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05: Clear prompts and output checks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Specify a task and validate an answer before using it.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An office extracts amounts and invoice identifiers from synthetic invoices.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Task instruction</w:t>
      </w:r>
    </w:p>
    <w:p>
      <w:pPr>
        <w:keepLines/>
      </w:pPr>
      <w:r>
        <w:t>State exactly which fields to extract and how to handle missing entries.</w:t>
      </w:r>
    </w:p>
    <w:p>
      <w:pPr>
        <w:keepLines/>
      </w:pPr>
      <w:r>
        <w:t>Teacher question: Where does task instruction appear in the weekly case, and what could go wrong if we omit it?</w:t>
      </w:r>
    </w:p>
    <w:p>
      <w:pPr>
        <w:pStyle w:val="Heading2"/>
        <w:keepLines/>
      </w:pPr>
      <w:r>
        <w:t>Evidence</w:t>
      </w:r>
    </w:p>
    <w:p>
      <w:pPr>
        <w:keepLines/>
      </w:pPr>
      <w:r>
        <w:t>Use only the supplied invoice text; do not infer a value that is absent.</w:t>
      </w:r>
    </w:p>
    <w:p>
      <w:pPr>
        <w:keepLines/>
      </w:pPr>
      <w:r>
        <w:t>Teacher question: Where does evidence appear in the weekly case, and what could go wrong if we omit it?</w:t>
      </w:r>
    </w:p>
    <w:p>
      <w:pPr>
        <w:pStyle w:val="Heading2"/>
        <w:keepLines/>
      </w:pPr>
      <w:r>
        <w:t>Schema</w:t>
      </w:r>
    </w:p>
    <w:p>
      <w:pPr>
        <w:keepLines/>
      </w:pPr>
      <w:r>
        <w:t>Validate names and types of returned fields with Python.</w:t>
      </w:r>
    </w:p>
    <w:p>
      <w:pPr>
        <w:keepLines/>
      </w:pPr>
      <w:r>
        <w:t>Teacher question: Where does schema appear in the weekly case, and what could go wrong if we omit it?</w:t>
      </w:r>
    </w:p>
    <w:p>
      <w:pPr>
        <w:pStyle w:val="Heading2"/>
        <w:keepLines/>
      </w:pPr>
      <w:r>
        <w:t>Abstention</w:t>
      </w:r>
    </w:p>
    <w:p>
      <w:pPr>
        <w:keepLines/>
      </w:pPr>
      <w:r>
        <w:t>A missing value should stay null or cause a review flag, rather than be guessed.</w:t>
      </w:r>
    </w:p>
    <w:p>
      <w:pPr>
        <w:keepLines/>
      </w:pPr>
      <w:r>
        <w:t>Teacher question: Where does abstention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Invoice INV-04 shows quantity 3 and price 12.</w:t>
      </w:r>
    </w:p>
    <w:p>
      <w:pPr>
        <w:pStyle w:val="ListBullet"/>
        <w:keepLines/>
      </w:pPr>
      <w:r>
        <w:t>Change or question: Extract ID and listed total if present.</w:t>
      </w:r>
    </w:p>
    <w:p>
      <w:pPr>
        <w:pStyle w:val="ListBullet"/>
        <w:keepLines/>
      </w:pPr>
      <w:r>
        <w:t>Supported observation: If total is absent, return None; 3 × 12 is a calculated check, not an extracted listed value.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missing invoice total: An invoice has quantity 3 and price €12, but no printed total. Should the assistant fill €36 into the extracted total field?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Task instruction: analogy, mechanism and check</w:t>
      </w:r>
    </w:p>
    <w:p>
      <w:pPr>
        <w:keepLines/>
      </w:pPr>
      <w:r>
        <w:t>Familiar picture: A precise work order names each item and what to do if it is absent.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Work order</w:t>
            </w:r>
          </w:p>
        </w:tc>
        <w:tc>
          <w:tcPr>
            <w:tcW w:type="dxa" w:w="4882"/>
          </w:tcPr>
          <w:p>
            <w:r>
              <w:t>prompt</w:t>
            </w:r>
          </w:p>
        </w:tc>
      </w:tr>
      <w:tr>
        <w:tc>
          <w:tcPr>
            <w:tcW w:type="dxa" w:w="4882"/>
          </w:tcPr>
          <w:p>
            <w:r>
              <w:t>Required items</w:t>
            </w:r>
          </w:p>
        </w:tc>
        <w:tc>
          <w:tcPr>
            <w:tcW w:type="dxa" w:w="4882"/>
          </w:tcPr>
          <w:p>
            <w:r>
              <w:t>fields</w:t>
            </w:r>
          </w:p>
        </w:tc>
      </w:tr>
      <w:tr>
        <w:tc>
          <w:tcPr>
            <w:tcW w:type="dxa" w:w="4882"/>
          </w:tcPr>
          <w:p>
            <w:r>
              <w:t>Missing-item rule</w:t>
            </w:r>
          </w:p>
        </w:tc>
        <w:tc>
          <w:tcPr>
            <w:tcW w:type="dxa" w:w="4882"/>
          </w:tcPr>
          <w:p>
            <w:r>
              <w:t>null instruction</w:t>
            </w:r>
          </w:p>
        </w:tc>
      </w:tr>
    </w:tbl>
    <w:p>
      <w:pPr>
        <w:keepLines/>
      </w:pPr>
      <w:r>
        <w:t>Where this analogy breaks: A prompt guides behaviour but does not enforce correctness by itself.</w:t>
      </w:r>
    </w:p>
    <w:p>
      <w:pPr>
        <w:keepLines/>
      </w:pPr>
      <w:r>
        <w:t>Actual idea: State exactly which fields to extract and how to handle missing entries.</w:t>
      </w:r>
    </w:p>
    <w:p>
      <w:pPr>
        <w:keepLines/>
      </w:pPr>
      <w:r>
        <w:t>Work it aloud: Request invoice_id and listed_total; say “use null if the total is not printed.”</w:t>
      </w:r>
    </w:p>
    <w:p>
      <w:pPr>
        <w:keepLines/>
      </w:pPr>
      <w:r>
        <w:t>Ask before revealing: What should the output contain for this invoice’s listed total?</w:t>
      </w:r>
    </w:p>
    <w:p>
      <w:pPr>
        <w:keepLines/>
      </w:pPr>
      <w:r>
        <w:t>Supported response: null, because no printed total appears.</w:t>
      </w:r>
    </w:p>
    <w:p>
      <w:pPr>
        <w:keepLines/>
      </w:pPr>
      <w:r>
        <w:t>Look for this misconception: The assistant should infer every blank value.</w:t>
      </w:r>
    </w:p>
    <w:p>
      <w:pPr>
        <w:pStyle w:val="Heading1"/>
        <w:keepLines/>
      </w:pPr>
      <w:r>
        <w:t>Evidence: analogy, mechanism and check</w:t>
      </w:r>
    </w:p>
    <w:p>
      <w:pPr>
        <w:keepLines/>
      </w:pPr>
      <w:r>
        <w:t>Familiar picture: A clerk points to the exact line on a receipt before copying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Receipt line</w:t>
            </w:r>
          </w:p>
        </w:tc>
        <w:tc>
          <w:tcPr>
            <w:tcW w:type="dxa" w:w="4882"/>
          </w:tcPr>
          <w:p>
            <w:r>
              <w:t>source evidence</w:t>
            </w:r>
          </w:p>
        </w:tc>
      </w:tr>
      <w:tr>
        <w:tc>
          <w:tcPr>
            <w:tcW w:type="dxa" w:w="4882"/>
          </w:tcPr>
          <w:p>
            <w:r>
              <w:t>Copied value</w:t>
            </w:r>
          </w:p>
        </w:tc>
        <w:tc>
          <w:tcPr>
            <w:tcW w:type="dxa" w:w="4882"/>
          </w:tcPr>
          <w:p>
            <w:r>
              <w:t>extracted field</w:t>
            </w:r>
          </w:p>
        </w:tc>
      </w:tr>
      <w:tr>
        <w:tc>
          <w:tcPr>
            <w:tcW w:type="dxa" w:w="4882"/>
          </w:tcPr>
          <w:p>
            <w:r>
              <w:t>Pointer</w:t>
            </w:r>
          </w:p>
        </w:tc>
        <w:tc>
          <w:tcPr>
            <w:tcW w:type="dxa" w:w="4882"/>
          </w:tcPr>
          <w:p>
            <w:r>
              <w:t>source span</w:t>
            </w:r>
          </w:p>
        </w:tc>
      </w:tr>
    </w:tbl>
    <w:p>
      <w:pPr>
        <w:keepLines/>
      </w:pPr>
      <w:r>
        <w:t>Where this analogy breaks: A source pointer may still point to the wrong line; verify the match.</w:t>
      </w:r>
    </w:p>
    <w:p>
      <w:pPr>
        <w:keepLines/>
      </w:pPr>
      <w:r>
        <w:t>Actual idea: Use only the supplied invoice text; do not infer a value that is absent.</w:t>
      </w:r>
    </w:p>
    <w:p>
      <w:pPr>
        <w:keepLines/>
      </w:pPr>
      <w:r>
        <w:t>Work it aloud: Quantity 3 and unit price €12 are visible. €36 is a calculation, not a printed total.</w:t>
      </w:r>
    </w:p>
    <w:p>
      <w:pPr>
        <w:keepLines/>
      </w:pPr>
      <w:r>
        <w:t>Ask before revealing: Can €36 be labelled “extracted listed total”?</w:t>
      </w:r>
    </w:p>
    <w:p>
      <w:pPr>
        <w:keepLines/>
      </w:pPr>
      <w:r>
        <w:t>Supported response: No. It can be a separate calculated check only.</w:t>
      </w:r>
    </w:p>
    <w:p>
      <w:pPr>
        <w:keepLines/>
      </w:pPr>
      <w:r>
        <w:t>Look for this misconception: A plausible calculation counts as document evidence.</w:t>
      </w:r>
    </w:p>
    <w:p>
      <w:pPr>
        <w:pStyle w:val="Heading1"/>
        <w:keepLines/>
      </w:pPr>
      <w:r>
        <w:t>Schema: analogy, mechanism and check</w:t>
      </w:r>
    </w:p>
    <w:p>
      <w:pPr>
        <w:keepLines/>
      </w:pPr>
      <w:r>
        <w:t>Familiar picture: A shipping form checks boxes and value types before accepting a parcel.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Boxes</w:t>
            </w:r>
          </w:p>
        </w:tc>
        <w:tc>
          <w:tcPr>
            <w:tcW w:type="dxa" w:w="4882"/>
          </w:tcPr>
          <w:p>
            <w:r>
              <w:t>field names</w:t>
            </w:r>
          </w:p>
        </w:tc>
      </w:tr>
      <w:tr>
        <w:tc>
          <w:tcPr>
            <w:tcW w:type="dxa" w:w="4882"/>
          </w:tcPr>
          <w:p>
            <w:r>
              <w:t>Type rule</w:t>
            </w:r>
          </w:p>
        </w:tc>
        <w:tc>
          <w:tcPr>
            <w:tcW w:type="dxa" w:w="4882"/>
          </w:tcPr>
          <w:p>
            <w:r>
              <w:t>schema</w:t>
            </w:r>
          </w:p>
        </w:tc>
      </w:tr>
      <w:tr>
        <w:tc>
          <w:tcPr>
            <w:tcW w:type="dxa" w:w="4882"/>
          </w:tcPr>
          <w:p>
            <w:r>
              <w:t>Reject stamp</w:t>
            </w:r>
          </w:p>
        </w:tc>
        <w:tc>
          <w:tcPr>
            <w:tcW w:type="dxa" w:w="4882"/>
          </w:tcPr>
          <w:p>
            <w:r>
              <w:t>validator flag</w:t>
            </w:r>
          </w:p>
        </w:tc>
      </w:tr>
    </w:tbl>
    <w:p>
      <w:pPr>
        <w:keepLines/>
      </w:pPr>
      <w:r>
        <w:t>Where this analogy breaks: A correct shape does not prove the value came from the document.</w:t>
      </w:r>
    </w:p>
    <w:p>
      <w:pPr>
        <w:keepLines/>
      </w:pPr>
      <w:r>
        <w:t>Actual idea: Validate names and types of returned fields with Python.</w:t>
      </w:r>
    </w:p>
    <w:p>
      <w:pPr>
        <w:keepLines/>
      </w:pPr>
      <w:r>
        <w:t>Work it aloud: An ID of INV-04 and a listed total of €36 can pass type checks but fail a source check.</w:t>
      </w:r>
    </w:p>
    <w:p>
      <w:pPr>
        <w:keepLines/>
      </w:pPr>
      <w:r>
        <w:t>Ask before revealing: Which test detects a wrong but well-typed amount?</w:t>
      </w:r>
    </w:p>
    <w:p>
      <w:pPr>
        <w:keepLines/>
      </w:pPr>
      <w:r>
        <w:t>Supported response: Compare the returned amount with the original invoice text.</w:t>
      </w:r>
    </w:p>
    <w:p>
      <w:pPr>
        <w:keepLines/>
      </w:pPr>
      <w:r>
        <w:t>Look for this misconception: Valid JSON means the facts are valid.</w:t>
      </w:r>
    </w:p>
    <w:p>
      <w:pPr>
        <w:pStyle w:val="Heading1"/>
        <w:keepLines/>
      </w:pPr>
      <w:r>
        <w:t>Abstention: analogy, mechanism and check</w:t>
      </w:r>
    </w:p>
    <w:p>
      <w:pPr>
        <w:keepLines/>
      </w:pPr>
      <w:r>
        <w:t>Familiar picture: A careful witness says “I did not see that number.”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Unseen figure</w:t>
            </w:r>
          </w:p>
        </w:tc>
        <w:tc>
          <w:tcPr>
            <w:tcW w:type="dxa" w:w="4882"/>
          </w:tcPr>
          <w:p>
            <w:r>
              <w:t>missing field</w:t>
            </w:r>
          </w:p>
        </w:tc>
      </w:tr>
      <w:tr>
        <w:tc>
          <w:tcPr>
            <w:tcW w:type="dxa" w:w="4882"/>
          </w:tcPr>
          <w:p>
            <w:r>
              <w:t>Honest reply</w:t>
            </w:r>
          </w:p>
        </w:tc>
        <w:tc>
          <w:tcPr>
            <w:tcW w:type="dxa" w:w="4882"/>
          </w:tcPr>
          <w:p>
            <w:r>
              <w:t>null</w:t>
            </w:r>
          </w:p>
        </w:tc>
      </w:tr>
      <w:tr>
        <w:tc>
          <w:tcPr>
            <w:tcW w:type="dxa" w:w="4882"/>
          </w:tcPr>
          <w:p>
            <w:r>
              <w:t>Follow-up</w:t>
            </w:r>
          </w:p>
        </w:tc>
        <w:tc>
          <w:tcPr>
            <w:tcW w:type="dxa" w:w="4882"/>
          </w:tcPr>
          <w:p>
            <w:r>
              <w:t>human review</w:t>
            </w:r>
          </w:p>
        </w:tc>
      </w:tr>
    </w:tbl>
    <w:p>
      <w:pPr>
        <w:keepLines/>
      </w:pPr>
      <w:r>
        <w:t>Where this analogy breaks: Abstention can be too cautious; measure missing and falsely missing fields.</w:t>
      </w:r>
    </w:p>
    <w:p>
      <w:pPr>
        <w:keepLines/>
      </w:pPr>
      <w:r>
        <w:t>Actual idea: A missing value should stay null or cause a review flag, rather than be guessed.</w:t>
      </w:r>
    </w:p>
    <w:p>
      <w:pPr>
        <w:keepLines/>
      </w:pPr>
      <w:r>
        <w:t>Work it aloud: When the total is absent, the validator flags null for review without inventing a figure.</w:t>
      </w:r>
    </w:p>
    <w:p>
      <w:pPr>
        <w:keepLines/>
      </w:pPr>
      <w:r>
        <w:t>Ask before revealing: Why preserve a missing value?</w:t>
      </w:r>
    </w:p>
    <w:p>
      <w:pPr>
        <w:keepLines/>
      </w:pPr>
      <w:r>
        <w:t>Supported response: It separates unknown source content from an independent calculation.</w:t>
      </w:r>
    </w:p>
    <w:p>
      <w:pPr>
        <w:keepLines/>
      </w:pPr>
      <w:r>
        <w:t>Look for this misconception: Every missing field is a model failure to be hidden.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A syntactically valid JSON reply lists total €36. Which two checks disagree?</w:t>
      </w:r>
    </w:p>
    <w:p>
      <w:pPr>
        <w:keepLines/>
      </w:pPr>
      <w:r>
        <w:t>Memory cue: Specify the task, keep missing fields missing, then check structure and source.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Run extraction validation on ten synthetic records.</w:t>
      </w:r>
    </w:p>
    <w:p>
      <w:pPr>
        <w:keepLines/>
      </w:pPr>
      <w:r>
        <w:t>1. Compare a vague request with a field-specific request</w:t>
      </w:r>
    </w:p>
    <w:p>
      <w:pPr>
        <w:keepLines/>
      </w:pPr>
      <w:r>
        <w:t>2. Inspect ten synthetic invoice records</w:t>
      </w:r>
    </w:p>
    <w:p>
      <w:pPr>
        <w:keepLines/>
      </w:pPr>
      <w:r>
        <w:t>3. Validate an extraction dictionary against the schema</w:t>
      </w:r>
    </w:p>
    <w:p>
      <w:pPr>
        <w:keepLines/>
      </w:pPr>
      <w:r>
        <w:t>4. Explain a failure caused by an invented total</w:t>
      </w:r>
    </w:p>
    <w:p>
      <w:pPr>
        <w:keepLines/>
      </w:pPr>
      <w:r>
        <w:t>Individual change: Delete one total and confirm the missing-field review flag fires. Expected evidence: Prompt revision and before/after field-check table.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Fields correct / fields checked; report missing fields separately. Record the input, setting, source version, result and the relevant numerator and denominator.</w:t>
      </w:r>
    </w:p>
    <w:p>
      <w:pPr>
        <w:keepLines/>
      </w:pPr>
      <w:r>
        <w:t>Plausible incorrect claim: Valid JSON means the invoice facts are true.</w:t>
      </w:r>
    </w:p>
    <w:p>
      <w:pPr>
        <w:keepLines/>
      </w:pPr>
      <w:r>
        <w:t>Correction: Syntax and data types are only the first check; compare values with the original document.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OpenAI, Evaluation best practices. https://developers.openai.com/api/docs/guides/evaluation-best-practices</w:t>
      </w:r>
    </w:p>
    <w:p>
      <w:pPr>
        <w:keepLines/>
      </w:pPr>
      <w:r>
        <w:t>Google, Develop a generative AI application. https://docs.cloud.google.com/docs/ai-ml/generative-ai/develop-generative-ai-application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LO4, LO5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A clear extraction prompt specifies the fields, the source and the missing-value rule. Validate the result in layers: syntax, schema, factual support, then business rules. A schema-valid dictionary can still contain a wrong amount.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An invoice shows quantity 3 and unit price 12 but no printed total. The extracted listed_total should remain None. A separate calculated_total may be 36. Keeping these fields separate prevents a calculation being misrepresented as transcription.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Write a missing-value instruction for invoice extraction. (4 suggested practice marks)</w:t>
      </w:r>
    </w:p>
    <w:p>
      <w:pPr>
        <w:keepLines/>
      </w:pPr>
      <w:r>
        <w:t>2. A JSON response contains a valid number for an absent total. Does it pass? (4 suggested practice marks)</w:t>
      </w:r>
    </w:p>
    <w:p>
      <w:pPr>
        <w:keepLines/>
      </w:pPr>
      <w:r>
        <w:t>3. Why store listed_total and calculated_total separately?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Use only the provided invoice. Return null for an absent field and do not infer or invent the printed total.</w:t>
      </w:r>
    </w:p>
    <w:p>
      <w:pPr>
        <w:keepLines/>
      </w:pPr>
      <w:r>
        <w:t>2. It may pass schema validation but fails evidence validation.</w:t>
      </w:r>
    </w:p>
    <w:p>
      <w:pPr>
        <w:keepLines/>
      </w:pPr>
      <w:r>
        <w:t>3. They answer different questions: what the document says and what arithmetic implies.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O1  OpenAI: Evaluation best practices</w:t>
        <w:br/>
        <w:t>https://developers.openai.com/api/docs/guides/evaluation-best-practices</w:t>
        <w:br/>
        <w:t>Study focus: Task-specific testing, repeated outputs and separate evaluation cases.</w:t>
      </w:r>
    </w:p>
    <w:p>
      <w:pPr>
        <w:keepLines/>
      </w:pPr>
      <w:r>
        <w:t>O3  OpenAI Academy: Prompting</w:t>
        <w:br/>
        <w:t>https://academy.openai.com/en/public/clubs/work-users-ynjqu/resources/prompting</w:t>
        <w:br/>
        <w:t>Study focus: Task, context, expected format and iterative improvement.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