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05  ·  TEACHING NOTES</w:t>
      </w:r>
    </w:p>
    <w:p>
      <w:pPr>
        <w:pStyle w:val="Title"/>
        <w:spacing w:after="160"/>
      </w:pPr>
      <w:r>
        <w:rPr>
          <w:b/>
          <w:bCs/>
          <w:color w:val="000000"/>
          <w:sz w:val="56"/>
          <w:szCs w:val="56"/>
        </w:rPr>
        <w:t xml:space="preserve">Transformers &amp; Attention</w:t>
      </w:r>
    </w:p>
    <w:p>
      <w:pPr>
        <w:spacing w:after="360"/>
      </w:pPr>
      <w:r>
        <w:rPr>
          <w:color w:val="6B7280"/>
          <w:sz w:val="28"/>
          <w:szCs w:val="28"/>
        </w:rPr>
        <w:t xml:space="preserve">Follow text through a transformer, calculate attention, then build a small character model</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Transformers &amp; Attention</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Limitations of recurrent architectures (long-term dependencies, parallelisation). Tokenisation and embeddings. Attention Mechanism (scaled dot-product Self-Attention with queries, keys and values, Multi-Head Attention, Cross-attention, causal masking). Positional encoding (sinusoidal, rotary). Transformer Architecture and Components (residual connections, layer normalisation, feed-forward layers; encoder-only, decoder-only and encoder-decoder). Training (masked and next-token objectives), Evaluation (perplexity), Variants and efficiency techniques (KV cache, efficient attention, mixture-of-experts, long context), Applications (text, vision transformers, speech).</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Lab balances coding, visualisation, and critical thinking. Students not only build simple transformer models (blocks and attention mechanisms) but also interrogate how transformers use them in practice.</w:t>
            </w:r>
          </w:p>
          <w:p>
            <w:pPr>
              <w:spacing w:after="60"/>
            </w:pPr>
            <w:r>
              <w:rPr>
                <w:sz w:val="20"/>
                <w:szCs w:val="20"/>
              </w:rPr>
              <w:t xml:space="preserve">Implement scaled dot-product and multi-head attention in PyTorch, train a small character-level transformer and visualise the attention maps of a pre-trained model.</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A typing assistant sees a prefix and suggests a continuation. Students trace that example, calculate attention and build a small character transformer. They need basic Python, lists and tables, not prior deep learning.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2976"/>
        <w:gridCol w:w="5331"/>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297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53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Teaching action</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0–12 min</w:t>
            </w:r>
          </w:p>
        </w:tc>
        <w:tc>
          <w:tcPr>
            <w:tcW w:type="dxa" w:w="29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Hook, map and vocabulary</w:t>
            </w:r>
          </w:p>
        </w:tc>
        <w:tc>
          <w:tcPr>
            <w:tcW w:type="dxa" w:w="53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Ask what “it” refers to; trace the system.</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12–22 min</w:t>
            </w:r>
          </w:p>
        </w:tc>
        <w:tc>
          <w:tcPr>
            <w:tcW w:type="dxa" w:w="29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Why attention?</w:t>
            </w:r>
          </w:p>
        </w:tc>
        <w:tc>
          <w:tcPr>
            <w:tcW w:type="dxa" w:w="53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direct routes with recurrent memory.</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22–34 min</w:t>
            </w:r>
          </w:p>
        </w:tc>
        <w:tc>
          <w:tcPr>
            <w:tcW w:type="dxa" w:w="29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 vectors and positions</w:t>
            </w:r>
          </w:p>
        </w:tc>
        <w:tc>
          <w:tcPr>
            <w:tcW w:type="dxa" w:w="53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Assign illustrative IDs; name matrix axes.</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34–64 min</w:t>
            </w:r>
          </w:p>
        </w:tc>
        <w:tc>
          <w:tcPr>
            <w:tcW w:type="dxa" w:w="29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Attention</w:t>
            </w:r>
          </w:p>
        </w:tc>
        <w:tc>
          <w:tcPr>
            <w:tcW w:type="dxa" w:w="53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Calculate one row; explain heads, masks and cross-attention.</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64–71 min</w:t>
            </w:r>
          </w:p>
        </w:tc>
        <w:tc>
          <w:tcPr>
            <w:tcW w:type="dxa" w:w="29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53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Collect one unclear term from each group.</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71–87 min</w:t>
            </w:r>
          </w:p>
        </w:tc>
        <w:tc>
          <w:tcPr>
            <w:tcW w:type="dxa" w:w="29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Blocks and architectures</w:t>
            </w:r>
          </w:p>
        </w:tc>
        <w:tc>
          <w:tcPr>
            <w:tcW w:type="dxa" w:w="53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Follow residual additions; compare tasks.</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87–112 min</w:t>
            </w:r>
          </w:p>
        </w:tc>
        <w:tc>
          <w:tcPr>
            <w:tcW w:type="dxa" w:w="29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Learning, uncertainty and efficiency</w:t>
            </w:r>
          </w:p>
        </w:tc>
        <w:tc>
          <w:tcPr>
            <w:tcW w:type="dxa" w:w="53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Shift targets; read results; explain caching and non-text inputs.</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112–120 min</w:t>
            </w:r>
          </w:p>
        </w:tc>
        <w:tc>
          <w:tcPr>
            <w:tcW w:type="dxa" w:w="29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and recap</w:t>
            </w:r>
          </w:p>
        </w:tc>
        <w:tc>
          <w:tcPr>
            <w:tcW w:type="dxa" w:w="53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Predict a notebook output; answer a check together.</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Before every diagram, ask what goes in, what comes out and what each arrow carries. Keep the numerical example visible when introducing its equation.</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3866"/>
        <w:gridCol w:w="4326"/>
      </w:tblGrid>
      <w:tr>
        <w:trPr>
          <w:cantSplit/>
          <w:tblHeader/>
        </w:trPr>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8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432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Vector</w:t>
            </w:r>
          </w:p>
        </w:tc>
        <w:tc>
          <w:tcPr>
            <w:tcW w:type="dxa" w:w="3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 ordered list of numbers used to represent an item.</w:t>
            </w:r>
          </w:p>
        </w:tc>
        <w:tc>
          <w:tcPr>
            <w:tcW w:type="dxa" w:w="432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How many entries are in the vector [1, 0, 1]?</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Matrix shape</w:t>
            </w:r>
          </w:p>
        </w:tc>
        <w:tc>
          <w:tcPr>
            <w:tcW w:type="dxa" w:w="3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number of rows and columns in a table of numbers.</w:t>
            </w:r>
          </w:p>
        </w:tc>
        <w:tc>
          <w:tcPr>
            <w:tcW w:type="dxa" w:w="432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What does shape [3, 2] tell you about three token vectors?</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target</w:t>
            </w:r>
          </w:p>
        </w:tc>
        <w:tc>
          <w:tcPr>
            <w:tcW w:type="dxa" w:w="3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known answer used to measure a model's prediction error.</w:t>
            </w:r>
          </w:p>
        </w:tc>
        <w:tc>
          <w:tcPr>
            <w:tcW w:type="dxa" w:w="432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For input characters 'cat', which characters follow them in 'cats'?</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Vector:</w:t>
      </w:r>
      <w:r>
        <w:t xml:space="preserve"> Three entries.</w:t>
      </w:r>
    </w:p>
    <w:p>
      <w:pPr>
        <w:pStyle w:val="ListParagraph"/>
        <w:keepLines/>
        <w:numPr>
          <w:ilvl w:val="0"/>
          <w:numId w:val="2"/>
        </w:numPr>
        <w:spacing w:after="80" w:line="276"/>
      </w:pPr>
      <w:r>
        <w:rPr>
          <w:b/>
          <w:bCs/>
        </w:rPr>
        <w:t xml:space="preserve">Matrix shape:</w:t>
      </w:r>
      <w:r>
        <w:t xml:space="preserve"> Three rows, one per token, and two numbers in each token vector.</w:t>
      </w:r>
    </w:p>
    <w:p>
      <w:pPr>
        <w:pStyle w:val="ListParagraph"/>
        <w:keepLines/>
        <w:numPr>
          <w:ilvl w:val="0"/>
          <w:numId w:val="2"/>
        </w:numPr>
        <w:spacing w:after="80" w:line="276"/>
      </w:pPr>
      <w:r>
        <w:rPr>
          <w:b/>
          <w:bCs/>
        </w:rPr>
        <w:t xml:space="preserve">Training target:</w:t>
      </w:r>
      <w:r>
        <w:t xml:space="preserve"> a, t and s: each input character is paired with the character after it.</w:t>
      </w:r>
    </w:p>
    <w:p>
      <w:pPr>
        <w:pStyle w:val="Heading2"/>
        <w:keepNext/>
      </w:pPr>
      <w:r>
        <w:t xml:space="preserve">Text to the next character</w:t>
      </w:r>
    </w:p>
    <w:p>
      <w:pPr>
        <w:keepNext/>
        <w:keepLines/>
        <w:spacing w:after="140" w:line="288"/>
      </w:pPr>
      <w:r>
        <w:t xml:space="preserve">Trace ROMEO: through the lab model. V is vocabulary size; d is vector size.</w:t>
      </w:r>
    </w:p>
    <w:p>
      <w:pPr>
        <w:keepNext/>
        <w:spacing w:after="60" w:before="160"/>
        <w:jc w:val="center"/>
      </w:pPr>
      <w:r>
        <w:drawing>
          <wp:inline distT="0" distB="0" distL="0" distR="0">
            <wp:extent cx="5334000" cy="1962150"/>
            <wp:effectExtent t="0" r="0" b="0" l="0"/>
            <wp:docPr id="2" name="Text to the next character" descr="Text to the next character" title="Text to the next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Text to the next character</w:t>
      </w:r>
    </w:p>
    <w:p>
      <w:pPr>
        <w:keepNext w:val="false"/>
        <w:keepLines/>
        <w:spacing w:after="140" w:line="288"/>
      </w:pPr>
      <w:r>
        <w:t xml:space="preserve">A token is the unit the model reads. This lab deliberately uses one character per token, although larger language models often use word pieces. The dictionary stoi maps characters to integer IDs; an embedding table maps those IDs to vectors. A separate table adds where each character occurs. Transformer blocks then build contextual vectors: the same character can carry different information in different prefixes. The causal mask prevents a position from using later characters. The output layer produces logits, which are scores rather than probabilities. Generation converts the final position's scores into probabilities, samples one character ID, and repeats. Training instead compares every position with its known next character. The model learns patterns in text; fluent-looking output alone does not establish factual knowledge or coherent reasoning.</w:t>
      </w:r>
    </w:p>
    <w:p>
      <w:pPr>
        <w:pStyle w:val="Heading3"/>
        <w:keepNext/>
      </w:pPr>
      <w:r>
        <w:t xml:space="preserve">Worked example</w:t>
      </w:r>
    </w:p>
    <w:p>
      <w:pPr>
        <w:pStyle w:val="ListParagraph"/>
        <w:keepLines/>
        <w:numPr>
          <w:ilvl w:val="0"/>
          <w:numId w:val="3"/>
        </w:numPr>
        <w:spacing w:after="80" w:line="276"/>
      </w:pPr>
      <w:r>
        <w:t xml:space="preserve">The prefix 'ROMEO:' becomes a sequence of IDs using stoi.</w:t>
      </w:r>
    </w:p>
    <w:p>
      <w:pPr>
        <w:pStyle w:val="ListParagraph"/>
        <w:keepLines/>
        <w:numPr>
          <w:ilvl w:val="0"/>
          <w:numId w:val="3"/>
        </w:numPr>
        <w:spacing w:after="80" w:line="276"/>
      </w:pPr>
      <w:r>
        <w:t xml:space="preserve">CharGPT adds a learned position vector to each character vector.</w:t>
      </w:r>
    </w:p>
    <w:p>
      <w:pPr>
        <w:pStyle w:val="ListParagraph"/>
        <w:keepLines/>
        <w:numPr>
          <w:ilvl w:val="0"/>
          <w:numId w:val="3"/>
        </w:numPr>
        <w:spacing w:after="80" w:line="276"/>
      </w:pPr>
      <w:r>
        <w:t xml:space="preserve">Causal blocks let each position use itself and earlier positions.</w:t>
      </w:r>
    </w:p>
    <w:p>
      <w:pPr>
        <w:pStyle w:val="ListParagraph"/>
        <w:keepLines/>
        <w:numPr>
          <w:ilvl w:val="0"/>
          <w:numId w:val="3"/>
        </w:numPr>
        <w:spacing w:after="80" w:line="276"/>
      </w:pPr>
      <w:r>
        <w:t xml:space="preserve">The final position's scores become probabilities for the next character.</w:t>
      </w:r>
    </w:p>
    <w:p>
      <w:pPr>
        <w:pStyle w:val="ListParagraph"/>
        <w:keepLines/>
        <w:numPr>
          <w:ilvl w:val="0"/>
          <w:numId w:val="3"/>
        </w:numPr>
        <w:spacing w:after="80" w:line="276"/>
      </w:pPr>
      <w:r>
        <w:t xml:space="preserve">A sampled ID is appended; repeated predictions form a continuation.</w:t>
      </w:r>
    </w:p>
    <w:p>
      <w:pPr>
        <w:keepNext w:val="false"/>
        <w:keepLines/>
        <w:spacing w:after="140" w:line="288"/>
      </w:pPr>
      <w:r>
        <w:rPr>
          <w:b/>
          <w:bCs/>
        </w:rPr>
        <w:t xml:space="preserve">Check your understanding.</w:t>
      </w:r>
      <w:r>
        <w:t xml:space="preserve"> Can the next-character prediction use characters that have not been generated yet?</w:t>
      </w:r>
    </w:p>
    <w:p>
      <w:pPr>
        <w:keepNext w:val="false"/>
        <w:keepLines/>
        <w:spacing w:after="140" w:line="288"/>
      </w:pPr>
      <w:r>
        <w:rPr>
          <w:b/>
          <w:bCs/>
        </w:rPr>
        <w:t xml:space="preserve">Instructor explanation.</w:t>
      </w:r>
      <w:r>
        <w:t xml:space="preserve"> No. Its prediction uses the existing prefix; the continuation is generated one character at a time.</w:t>
      </w:r>
    </w:p>
    <w:p>
      <w:pPr>
        <w:pStyle w:val="Heading2"/>
        <w:keepNext/>
      </w:pPr>
      <w:r>
        <w:t xml:space="preserve">Inside one attention head</w:t>
      </w:r>
    </w:p>
    <w:p>
      <w:pPr>
        <w:keepNext/>
        <w:keepLines/>
        <w:spacing w:after="140" w:line="288"/>
      </w:pPr>
      <w:r>
        <w:t xml:space="preserve">Turn comparisons between tokens into a mixture of information</w:t>
      </w:r>
    </w:p>
    <w:p>
      <w:pPr>
        <w:keepNext/>
        <w:spacing w:after="60" w:before="160"/>
        <w:jc w:val="center"/>
      </w:pPr>
      <w:r>
        <w:drawing>
          <wp:inline distT="0" distB="0" distL="0" distR="0">
            <wp:extent cx="5334000" cy="1962150"/>
            <wp:effectExtent t="0" r="0" b="0" l="0"/>
            <wp:docPr id="3" name="Inside one attention head" descr="Inside one attention head" title="Inside one attention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Inside one attention head</w:t>
      </w:r>
    </w:p>
    <w:p>
      <w:pPr>
        <w:keepNext w:val="false"/>
        <w:keepLines/>
        <w:spacing w:after="140" w:line="288"/>
      </w:pPr>
      <w:r>
        <w:t xml:space="preserve">A query describes the information a token seeks; a key supplies features for matching; a value carries the information passed onward. These are learned numerical projections, rather than literal questions or words. A dot product compares each query with every key. Dividing by the square root of the key dimension controls the scale of those comparisons. A causal mask, when used, removes future positions before softmax turns each row into weights. Multiplying those weights by the values gives one new vector per query. Multi-head attention performs this process in several smaller vector spaces, then joins their outputs. Printing shapes helps: the score table is token positions by token positions, while the output still has one vector per position. A bright attention cell describes information routing and does not by itself explain a prediction.</w:t>
      </w:r>
    </w:p>
    <w:p>
      <w:pPr>
        <w:pStyle w:val="Heading3"/>
        <w:keepNext/>
      </w:pPr>
      <w:r>
        <w:t xml:space="preserve">Worked example</w:t>
      </w:r>
    </w:p>
    <w:p>
      <w:pPr>
        <w:pStyle w:val="ListParagraph"/>
        <w:keepLines/>
        <w:numPr>
          <w:ilvl w:val="0"/>
          <w:numId w:val="4"/>
        </w:numPr>
        <w:spacing w:after="80" w:line="276"/>
      </w:pPr>
      <w:r>
        <w:t xml:space="preserve">In the lecture example, cat's query is [1, 0].</w:t>
      </w:r>
    </w:p>
    <w:p>
      <w:pPr>
        <w:pStyle w:val="ListParagraph"/>
        <w:keepLines/>
        <w:numPr>
          <w:ilvl w:val="0"/>
          <w:numId w:val="4"/>
        </w:numPr>
        <w:spacing w:after="80" w:line="276"/>
      </w:pPr>
      <w:r>
        <w:t xml:space="preserve">Its scaled scores for cat, sat and mat are about [0.71, 0, 0.71].</w:t>
      </w:r>
    </w:p>
    <w:p>
      <w:pPr>
        <w:pStyle w:val="ListParagraph"/>
        <w:keepLines/>
        <w:numPr>
          <w:ilvl w:val="0"/>
          <w:numId w:val="4"/>
        </w:numPr>
        <w:spacing w:after="80" w:line="276"/>
      </w:pPr>
      <w:r>
        <w:t xml:space="preserve">Without a mask, its weights are about [0.40, 0.20, 0.40].</w:t>
      </w:r>
    </w:p>
    <w:p>
      <w:pPr>
        <w:pStyle w:val="ListParagraph"/>
        <w:keepLines/>
        <w:numPr>
          <w:ilvl w:val="0"/>
          <w:numId w:val="4"/>
        </w:numPr>
        <w:spacing w:after="80" w:line="276"/>
      </w:pPr>
      <w:r>
        <w:t xml:space="preserve">Mixing the three value vectors produces cat's output [0.60, 0.40].</w:t>
      </w:r>
    </w:p>
    <w:p>
      <w:pPr>
        <w:pStyle w:val="ListParagraph"/>
        <w:keepLines/>
        <w:numPr>
          <w:ilvl w:val="0"/>
          <w:numId w:val="4"/>
        </w:numPr>
        <w:spacing w:after="80" w:line="276"/>
      </w:pPr>
      <w:r>
        <w:t xml:space="preserve">With a causal mask at the first position, later tokens receive zero weight.</w:t>
      </w:r>
    </w:p>
    <w:p>
      <w:pPr>
        <w:keepNext w:val="false"/>
        <w:keepLines/>
        <w:spacing w:after="140" w:line="288"/>
      </w:pPr>
      <w:r>
        <w:rPr>
          <w:b/>
          <w:bCs/>
        </w:rPr>
        <w:t xml:space="preserve">Check your understanding.</w:t>
      </w:r>
      <w:r>
        <w:t xml:space="preserve"> Do attention weights mix the key vectors or the value vectors to form the output?</w:t>
      </w:r>
    </w:p>
    <w:p>
      <w:pPr>
        <w:keepNext w:val="false"/>
        <w:keepLines/>
        <w:spacing w:after="140" w:line="288"/>
      </w:pPr>
      <w:r>
        <w:rPr>
          <w:b/>
          <w:bCs/>
        </w:rPr>
        <w:t xml:space="preserve">Instructor explanation.</w:t>
      </w:r>
      <w:r>
        <w:t xml:space="preserve"> They mix the value vectors. Keys are used to calculate the matching scores.</w:t>
      </w:r>
    </w:p>
    <w:p>
      <w:pPr>
        <w:pStyle w:val="Heading2"/>
        <w:keepNext/>
      </w:pPr>
      <w:r>
        <w:t xml:space="preserve">Build, train and inspect</w:t>
      </w:r>
    </w:p>
    <w:p>
      <w:pPr>
        <w:keepNext/>
        <w:keepLines/>
        <w:spacing w:after="140" w:line="288"/>
      </w:pPr>
      <w:r>
        <w:t xml:space="preserve">Connect each experiment to the function that performs it</w:t>
      </w:r>
    </w:p>
    <w:p>
      <w:pPr>
        <w:keepNext/>
        <w:spacing w:after="60" w:before="160"/>
        <w:jc w:val="center"/>
      </w:pPr>
      <w:r>
        <w:drawing>
          <wp:inline distT="0" distB="0" distL="0" distR="0">
            <wp:extent cx="5334000" cy="1962150"/>
            <wp:effectExtent t="0" r="0" b="0" l="0"/>
            <wp:docPr id="4" name="Build, train and inspect" descr="Build, train and inspect" title="Build, train and insp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Build, train and inspect</w:t>
      </w:r>
    </w:p>
    <w:p>
      <w:pPr>
        <w:keepNext w:val="false"/>
        <w:keepLines/>
        <w:spacing w:after="140" w:line="288"/>
      </w:pPr>
      <w:r>
        <w:t xml:space="preserve">The lab begins with a small numerical operation and builds upward. First, attention is checked against a worked example and PyTorch. Next, MultiHeadAttention handles parallel heads, while Block adds normalisation, a per-position feed-forward network and residual additions. The get_batch function returns input characters and targets shifted one position ahead. The training loop computes cross-entropy, a measure of prediction error, and the optimizer updates parameters using gradients. The val_loss function measures error on the separate validation text. Perplexity summarises that uncertainty, but character perplexity cannot be compared directly with word-piece perplexity. The final inspection is a separate experiment with pretrained BERT and GPT-2. GPT-2's representation at 'it' cannot depend on 'tired' or 'wide' occurring later; unchanged attention there is the expected consequence of causality.</w:t>
      </w:r>
    </w:p>
    <w:p>
      <w:pPr>
        <w:pStyle w:val="Heading3"/>
        <w:keepNext/>
      </w:pPr>
      <w:r>
        <w:t xml:space="preserve">Worked example</w:t>
      </w:r>
    </w:p>
    <w:p>
      <w:pPr>
        <w:pStyle w:val="ListParagraph"/>
        <w:keepLines/>
        <w:numPr>
          <w:ilvl w:val="0"/>
          <w:numId w:val="5"/>
        </w:numPr>
        <w:spacing w:after="80" w:line="276"/>
      </w:pPr>
      <w:r>
        <w:t xml:space="preserve">First verify that future positions get zero weight in a masked test.</w:t>
      </w:r>
    </w:p>
    <w:p>
      <w:pPr>
        <w:pStyle w:val="ListParagraph"/>
        <w:keepLines/>
        <w:numPr>
          <w:ilvl w:val="0"/>
          <w:numId w:val="5"/>
        </w:numPr>
        <w:spacing w:after="80" w:line="276"/>
      </w:pPr>
      <w:r>
        <w:t xml:space="preserve">For a short chunk 'ROM', the next-character targets start 'OME'.</w:t>
      </w:r>
    </w:p>
    <w:p>
      <w:pPr>
        <w:pStyle w:val="ListParagraph"/>
        <w:keepLines/>
        <w:numPr>
          <w:ilvl w:val="0"/>
          <w:numId w:val="5"/>
        </w:numPr>
        <w:spacing w:after="80" w:line="276"/>
      </w:pPr>
      <w:r>
        <w:t xml:space="preserve">Cross-entropy measures how much probability the model assigns to the known next characters.</w:t>
      </w:r>
    </w:p>
    <w:p>
      <w:pPr>
        <w:pStyle w:val="ListParagraph"/>
        <w:keepLines/>
        <w:numPr>
          <w:ilvl w:val="0"/>
          <w:numId w:val="5"/>
        </w:numPr>
        <w:spacing w:after="80" w:line="276"/>
      </w:pPr>
      <w:r>
        <w:t xml:space="preserve">Validation uses the separate val_data portion rather than the training batches.</w:t>
      </w:r>
    </w:p>
    <w:p>
      <w:pPr>
        <w:pStyle w:val="ListParagraph"/>
        <w:keepLines/>
        <w:numPr>
          <w:ilvl w:val="0"/>
          <w:numId w:val="5"/>
        </w:numPr>
        <w:spacing w:after="80" w:line="276"/>
      </w:pPr>
      <w:r>
        <w:t xml:space="preserve">Finally, inspect separate pretrained models; their weights were not trained by CharGPT.</w:t>
      </w:r>
    </w:p>
    <w:p>
      <w:pPr>
        <w:keepNext w:val="false"/>
        <w:keepLines/>
        <w:spacing w:after="140" w:line="288"/>
      </w:pPr>
      <w:r>
        <w:rPr>
          <w:b/>
          <w:bCs/>
        </w:rPr>
        <w:t xml:space="preserve">Check your understanding.</w:t>
      </w:r>
      <w:r>
        <w:t xml:space="preserve"> Which function supplies the known next characters during training, and which evaluates separate text?</w:t>
      </w:r>
    </w:p>
    <w:p>
      <w:pPr>
        <w:keepNext w:val="false"/>
        <w:keepLines/>
        <w:spacing w:after="140" w:line="288"/>
      </w:pPr>
      <w:r>
        <w:rPr>
          <w:b/>
          <w:bCs/>
        </w:rPr>
        <w:t xml:space="preserve">Instructor explanation.</w:t>
      </w:r>
      <w:r>
        <w:t xml:space="preserve"> get_batch supplies shifted targets; val_loss evaluates batches drawn from val_data.</w:t>
      </w:r>
    </w:p>
    <w:p>
      <w:pPr>
        <w:pStyle w:val="Heading2"/>
        <w:keepNext/>
      </w:pPr>
      <w:r>
        <w:t xml:space="preserve">Train next-character predictions with known targets</w:t>
      </w:r>
    </w:p>
    <w:p>
      <w:pPr>
        <w:keepNext/>
        <w:keepLines/>
        <w:spacing w:after="140" w:line="288"/>
      </w:pPr>
      <w:r>
        <w:t xml:space="preserve">B is batch size; T is sequence length; d is vector size; V is vocabulary size.</w:t>
      </w:r>
    </w:p>
    <w:p>
      <w:pPr>
        <w:keepNext/>
        <w:spacing w:after="60" w:before="160"/>
        <w:jc w:val="center"/>
      </w:pPr>
      <w:r>
        <w:drawing>
          <wp:inline distT="0" distB="0" distL="0" distR="0">
            <wp:extent cx="5334000" cy="1962150"/>
            <wp:effectExtent t="0" r="0" b="0" l="0"/>
            <wp:docPr id="5" name="Train next-character predictions with known targets" descr="Train next-character predictions with known targets" title="Train next-character predictions with known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Train next-character predictions with known targets</w:t>
      </w:r>
    </w:p>
    <w:p>
      <w:pPr>
        <w:keepNext w:val="false"/>
        <w:keepLines/>
        <w:spacing w:after="140" w:line="288"/>
      </w:pPr>
      <w:r>
        <w:t xml:space="preserve">Next-character training uses the source text to supply targets. The get_batch function chooses a segment for inputs and the following characters for targets. The model turns inputs into token and position vectors, then processes them with causal transformer blocks. The causal mask stops a position from reading later input characters. A vocabulary head returns next-character scores at every position. Cross-entropy compares those scores with the known targets. Backpropagation and the optimiser update weights. The val_loss function measures predictability on text held separate from training.</w:t>
      </w:r>
    </w:p>
    <w:p>
      <w:pPr>
        <w:pStyle w:val="Heading3"/>
        <w:keepNext/>
      </w:pPr>
      <w:r>
        <w:t xml:space="preserve">Worked example</w:t>
      </w:r>
    </w:p>
    <w:p>
      <w:pPr>
        <w:pStyle w:val="ListParagraph"/>
        <w:keepLines/>
        <w:numPr>
          <w:ilvl w:val="0"/>
          <w:numId w:val="6"/>
        </w:numPr>
        <w:spacing w:after="80" w:line="276"/>
      </w:pPr>
      <w:r>
        <w:t xml:space="preserve">For the text "cats", an input row can be "cat" and its target row "ats".</w:t>
      </w:r>
    </w:p>
    <w:p>
      <w:pPr>
        <w:pStyle w:val="ListParagraph"/>
        <w:keepLines/>
        <w:numPr>
          <w:ilvl w:val="0"/>
          <w:numId w:val="6"/>
        </w:numPr>
        <w:spacing w:after="80" w:line="276"/>
      </w:pPr>
      <w:r>
        <w:t xml:space="preserve">At the c position, the target is a. At a, the target is t. At t, the target is s.</w:t>
      </w:r>
    </w:p>
    <w:p>
      <w:pPr>
        <w:pStyle w:val="ListParagraph"/>
        <w:keepLines/>
        <w:numPr>
          <w:ilvl w:val="0"/>
          <w:numId w:val="6"/>
        </w:numPr>
        <w:spacing w:after="80" w:line="276"/>
      </w:pPr>
      <w:r>
        <w:t xml:space="preserve">The mask lets each position see its own input and earlier positions.</w:t>
      </w:r>
    </w:p>
    <w:p>
      <w:pPr>
        <w:pStyle w:val="ListParagraph"/>
        <w:keepLines/>
        <w:numPr>
          <w:ilvl w:val="0"/>
          <w:numId w:val="6"/>
        </w:numPr>
        <w:spacing w:after="80" w:line="276"/>
      </w:pPr>
      <w:r>
        <w:t xml:space="preserve">One forward pass supplies all three prediction losses. The optimiser then takes a training step.</w:t>
      </w:r>
    </w:p>
    <w:p>
      <w:pPr>
        <w:keepNext w:val="false"/>
        <w:keepLines/>
        <w:spacing w:after="140" w:line="288"/>
      </w:pPr>
      <w:r>
        <w:rPr>
          <w:b/>
          <w:bCs/>
        </w:rPr>
        <w:t xml:space="preserve">Check your understanding.</w:t>
      </w:r>
      <w:r>
        <w:t xml:space="preserve"> Where do the target labels come from?</w:t>
      </w:r>
    </w:p>
    <w:p>
      <w:pPr>
        <w:keepNext w:val="false"/>
        <w:keepLines/>
        <w:spacing w:after="140" w:line="288"/>
      </w:pPr>
      <w:r>
        <w:rPr>
          <w:b/>
          <w:bCs/>
        </w:rPr>
        <w:t xml:space="preserve">Instructor explanation.</w:t>
      </w:r>
      <w:r>
        <w:t xml:space="preserve"> The next characters in the training text. A person does not need to label every example.</w:t>
      </w:r>
    </w:p>
    <w:p>
      <w:pPr>
        <w:pStyle w:val="Heading2"/>
        <w:keepNext/>
      </w:pPr>
      <w:r>
        <w:t xml:space="preserve">Generate with a small decoder transformer</w:t>
      </w:r>
    </w:p>
    <w:p>
      <w:pPr>
        <w:keepNext/>
        <w:keepLines/>
        <w:spacing w:after="140" w:line="288"/>
      </w:pPr>
      <w:r>
        <w:t xml:space="preserve">Inference repeatedly adds a chosen character to the existing prefix.</w:t>
      </w:r>
    </w:p>
    <w:p>
      <w:pPr>
        <w:keepNext/>
        <w:spacing w:after="60" w:before="160"/>
        <w:jc w:val="center"/>
      </w:pPr>
      <w:r>
        <w:drawing>
          <wp:inline distT="0" distB="0" distL="0" distR="0">
            <wp:extent cx="5334000" cy="1962150"/>
            <wp:effectExtent t="0" r="0" b="0" l="0"/>
            <wp:docPr id="6" name="Generate with a small decoder transformer" descr="Generate with a small decoder transformer" title="Generate with a small decoder transfor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Generate with a small decoder transformer</w:t>
      </w:r>
    </w:p>
    <w:p>
      <w:pPr>
        <w:keepNext w:val="false"/>
        <w:keepLines/>
        <w:spacing w:after="140" w:line="288"/>
      </w:pPr>
      <w:r>
        <w:t xml:space="preserve">Generation begins with a prefix and uses fixed trained weights. CharGPT.generate keeps the most recent CTX characters, runs the model and reads only the last position's scores for the next character. It applies temperature and softmax, samples an ID, and appends it to the prefix. The next iteration uses the extended prefix. The lab's simple CharGPT recomputes its current context each time. Larger systems may cache earlier keys and values to reduce repeated work. Both approaches must preserve the causal rule.</w:t>
      </w:r>
    </w:p>
    <w:p>
      <w:pPr>
        <w:pStyle w:val="Heading3"/>
        <w:keepNext/>
      </w:pPr>
      <w:r>
        <w:t xml:space="preserve">Worked example</w:t>
      </w:r>
    </w:p>
    <w:p>
      <w:pPr>
        <w:pStyle w:val="ListParagraph"/>
        <w:keepLines/>
        <w:numPr>
          <w:ilvl w:val="0"/>
          <w:numId w:val="7"/>
        </w:numPr>
        <w:spacing w:after="80" w:line="276"/>
      </w:pPr>
      <w:r>
        <w:t xml:space="preserve">Start with the character IDs for "ROMEO:".</w:t>
      </w:r>
    </w:p>
    <w:p>
      <w:pPr>
        <w:pStyle w:val="ListParagraph"/>
        <w:keepLines/>
        <w:numPr>
          <w:ilvl w:val="0"/>
          <w:numId w:val="7"/>
        </w:numPr>
        <w:spacing w:after="80" w:line="276"/>
      </w:pPr>
      <w:r>
        <w:t xml:space="preserve">The final-position scores describe the next character after the colon.</w:t>
      </w:r>
    </w:p>
    <w:p>
      <w:pPr>
        <w:pStyle w:val="ListParagraph"/>
        <w:keepLines/>
        <w:numPr>
          <w:ilvl w:val="0"/>
          <w:numId w:val="7"/>
        </w:numPr>
        <w:spacing w:after="80" w:line="276"/>
      </w:pPr>
      <w:r>
        <w:t xml:space="preserve">If a space is sampled, append its ID and predict again from "ROMEO: ".</w:t>
      </w:r>
    </w:p>
    <w:p>
      <w:pPr>
        <w:pStyle w:val="ListParagraph"/>
        <w:keepLines/>
        <w:numPr>
          <w:ilvl w:val="0"/>
          <w:numId w:val="7"/>
        </w:numPr>
        <w:spacing w:after="80" w:line="276"/>
      </w:pPr>
      <w:r>
        <w:t xml:space="preserve">The prefix grows, while the stored model weights remain unchanged.</w:t>
      </w:r>
    </w:p>
    <w:p>
      <w:pPr>
        <w:keepNext w:val="false"/>
        <w:keepLines/>
        <w:spacing w:after="140" w:line="288"/>
      </w:pPr>
      <w:r>
        <w:rPr>
          <w:b/>
          <w:bCs/>
        </w:rPr>
        <w:t xml:space="preserve">Check your understanding.</w:t>
      </w:r>
      <w:r>
        <w:t xml:space="preserve"> Why do we use the final position's logits to generate the next character?</w:t>
      </w:r>
    </w:p>
    <w:p>
      <w:pPr>
        <w:keepNext w:val="false"/>
        <w:keepLines/>
        <w:spacing w:after="140" w:line="288"/>
      </w:pPr>
      <w:r>
        <w:rPr>
          <w:b/>
          <w:bCs/>
        </w:rPr>
        <w:t xml:space="preserve">Instructor explanation.</w:t>
      </w:r>
      <w:r>
        <w:t xml:space="preserve"> That position represents the end of the current prefix. Earlier positions predict characters already inside the prefix.</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0"/>
        <w:gridCol w:w="2866"/>
        <w:gridCol w:w="3256"/>
      </w:tblGrid>
      <w:tr>
        <w:trPr>
          <w:cantSplit/>
          <w:tblHeader/>
        </w:trPr>
        <w:tc>
          <w:tcPr>
            <w:tcW w:type="dxa" w:w="32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28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25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32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attention</w:t>
            </w:r>
          </w:p>
        </w:tc>
        <w:tc>
          <w:tcPr>
            <w:tcW w:type="dxa" w:w="2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numerical information-mixing operation.</w:t>
            </w:r>
          </w:p>
        </w:tc>
        <w:tc>
          <w:tcPr>
            <w:tcW w:type="dxa" w:w="32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Print q, score-table, weight-table and output shapes; inspect row sums.</w:t>
            </w:r>
          </w:p>
        </w:tc>
      </w:tr>
      <w:tr>
        <w:trPr>
          <w:cantSplit/>
        </w:trPr>
        <w:tc>
          <w:tcPr>
            <w:tcW w:type="dxa" w:w="32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causal_mask</w:t>
            </w:r>
          </w:p>
        </w:tc>
        <w:tc>
          <w:tcPr>
            <w:tcW w:type="dxa" w:w="2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Marks disallowed future positions.</w:t>
            </w:r>
          </w:p>
        </w:tc>
        <w:tc>
          <w:tcPr>
            <w:tcW w:type="dxa" w:w="32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Relate each True cell to a zero weight in the returned attention table.</w:t>
            </w:r>
          </w:p>
        </w:tc>
      </w:tr>
      <w:tr>
        <w:trPr>
          <w:cantSplit/>
        </w:trPr>
        <w:tc>
          <w:tcPr>
            <w:tcW w:type="dxa" w:w="32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MultiHeadAttention.forward</w:t>
            </w:r>
          </w:p>
        </w:tc>
        <w:tc>
          <w:tcPr>
            <w:tcW w:type="dxa" w:w="2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Runs heads and merges their outputs.</w:t>
            </w:r>
          </w:p>
        </w:tc>
        <w:tc>
          <w:tcPr>
            <w:tcW w:type="dxa" w:w="32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Track batch, token, head and feature axes through the shape changes.</w:t>
            </w:r>
          </w:p>
        </w:tc>
      </w:tr>
      <w:tr>
        <w:trPr>
          <w:cantSplit/>
        </w:trPr>
        <w:tc>
          <w:tcPr>
            <w:tcW w:type="dxa" w:w="32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get_batch</w:t>
            </w:r>
          </w:p>
        </w:tc>
        <w:tc>
          <w:tcPr>
            <w:tcW w:type="dxa" w:w="2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Creates examples and known next-character targets.</w:t>
            </w:r>
          </w:p>
        </w:tc>
        <w:tc>
          <w:tcPr>
            <w:tcW w:type="dxa" w:w="32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Decode one xb and yb row to see the one-character offset.</w:t>
            </w:r>
          </w:p>
        </w:tc>
      </w:tr>
      <w:tr>
        <w:trPr>
          <w:cantSplit/>
        </w:trPr>
        <w:tc>
          <w:tcPr>
            <w:tcW w:type="dxa" w:w="32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CharGPT.generate</w:t>
            </w:r>
          </w:p>
        </w:tc>
        <w:tc>
          <w:tcPr>
            <w:tcW w:type="dxa" w:w="2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Appends one sampled character at a time.</w:t>
            </w:r>
          </w:p>
        </w:tc>
        <w:tc>
          <w:tcPr>
            <w:tcW w:type="dxa" w:w="32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Observe how the prefix length grows and only its last CTX IDs are used.</w:t>
            </w:r>
          </w:p>
        </w:tc>
      </w:tr>
      <w:tr>
        <w:trPr>
          <w:cantSplit/>
        </w:trPr>
        <w:tc>
          <w:tcPr>
            <w:tcW w:type="dxa" w:w="32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bert_att</w:t>
            </w:r>
          </w:p>
        </w:tc>
        <w:tc>
          <w:tcPr>
            <w:tcW w:type="dxa" w:w="2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Stores attention from a separate pretrained encoder.</w:t>
            </w:r>
          </w:p>
        </w:tc>
        <w:tc>
          <w:tcPr>
            <w:tcW w:type="dxa" w:w="32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Identify layer, head, query-position and key-position axes.</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An attention matrix contains routing weights, not proof of what a model understood.</w:t>
      </w:r>
    </w:p>
    <w:p>
      <w:pPr>
        <w:pStyle w:val="ListParagraph"/>
        <w:keepLines/>
        <w:numPr>
          <w:ilvl w:val="0"/>
          <w:numId w:val="8"/>
        </w:numPr>
        <w:spacing w:after="80" w:line="276"/>
      </w:pPr>
      <w:r>
        <w:t xml:space="preserve">Changing a later adjective cannot change GPT-2's earlier 'it' representation under a causal mask.</w:t>
      </w:r>
    </w:p>
    <w:p>
      <w:pPr>
        <w:pStyle w:val="ListParagraph"/>
        <w:keepLines/>
        <w:numPr>
          <w:ilvl w:val="0"/>
          <w:numId w:val="8"/>
        </w:numPr>
        <w:spacing w:after="80" w:line="276"/>
      </w:pPr>
      <w:r>
        <w:t xml:space="preserve">The character GPT and the pretrained inspection models are separate models, with different tokenisers.</w:t>
      </w:r>
    </w:p>
    <w:p>
      <w:pPr>
        <w:pStyle w:val="Heading2"/>
        <w:keepNext/>
      </w:pPr>
      <w:r>
        <w:t xml:space="preserve">Quick glossary</w:t>
      </w:r>
    </w:p>
    <w:p>
      <w:pPr>
        <w:keepNext w:val="false"/>
        <w:keepLines/>
        <w:spacing w:after="140" w:line="288"/>
      </w:pPr>
      <w:r>
        <w:rPr>
          <w:b/>
          <w:bCs/>
        </w:rPr>
        <w:t xml:space="preserve">Embedding.</w:t>
      </w:r>
      <w:r>
        <w:t xml:space="preserve"> A numerical vector representing an item, often learned, for prediction or comparison.</w:t>
      </w:r>
    </w:p>
    <w:p>
      <w:pPr>
        <w:keepNext w:val="false"/>
        <w:keepLines/>
        <w:spacing w:after="140" w:line="288"/>
      </w:pPr>
      <w:r>
        <w:rPr>
          <w:b/>
          <w:bCs/>
        </w:rPr>
        <w:t xml:space="preserve">Causal mask.</w:t>
      </w:r>
      <w:r>
        <w:t xml:space="preserve"> A rule preventing a position from attending to later positions.</w:t>
      </w:r>
    </w:p>
    <w:p>
      <w:pPr>
        <w:keepNext w:val="false"/>
        <w:keepLines/>
        <w:spacing w:after="140" w:line="288"/>
      </w:pPr>
      <w:r>
        <w:rPr>
          <w:b/>
          <w:bCs/>
        </w:rPr>
        <w:t xml:space="preserve">Attention head.</w:t>
      </w:r>
      <w:r>
        <w:t xml:space="preserve"> One set of query, key and value projections and its weighted information mixture.</w:t>
      </w:r>
    </w:p>
    <w:p>
      <w:pPr>
        <w:keepNext w:val="false"/>
        <w:keepLines/>
        <w:spacing w:after="140" w:line="288"/>
      </w:pPr>
      <w:r>
        <w:rPr>
          <w:b/>
          <w:bCs/>
        </w:rPr>
        <w:t xml:space="preserve">Residual connection.</w:t>
      </w:r>
      <w:r>
        <w:t xml:space="preserve"> Adding a sublayer's output to the vector entering that sublayer.</w:t>
      </w:r>
    </w:p>
    <w:p>
      <w:pPr>
        <w:keepNext w:val="false"/>
        <w:keepLines/>
        <w:spacing w:after="140" w:line="288"/>
      </w:pPr>
      <w:r>
        <w:rPr>
          <w:b/>
          <w:bCs/>
        </w:rPr>
        <w:t xml:space="preserve">Logit.</w:t>
      </w:r>
      <w:r>
        <w:t xml:space="preserve"> An unnormalised model score. Sigmoid or softmax can turn logits into probabilities.</w:t>
      </w:r>
    </w:p>
    <w:p>
      <w:pPr>
        <w:keepNext w:val="false"/>
        <w:keepLines/>
        <w:spacing w:after="140" w:line="288"/>
      </w:pPr>
      <w:r>
        <w:rPr>
          <w:b/>
          <w:bCs/>
        </w:rPr>
        <w:t xml:space="preserve">Perplexity.</w:t>
      </w:r>
      <w:r>
        <w:t xml:space="preserve"> The exponential of average negative log-probability, summarising prediction uncertainty.</w:t>
      </w:r>
    </w:p>
    <w:p>
      <w:pPr>
        <w:keepNext w:val="false"/>
        <w:keepLines/>
        <w:spacing w:after="140" w:line="288"/>
      </w:pPr>
      <w:r>
        <w:rPr>
          <w:b/>
          <w:bCs/>
        </w:rPr>
        <w:t xml:space="preserve">Softmax.</w:t>
      </w:r>
      <w:r>
        <w:t xml:space="preserve"> Turns a row of scores into nonnegative numbers summing to one.</w:t>
      </w:r>
    </w:p>
    <w:p>
      <w:pPr>
        <w:keepNext w:val="false"/>
        <w:keepLines/>
        <w:spacing w:after="140" w:line="288"/>
      </w:pPr>
      <w:r>
        <w:rPr>
          <w:b/>
          <w:bCs/>
        </w:rPr>
        <w:t xml:space="preserve">Feed-forward network (MLP).</w:t>
      </w:r>
      <w:r>
        <w:t xml:space="preserve"> A small neural network applied separately at each token position.</w:t>
      </w:r>
    </w:p>
    <w:p>
      <w:pPr>
        <w:keepNext w:val="false"/>
        <w:keepLines/>
        <w:spacing w:after="140" w:line="288"/>
      </w:pPr>
      <w:r>
        <w:rPr>
          <w:b/>
          <w:bCs/>
        </w:rPr>
        <w:t xml:space="preserve">Tensor.</w:t>
      </w:r>
      <w:r>
        <w:t xml:space="preserve"> An array whose axes name groups such as batch, token position and feature.</w:t>
      </w:r>
    </w:p>
    <w:p>
      <w:pPr>
        <w:keepNext w:val="false"/>
        <w:keepLines/>
        <w:spacing w:after="140" w:line="288"/>
      </w:pPr>
      <w:r>
        <w:rPr>
          <w:b/>
          <w:bCs/>
        </w:rPr>
        <w:t xml:space="preserve">Query, key and value.</w:t>
      </w:r>
      <w:r>
        <w:t xml:space="preserve"> Learned vectors used to compare tokens and mix their information.</w:t>
      </w:r>
    </w:p>
    <w:p>
      <w:pPr>
        <w:pStyle w:val="Heading1"/>
        <w:keepNext/>
      </w:pPr>
      <w:r>
        <w:t xml:space="preserve">Lecture notes</w:t>
      </w:r>
    </w:p>
    <w:p>
      <w:pPr>
        <w:pStyle w:val="Heading2"/>
        <w:keepNext/>
      </w:pPr>
      <w:r>
        <w:t xml:space="preserve">1. Begin with a useful prediction</w:t>
      </w:r>
    </w:p>
    <w:p>
      <w:pPr>
        <w:keepNext w:val="false"/>
        <w:keepLines/>
        <w:spacing w:after="140" w:line="288"/>
      </w:pPr>
      <w:r>
        <w:t xml:space="preserve">A transformer turns an existing prefix into scores for possible next </w:t>
      </w:r>
      <w:r>
        <w:rPr>
          <w:b/>
          <w:bCs/>
        </w:rPr>
        <w:t xml:space="preserve">tokens</w:t>
      </w:r>
      <w:r>
        <w:t xml:space="preserve">. A token is one unit the model reads: a character, word piece or another represented item.</w:t>
      </w:r>
    </w:p>
    <w:p>
      <w:pPr>
        <w:keepNext w:val="false"/>
        <w:keepLines/>
        <w:spacing w:after="140" w:line="288"/>
      </w:pPr>
      <w:r>
        <w:t xml:space="preserve">Our lab uses one character per token. ROMEO followed by a colon becomes character IDs. A vector is an ordered list of numbers. Token and position vectors pass through blocks that restrict reading to current and earlier positions. The final position produces next-character scores. Softmax turns scores into probabilities; sampling chooses an ID. Appending it makes the next prefix.</w:t>
      </w:r>
    </w:p>
    <w:p>
      <w:pPr>
        <w:keepNext w:val="false"/>
        <w:keepLines/>
        <w:spacing w:after="140" w:line="288"/>
      </w:pPr>
      <w:r>
        <w:t xml:space="preserve">Fluent-looking continuation does not establish factual knowledge or coherent reasoning.</w:t>
      </w:r>
    </w:p>
    <w:p>
      <w:pPr>
        <w:keepNext w:val="false"/>
        <w:keepLines/>
        <w:spacing w:after="140" w:line="288"/>
      </w:pPr>
      <w:r>
        <w:rPr>
          <w:b/>
          <w:bCs/>
        </w:rPr>
        <w:t xml:space="preserve">Ask:</w:t>
      </w:r>
      <w:r>
        <w:t xml:space="preserve"> What often follows a speaker name and colon? Accept several answers: the model learns a distribution rather than one infallible rule.</w:t>
      </w:r>
    </w:p>
    <w:p>
      <w:pPr>
        <w:pStyle w:val="Heading2"/>
        <w:keepNext/>
      </w:pPr>
      <w:r>
        <w:t xml:space="preserve">2. Why replace recurrent steps?</w:t>
      </w:r>
    </w:p>
    <w:p>
      <w:pPr>
        <w:keepNext w:val="false"/>
        <w:keepLines/>
        <w:spacing w:after="140" w:line="288"/>
      </w:pPr>
      <w:r>
        <w:t xml:space="preserve">A </w:t>
      </w:r>
      <w:r>
        <w:rPr>
          <w:b/>
          <w:bCs/>
        </w:rPr>
        <w:t xml:space="preserve">recurrent neural network</w:t>
      </w:r>
      <w:r>
        <w:t xml:space="preserve">, or RNN, reads step by step. Its hidden state is a learned memory vector passed forward. An </w:t>
      </w:r>
      <w:r>
        <w:rPr>
          <w:b/>
          <w:bCs/>
        </w:rPr>
        <w:t xml:space="preserve">LSTM</w:t>
      </w:r>
      <w:r>
        <w:t xml:space="preserve"> learns when to retain or discard information.</w:t>
      </w:r>
    </w:p>
    <w:p>
      <w:pPr>
        <w:keepNext w:val="false"/>
        <w:keepLines/>
        <w:spacing w:after="140" w:line="288"/>
      </w:pPr>
      <w:r>
        <w:t xml:space="preserve">A distant word affects a later position through many intermediate states. Information can weaken. Learning signals, called gradients, can become very small or large. These are long-term dependency and vanishing or exploding gradient problems. LSTMs help, but time steps remain dependent on earlier steps.</w:t>
      </w:r>
    </w:p>
    <w:p>
      <w:pPr>
        <w:keepNext/>
        <w:keepLines/>
        <w:spacing w:after="140" w:line="288"/>
      </w:pPr>
      <w:r>
        <w:t xml:space="preserve">Attention connects allowed positions directly. Training can process many known input positions in parallel. Generation remains sequential because new predictions depend on generated prefixes.</w:t>
      </w:r>
    </w:p>
    <w:p>
      <w:pPr>
        <w:keepNext/>
        <w:spacing w:after="60" w:before="160"/>
        <w:jc w:val="center"/>
      </w:pPr>
      <w:r>
        <w:drawing>
          <wp:inline distT="0" distB="0" distL="0" distR="0">
            <wp:extent cx="5334000" cy="2295525"/>
            <wp:effectExtent t="0" r="0" b="0" l="0"/>
            <wp:docPr id="7" name="Recurrent memory and direct attention routes" descr="Recurrent memory and direct attention routes" title="Recurrent memory and direct attention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295525"/>
                    </a:xfrm>
                    <a:prstGeom prst="rect">
                      <a:avLst/>
                    </a:prstGeom>
                  </pic:spPr>
                </pic:pic>
              </a:graphicData>
            </a:graphic>
          </wp:inline>
        </w:drawing>
      </w:r>
    </w:p>
    <w:p>
      <w:pPr>
        <w:spacing w:after="200"/>
        <w:jc w:val="center"/>
      </w:pPr>
      <w:r>
        <w:rPr>
          <w:i/>
          <w:iCs/>
          <w:color w:val="6B7280"/>
          <w:sz w:val="19"/>
          <w:szCs w:val="19"/>
        </w:rPr>
        <w:t xml:space="preserve">Recurrent memory and direct attention routes</w:t>
      </w:r>
    </w:p>
    <w:p>
      <w:pPr>
        <w:keepNext w:val="false"/>
        <w:keepLines/>
        <w:spacing w:after="140" w:line="288"/>
      </w:pPr>
      <w:r>
        <w:t xml:space="preserve">Self-attention exchanges information within one sequence. Full attention considers every pair of token positions. Four positions give sixteen pairs; eight give sixty-four. Doubling length quadruples comparisons.</w:t>
      </w:r>
    </w:p>
    <w:p>
      <w:pPr>
        <w:keepNext w:val="false"/>
        <w:keepLines/>
        <w:spacing w:after="140" w:line="288"/>
      </w:pPr>
      <w:r>
        <w:rPr>
          <w:b/>
          <w:bCs/>
        </w:rPr>
        <w:t xml:space="preserve">Common mistake:</w:t>
      </w:r>
      <w:r>
        <w:t xml:space="preserve"> Direct access guarantees reasoning. It only makes information available; learned operations determine its use.</w:t>
      </w:r>
    </w:p>
    <w:p>
      <w:pPr>
        <w:pStyle w:val="Heading2"/>
        <w:keepNext/>
      </w:pPr>
      <w:r>
        <w:t xml:space="preserve">3. IDs, vectors and position</w:t>
      </w:r>
    </w:p>
    <w:p>
      <w:pPr>
        <w:pStyle w:val="Heading3"/>
        <w:keepNext/>
      </w:pPr>
      <w:r>
        <w:t xml:space="preserve">A classroom ID example</w:t>
      </w:r>
    </w:p>
    <w:p>
      <w:pPr>
        <w:keepNext w:val="false"/>
        <w:keepLines/>
        <w:spacing w:after="140" w:line="288"/>
      </w:pPr>
      <w:r>
        <w:t xml:space="preserve">This invented vocabulary explains shapes. It is not the lab vocabulary or a measured result.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9"/>
        <w:gridCol w:w="5883"/>
      </w:tblGrid>
      <w:tr>
        <w:trPr>
          <w:cantSplit/>
          <w:tblHeader/>
        </w:trPr>
        <w:tc>
          <w:tcPr>
            <w:tcW w:type="dxa" w:w="35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Character</w:t>
            </w:r>
          </w:p>
        </w:tc>
        <w:tc>
          <w:tcPr>
            <w:tcW w:type="dxa" w:w="58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Illustrative ID</w:t>
            </w:r>
          </w:p>
        </w:tc>
      </w:tr>
      <w:tr>
        <w:trPr>
          <w:cantSplit/>
        </w:trPr>
        <w:tc>
          <w:tcPr>
            <w:tcW w:type="dxa" w:w="35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w:t>
            </w:r>
          </w:p>
        </w:tc>
        <w:tc>
          <w:tcPr>
            <w:tcW w:type="dxa" w:w="58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r>
      <w:tr>
        <w:trPr>
          <w:cantSplit/>
        </w:trPr>
        <w:tc>
          <w:tcPr>
            <w:tcW w:type="dxa" w:w="35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w:t>
            </w:r>
          </w:p>
        </w:tc>
        <w:tc>
          <w:tcPr>
            <w:tcW w:type="dxa" w:w="58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w:t>
            </w:r>
          </w:p>
        </w:tc>
      </w:tr>
      <w:tr>
        <w:trPr>
          <w:cantSplit/>
        </w:trPr>
        <w:tc>
          <w:tcPr>
            <w:tcW w:type="dxa" w:w="35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w:t>
            </w:r>
          </w:p>
        </w:tc>
        <w:tc>
          <w:tcPr>
            <w:tcW w:type="dxa" w:w="58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w:t>
            </w:r>
          </w:p>
        </w:tc>
      </w:tr>
      <w:tr>
        <w:trPr>
          <w:cantSplit/>
        </w:trPr>
        <w:tc>
          <w:tcPr>
            <w:tcW w:type="dxa" w:w="35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w:t>
            </w:r>
          </w:p>
        </w:tc>
        <w:tc>
          <w:tcPr>
            <w:tcW w:type="dxa" w:w="58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w:t>
            </w:r>
          </w:p>
        </w:tc>
      </w:tr>
    </w:tbl>
    <w:p>
      <w:pPr>
        <w:spacing w:after="120"/>
      </w:pPr>
    </w:p>
    <w:p>
      <w:pPr>
        <w:keepNext w:val="false"/>
        <w:keepLines/>
        <w:spacing w:after="140" w:line="288"/>
      </w:pPr>
      <w:r>
        <w:t xml:space="preserve">Cats becomes [1, 0, 3, 2]. An ID selects a row from an </w:t>
      </w:r>
      <w:r>
        <w:rPr>
          <w:b/>
          <w:bCs/>
        </w:rPr>
        <w:t xml:space="preserve">embedding table</w:t>
      </w:r>
      <w:r>
        <w:t xml:space="preserve">, a learned table of vectors. The ID is not a meaning or position.</w:t>
      </w:r>
    </w:p>
    <w:p>
      <w:pPr>
        <w:keepNext w:val="false"/>
        <w:keepLines/>
        <w:spacing w:after="140" w:line="288"/>
      </w:pPr>
      <w:r>
        <w:t xml:space="preserve">A </w:t>
      </w:r>
      <w:r>
        <w:rPr>
          <w:b/>
          <w:bCs/>
        </w:rPr>
        <w:t xml:space="preserve">feature</w:t>
      </w:r>
      <w:r>
        <w:t xml:space="preserve"> is one numerical entry in a vector. With width eight, three IDs produce shape [3, 8]: three positions, eight features. A batch [2, 3, 8] means two examples with those same position and feature axes.</w:t>
      </w:r>
    </w:p>
    <w:p>
      <w:pPr>
        <w:keepNext w:val="false"/>
        <w:keepLines/>
        <w:spacing w:after="140" w:line="288"/>
      </w:pPr>
      <w:r>
        <w:t xml:space="preserve">A </w:t>
      </w:r>
      <w:r>
        <w:rPr>
          <w:b/>
          <w:bCs/>
        </w:rPr>
        <w:t xml:space="preserve">tensor</w:t>
      </w:r>
      <w:r>
        <w:t xml:space="preserve"> is a numerical array that can have several named axes. Read its shape as a description, not a string to memorise.</w:t>
      </w:r>
    </w:p>
    <w:p>
      <w:pPr>
        <w:pStyle w:val="Heading3"/>
        <w:keepNext/>
      </w:pPr>
      <w:r>
        <w:t xml:space="preserve">Why position is separate</w:t>
      </w:r>
    </w:p>
    <w:p>
      <w:pPr>
        <w:keepNext w:val="false"/>
        <w:keepLines/>
        <w:spacing w:after="140" w:line="288"/>
      </w:pPr>
      <w:r>
        <w:t xml:space="preserve">Plain unrestricted self-attention is </w:t>
      </w:r>
      <w:r>
        <w:rPr>
          <w:b/>
          <w:bCs/>
        </w:rPr>
        <w:t xml:space="preserve">permutation-equivariant</w:t>
      </w:r>
      <w:r>
        <w:t xml:space="preserve">: shuffling input rows shuffles output rows the same way. It does not supply numbered coordinates. “Dog bites man” and “man bites dog” need order information.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2"/>
        <w:gridCol w:w="3285"/>
        <w:gridCol w:w="3375"/>
      </w:tblGrid>
      <w:tr>
        <w:trPr>
          <w:cantSplit/>
          <w:tblHeader/>
        </w:trPr>
        <w:tc>
          <w:tcPr>
            <w:tcW w:type="dxa" w:w="275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Method</w:t>
            </w:r>
          </w:p>
        </w:tc>
        <w:tc>
          <w:tcPr>
            <w:tcW w:type="dxa" w:w="328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Where position enters</w:t>
            </w:r>
          </w:p>
        </w:tc>
        <w:tc>
          <w:tcPr>
            <w:tcW w:type="dxa" w:w="33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Intuition</w:t>
            </w:r>
          </w:p>
        </w:tc>
      </w:tr>
      <w:tr>
        <w:trPr>
          <w:cantSplit/>
        </w:trPr>
        <w:tc>
          <w:tcPr>
            <w:tcW w:type="dxa" w:w="27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Sinusoidal encoding</w:t>
            </w:r>
          </w:p>
        </w:tc>
        <w:tc>
          <w:tcPr>
            <w:tcW w:type="dxa" w:w="32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Add fixed vectors to input embeddings</w:t>
            </w:r>
          </w:p>
        </w:tc>
        <w:tc>
          <w:tcPr>
            <w:tcW w:type="dxa" w:w="33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Clock hands change at different rates.</w:t>
            </w:r>
          </w:p>
        </w:tc>
      </w:tr>
      <w:tr>
        <w:trPr>
          <w:cantSplit/>
        </w:trPr>
        <w:tc>
          <w:tcPr>
            <w:tcW w:type="dxa" w:w="275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Learned absolute positions</w:t>
            </w:r>
          </w:p>
        </w:tc>
        <w:tc>
          <w:tcPr>
            <w:tcW w:type="dxa" w:w="32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Add a learned vector per position</w:t>
            </w:r>
          </w:p>
        </w:tc>
        <w:tc>
          <w:tcPr>
            <w:tcW w:type="dxa" w:w="33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Numbered seats have learned labels.</w:t>
            </w:r>
          </w:p>
        </w:tc>
      </w:tr>
      <w:tr>
        <w:trPr>
          <w:cantSplit/>
        </w:trPr>
        <w:tc>
          <w:tcPr>
            <w:tcW w:type="dxa" w:w="27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Rotary position embedding, RoPE</w:t>
            </w:r>
          </w:p>
        </w:tc>
        <w:tc>
          <w:tcPr>
            <w:tcW w:type="dxa" w:w="32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Rotate query/key feature pairs</w:t>
            </w:r>
          </w:p>
        </w:tc>
        <w:tc>
          <w:tcPr>
            <w:tcW w:type="dxa" w:w="33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Matching depends on relative rotation.</w:t>
            </w:r>
          </w:p>
        </w:tc>
      </w:tr>
    </w:tbl>
    <w:p>
      <w:pPr>
        <w:spacing w:after="120"/>
      </w:pPr>
    </w:p>
    <w:p>
      <w:pPr>
        <w:keepNext/>
        <w:spacing w:after="60" w:before="160"/>
        <w:jc w:val="center"/>
      </w:pPr>
      <w:r>
        <w:drawing>
          <wp:inline distT="0" distB="0" distL="0" distR="0">
            <wp:extent cx="5334000" cy="1885950"/>
            <wp:effectExtent t="0" r="0" b="0" l="0"/>
            <wp:docPr id="8" name="Fixed, learned and rotary position information" descr="Fixed, learned and rotary position information" title="Fixed, learned and rotary position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885950"/>
                    </a:xfrm>
                    <a:prstGeom prst="rect">
                      <a:avLst/>
                    </a:prstGeom>
                  </pic:spPr>
                </pic:pic>
              </a:graphicData>
            </a:graphic>
          </wp:inline>
        </w:drawing>
      </w:r>
    </w:p>
    <w:p>
      <w:pPr>
        <w:spacing w:after="200"/>
        <w:jc w:val="center"/>
      </w:pPr>
      <w:r>
        <w:rPr>
          <w:i/>
          <w:iCs/>
          <w:color w:val="6B7280"/>
          <w:sz w:val="19"/>
          <w:szCs w:val="19"/>
        </w:rPr>
        <w:t xml:space="preserve">Fixed, learned and rotary position information</w:t>
      </w:r>
    </w:p>
    <w:p>
      <w:pPr>
        <w:keepNext/>
        <w:keepLines/>
        <w:spacing w:after="140" w:line="288"/>
      </w:pPr>
      <w:r>
        <w:t xml:space="preserve">CharGPT uses learned absolute positions; the original transformer used sinusoidal vectors. After the intuition, its optional rule is:</w:t>
      </w:r>
    </w:p>
    <w:p>
      <w:pPr>
        <w:spacing w:after="160" w:before="120"/>
        <w:jc w:val="center"/>
      </w:pPr>
      <w:r>
        <w:drawing>
          <wp:inline distT="0" distB="0" distL="0" distR="0">
            <wp:extent cx="5781675" cy="352425"/>
            <wp:effectExtent t="0" r="0" b="0" l="0"/>
            <wp:docPr id="9"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81675" cy="352425"/>
                    </a:xfrm>
                    <a:prstGeom prst="rect">
                      <a:avLst/>
                    </a:prstGeom>
                  </pic:spPr>
                </pic:pic>
              </a:graphicData>
            </a:graphic>
          </wp:inline>
        </w:drawing>
      </w:r>
    </w:p>
    <w:p>
      <w:pPr>
        <w:keepNext w:val="false"/>
        <w:keepLines/>
        <w:spacing w:after="140" w:line="288"/>
      </w:pPr>
      <w:r>
        <w:t xml:space="preserve">PE is the positional vector. p indexes position; i identifies a feature pair; d is vector width. Sine and cosine fill alternating features. The constant 10000 sets the frequency range.</w:t>
      </w:r>
    </w:p>
    <w:p>
      <w:pPr>
        <w:keepNext w:val="false"/>
        <w:keepLines/>
        <w:spacing w:after="140" w:line="288"/>
      </w:pPr>
      <w:r>
        <w:t xml:space="preserve">RoPE rotates Q and K rather than adding another input vector. Its construction introduces relative position into comparisons. Extending position settings requires appropriate training and evaluation.</w:t>
      </w:r>
    </w:p>
    <w:p>
      <w:pPr>
        <w:keepNext w:val="false"/>
        <w:keepLines/>
        <w:spacing w:after="140" w:line="288"/>
      </w:pPr>
      <w:r>
        <w:rPr>
          <w:b/>
          <w:bCs/>
        </w:rPr>
        <w:t xml:space="preserve">Check:</w:t>
      </w:r>
      <w:r>
        <w:t xml:space="preserve"> Does vocabulary ID three always occupy position three? No: identity and position are separate.</w:t>
      </w:r>
    </w:p>
    <w:p>
      <w:pPr>
        <w:pStyle w:val="Heading2"/>
        <w:keepNext/>
      </w:pPr>
      <w:r>
        <w:t xml:space="preserve">4. Attention: match, then mix</w:t>
      </w:r>
    </w:p>
    <w:p>
      <w:pPr>
        <w:pStyle w:val="Heading3"/>
        <w:keepNext/>
      </w:pPr>
      <w:r>
        <w:t xml:space="preserve">Queries, keys and values</w:t>
      </w:r>
    </w:p>
    <w:p>
      <w:pPr>
        <w:keepNext w:val="false"/>
        <w:keepLines/>
        <w:spacing w:after="140" w:line="288"/>
      </w:pPr>
      <w:r>
        <w:t xml:space="preserve">Think of a library request. It matches catalogue descriptions; the useful books provide contents.</w:t>
      </w:r>
    </w:p>
    <w:p>
      <w:pPr>
        <w:keepNext w:val="false"/>
        <w:keepLines/>
        <w:spacing w:after="140" w:line="288"/>
      </w:pPr>
      <w:r>
        <w:t xml:space="preserve">A </w:t>
      </w:r>
      <w:r>
        <w:rPr>
          <w:b/>
          <w:bCs/>
        </w:rPr>
        <w:t xml:space="preserve">query</w:t>
      </w:r>
      <w:r>
        <w:t xml:space="preserve"> supplies learned matching features for a position seeking information. A </w:t>
      </w:r>
      <w:r>
        <w:rPr>
          <w:b/>
          <w:bCs/>
        </w:rPr>
        <w:t xml:space="preserve">key</w:t>
      </w:r>
      <w:r>
        <w:t xml:space="preserve"> supplies matching features for a source. A </w:t>
      </w:r>
      <w:r>
        <w:rPr>
          <w:b/>
          <w:bCs/>
        </w:rPr>
        <w:t xml:space="preserve">value</w:t>
      </w:r>
      <w:r>
        <w:t xml:space="preserve"> supplies information to transfer. A projection is a learned linear transformation of vector features. These features are not literal questions or human meanings.</w:t>
      </w:r>
    </w:p>
    <w:p>
      <w:pPr>
        <w:keepNext w:val="false"/>
        <w:keepLines/>
        <w:spacing w:after="140" w:line="288"/>
      </w:pPr>
      <w:r>
        <w:t xml:space="preserve">Input table X is multiplied by learned matrices </w:t>
      </w:r>
      <w:r>
        <w:rPr>
          <w:i/>
          <w:iCs/>
        </w:rPr>
        <w:t xml:space="preserve">W</w:t>
      </w:r>
      <w:r>
        <w:rPr>
          <w:i/>
          <w:iCs/>
          <w:vertAlign w:val="subscript"/>
        </w:rPr>
        <w:t xml:space="preserve">Q</w:t>
      </w:r>
      <w:r>
        <w:t xml:space="preserve">, </w:t>
      </w:r>
      <w:r>
        <w:rPr>
          <w:i/>
          <w:iCs/>
        </w:rPr>
        <w:t xml:space="preserve">W</w:t>
      </w:r>
      <w:r>
        <w:rPr>
          <w:i/>
          <w:iCs/>
          <w:vertAlign w:val="subscript"/>
        </w:rPr>
        <w:t xml:space="preserve">K</w:t>
      </w:r>
      <w:r>
        <w:t xml:space="preserve"> and </w:t>
      </w:r>
      <w:r>
        <w:rPr>
          <w:i/>
          <w:iCs/>
        </w:rPr>
        <w:t xml:space="preserve">W</w:t>
      </w:r>
      <w:r>
        <w:rPr>
          <w:i/>
          <w:iCs/>
          <w:vertAlign w:val="subscript"/>
        </w:rPr>
        <w:t xml:space="preserve">V</w:t>
      </w:r>
      <w:r>
        <w:t xml:space="preserve">, producing query table Q, key table K and value table V. In self-attention, they originate in one sequence.</w:t>
      </w:r>
    </w:p>
    <w:p>
      <w:pPr>
        <w:keepNext/>
        <w:keepLines/>
        <w:spacing w:after="140" w:line="288"/>
      </w:pPr>
      <w:r>
        <w:t xml:space="preserve">Values bypass score calculation and softmax. Follow that separate branch.</w:t>
      </w:r>
    </w:p>
    <w:p>
      <w:pPr>
        <w:keepNext/>
        <w:spacing w:after="60" w:before="160"/>
        <w:jc w:val="center"/>
      </w:pPr>
      <w:r>
        <w:drawing>
          <wp:inline distT="0" distB="0" distL="0" distR="0">
            <wp:extent cx="5334000" cy="1885950"/>
            <wp:effectExtent t="0" r="0" b="0" l="0"/>
            <wp:docPr id="10" name="Q/K produce weights; V supplies the mixed information" descr="Q/K produce weights; V supplies the mixed information" title="Q/K produce weights; V supplies the mixed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885950"/>
                    </a:xfrm>
                    <a:prstGeom prst="rect">
                      <a:avLst/>
                    </a:prstGeom>
                  </pic:spPr>
                </pic:pic>
              </a:graphicData>
            </a:graphic>
          </wp:inline>
        </w:drawing>
      </w:r>
    </w:p>
    <w:p>
      <w:pPr>
        <w:spacing w:after="200"/>
        <w:jc w:val="center"/>
      </w:pPr>
      <w:r>
        <w:rPr>
          <w:i/>
          <w:iCs/>
          <w:color w:val="6B7280"/>
          <w:sz w:val="19"/>
          <w:szCs w:val="19"/>
        </w:rPr>
        <w:t xml:space="preserve">Q/K produce weights; V supplies the mixed information</w:t>
      </w:r>
    </w:p>
    <w:p>
      <w:pPr>
        <w:pStyle w:val="Heading3"/>
        <w:keepNext/>
      </w:pPr>
      <w:r>
        <w:t xml:space="preserve">Worked example: one row first</w:t>
      </w:r>
    </w:p>
    <w:p>
      <w:pPr>
        <w:keepNext w:val="false"/>
        <w:keepLines/>
        <w:spacing w:after="140" w:line="288"/>
      </w:pPr>
      <w:r>
        <w:t xml:space="preserve">These are deliberately chosen classroom vectors, not trained-model measurements. Cat, sat and mat label rows; the numbers are not learned word meanings.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7"/>
        <w:gridCol w:w="2271"/>
        <w:gridCol w:w="1947"/>
        <w:gridCol w:w="3247"/>
      </w:tblGrid>
      <w:tr>
        <w:trPr>
          <w:cantSplit/>
          <w:tblHeader/>
        </w:trPr>
        <w:tc>
          <w:tcPr>
            <w:tcW w:type="dxa" w:w="19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Row</w:t>
            </w:r>
          </w:p>
        </w:tc>
        <w:tc>
          <w:tcPr>
            <w:tcW w:type="dxa" w:w="227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Query Q</w:t>
            </w:r>
          </w:p>
        </w:tc>
        <w:tc>
          <w:tcPr>
            <w:tcW w:type="dxa" w:w="19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Key K</w:t>
            </w:r>
          </w:p>
        </w:tc>
        <w:tc>
          <w:tcPr>
            <w:tcW w:type="dxa" w:w="32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Value V</w:t>
            </w:r>
          </w:p>
        </w:tc>
      </w:tr>
      <w:tr>
        <w:trPr>
          <w:cantSplit/>
        </w:trPr>
        <w:tc>
          <w:tcPr>
            <w:tcW w:type="dxa" w:w="1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cat</w:t>
            </w:r>
          </w:p>
        </w:tc>
        <w:tc>
          <w:tcPr>
            <w:tcW w:type="dxa" w:w="2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0]</w:t>
            </w:r>
          </w:p>
        </w:tc>
        <w:tc>
          <w:tcPr>
            <w:tcW w:type="dxa" w:w="1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0]</w:t>
            </w:r>
          </w:p>
        </w:tc>
        <w:tc>
          <w:tcPr>
            <w:tcW w:type="dxa" w:w="32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0]</w:t>
            </w:r>
          </w:p>
        </w:tc>
      </w:tr>
      <w:tr>
        <w:trPr>
          <w:cantSplit/>
        </w:trPr>
        <w:tc>
          <w:tcPr>
            <w:tcW w:type="dxa" w:w="19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sat</w:t>
            </w:r>
          </w:p>
        </w:tc>
        <w:tc>
          <w:tcPr>
            <w:tcW w:type="dxa" w:w="2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 1]</w:t>
            </w:r>
          </w:p>
        </w:tc>
        <w:tc>
          <w:tcPr>
            <w:tcW w:type="dxa" w:w="19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 1]</w:t>
            </w:r>
          </w:p>
        </w:tc>
        <w:tc>
          <w:tcPr>
            <w:tcW w:type="dxa" w:w="32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 1]</w:t>
            </w:r>
          </w:p>
        </w:tc>
      </w:tr>
      <w:tr>
        <w:trPr>
          <w:cantSplit/>
        </w:trPr>
        <w:tc>
          <w:tcPr>
            <w:tcW w:type="dxa" w:w="1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mat</w:t>
            </w:r>
          </w:p>
        </w:tc>
        <w:tc>
          <w:tcPr>
            <w:tcW w:type="dxa" w:w="2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1]</w:t>
            </w:r>
          </w:p>
        </w:tc>
        <w:tc>
          <w:tcPr>
            <w:tcW w:type="dxa" w:w="19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 1]</w:t>
            </w:r>
          </w:p>
        </w:tc>
        <w:tc>
          <w:tcPr>
            <w:tcW w:type="dxa" w:w="32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[0.5, 0.5]</w:t>
            </w:r>
          </w:p>
        </w:tc>
      </w:tr>
    </w:tbl>
    <w:p>
      <w:pPr>
        <w:spacing w:after="120"/>
      </w:pPr>
    </w:p>
    <w:p>
      <w:pPr>
        <w:keepNext w:val="false"/>
        <w:keepLines/>
        <w:spacing w:after="140" w:line="288"/>
      </w:pPr>
      <w:r>
        <w:rPr>
          <w:b/>
          <w:bCs/>
        </w:rPr>
        <w:t xml:space="preserve">Step 1: compare.</w:t>
      </w:r>
      <w:r>
        <w:t xml:space="preserve"> A dot product multiplies corresponding entries, then adds them. Cat's query against the three keys gives [1, 0, 1].</w:t>
      </w:r>
    </w:p>
    <w:p>
      <w:pPr>
        <w:keepNext w:val="false"/>
        <w:keepLines/>
        <w:spacing w:after="140" w:line="288"/>
      </w:pPr>
      <w:r>
        <w:rPr>
          <w:b/>
          <w:bCs/>
        </w:rPr>
        <w:t xml:space="preserve">Step 2: scale.</w:t>
      </w:r>
      <w:r>
        <w:t xml:space="preserve"> Query/key width </w:t>
      </w:r>
      <w:r>
        <w:rPr>
          <w:i/>
          <w:iCs/>
        </w:rPr>
        <w:t xml:space="preserve">d</w:t>
      </w:r>
      <w:r>
        <w:rPr>
          <w:i w:val="false"/>
          <w:iCs w:val="false"/>
        </w:rPr>
        <w:t xml:space="preserve">ₖ</w:t>
      </w:r>
      <w:r>
        <w:t xml:space="preserve"> is two. Divide by </w:t>
      </w:r>
      <w:r>
        <w:rPr>
          <w:i w:val="false"/>
          <w:iCs w:val="false"/>
        </w:rPr>
        <w:t xml:space="preserve">√2</w:t>
      </w:r>
      <w:r>
        <w:t xml:space="preserve">, about 1.414, giving [0.707, 0, 0.707].</w:t>
      </w:r>
    </w:p>
    <w:p>
      <w:pPr>
        <w:keepNext w:val="false"/>
        <w:keepLines/>
        <w:spacing w:after="140" w:line="288"/>
      </w:pPr>
      <w:r>
        <w:rPr>
          <w:b/>
          <w:bCs/>
        </w:rPr>
        <w:t xml:space="preserve">Step 3: make weights.</w:t>
      </w:r>
      <w:r>
        <w:t xml:space="preserve"> Softmax exponentiates scores to approximately [2.028, 1, 2.028]. Divide by their sum, approximately 5.056. The weights are approximately [0.401, 0.198, 0.401].</w:t>
      </w:r>
    </w:p>
    <w:p>
      <w:pPr>
        <w:keepNext w:val="false"/>
        <w:keepLines/>
        <w:spacing w:after="140" w:line="288"/>
      </w:pPr>
      <w:r>
        <w:rPr>
          <w:b/>
          <w:bCs/>
        </w:rPr>
        <w:t xml:space="preserve">Step 4: mix values.</w:t>
      </w:r>
      <w:r>
        <w:t xml:space="preserve"> Calculate 0.401[1, 0] + 0.198[0, 1] + 0.401[0.5, 0.5]. The approximate output is [0.602, 0.398].</w:t>
      </w:r>
    </w:p>
    <w:p>
      <w:pPr>
        <w:keepNext/>
        <w:keepLines/>
        <w:spacing w:after="140" w:line="288"/>
      </w:pPr>
      <w:r>
        <w:t xml:space="preserve">The output is a value mixture, not a selected key or vocabulary ID.</w:t>
      </w:r>
    </w:p>
    <w:p>
      <w:pPr>
        <w:keepNext/>
        <w:spacing w:after="60" w:before="160"/>
        <w:jc w:val="center"/>
      </w:pPr>
      <w:r>
        <w:drawing>
          <wp:inline distT="0" distB="0" distL="0" distR="0">
            <wp:extent cx="5334000" cy="1885950"/>
            <wp:effectExtent t="0" r="0" b="0" l="0"/>
            <wp:docPr id="11" name="Classroom scores, weights and value mixture" descr="Classroom scores, weights and value mixture" title="Classroom scores, weights and value mix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885950"/>
                    </a:xfrm>
                    <a:prstGeom prst="rect">
                      <a:avLst/>
                    </a:prstGeom>
                  </pic:spPr>
                </pic:pic>
              </a:graphicData>
            </a:graphic>
          </wp:inline>
        </w:drawing>
      </w:r>
    </w:p>
    <w:p>
      <w:pPr>
        <w:spacing w:after="200"/>
        <w:jc w:val="center"/>
      </w:pPr>
      <w:r>
        <w:rPr>
          <w:i/>
          <w:iCs/>
          <w:color w:val="6B7280"/>
          <w:sz w:val="19"/>
          <w:szCs w:val="19"/>
        </w:rPr>
        <w:t xml:space="preserve">Classroom scores, weights and value mixture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5"/>
        <w:gridCol w:w="2986"/>
        <w:gridCol w:w="2988"/>
        <w:gridCol w:w="2563"/>
      </w:tblGrid>
      <w:tr>
        <w:trPr>
          <w:cantSplit/>
          <w:tblHeader/>
        </w:trPr>
        <w:tc>
          <w:tcPr>
            <w:tcW w:type="dxa" w:w="8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Query</w:t>
            </w:r>
          </w:p>
        </w:tc>
        <w:tc>
          <w:tcPr>
            <w:tcW w:type="dxa" w:w="298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Scaled scores</w:t>
            </w:r>
          </w:p>
        </w:tc>
        <w:tc>
          <w:tcPr>
            <w:tcW w:type="dxa" w:w="29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Approximate weights</w:t>
            </w:r>
          </w:p>
        </w:tc>
        <w:tc>
          <w:tcPr>
            <w:tcW w:type="dxa" w:w="256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Approximate output</w:t>
            </w:r>
          </w:p>
        </w:tc>
      </w:tr>
      <w:tr>
        <w:trPr>
          <w:cantSplit/>
        </w:trPr>
        <w:tc>
          <w:tcPr>
            <w:tcW w:type="dxa" w:w="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cat</w:t>
            </w:r>
          </w:p>
        </w:tc>
        <w:tc>
          <w:tcPr>
            <w:tcW w:type="dxa" w:w="29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[0.707, 0, 0.707]</w:t>
            </w:r>
          </w:p>
        </w:tc>
        <w:tc>
          <w:tcPr>
            <w:tcW w:type="dxa" w:w="2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[0.401, 0.198, 0.401]</w:t>
            </w:r>
          </w:p>
        </w:tc>
        <w:tc>
          <w:tcPr>
            <w:tcW w:type="dxa" w:w="256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[0.602, 0.398]</w:t>
            </w:r>
          </w:p>
        </w:tc>
      </w:tr>
      <w:tr>
        <w:trPr>
          <w:cantSplit/>
        </w:trPr>
        <w:tc>
          <w:tcPr>
            <w:tcW w:type="dxa" w:w="8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sat</w:t>
            </w:r>
          </w:p>
        </w:tc>
        <w:tc>
          <w:tcPr>
            <w:tcW w:type="dxa" w:w="29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 0.707, 0.707]</w:t>
            </w:r>
          </w:p>
        </w:tc>
        <w:tc>
          <w:tcPr>
            <w:tcW w:type="dxa" w:w="2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[0.198, 0.401, 0.401]</w:t>
            </w:r>
          </w:p>
        </w:tc>
        <w:tc>
          <w:tcPr>
            <w:tcW w:type="dxa" w:w="256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[0.398, 0.602]</w:t>
            </w:r>
          </w:p>
        </w:tc>
      </w:tr>
      <w:tr>
        <w:trPr>
          <w:cantSplit/>
        </w:trPr>
        <w:tc>
          <w:tcPr>
            <w:tcW w:type="dxa" w:w="8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mat</w:t>
            </w:r>
          </w:p>
        </w:tc>
        <w:tc>
          <w:tcPr>
            <w:tcW w:type="dxa" w:w="29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[0.707, 0.707, 1.414]</w:t>
            </w:r>
          </w:p>
        </w:tc>
        <w:tc>
          <w:tcPr>
            <w:tcW w:type="dxa" w:w="2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[0.248, 0.248, 0.503]</w:t>
            </w:r>
          </w:p>
        </w:tc>
        <w:tc>
          <w:tcPr>
            <w:tcW w:type="dxa" w:w="256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[0.500, 0.500]</w:t>
            </w:r>
          </w:p>
        </w:tc>
      </w:tr>
    </w:tbl>
    <w:p>
      <w:pPr>
        <w:spacing w:after="120"/>
      </w:pPr>
    </w:p>
    <w:p>
      <w:pPr>
        <w:keepNext w:val="false"/>
        <w:keepLines/>
        <w:spacing w:after="140" w:line="288"/>
      </w:pPr>
      <w:r>
        <w:t xml:space="preserve">Unrounded rows sum to one; rounded rows may differ slightly.</w:t>
      </w:r>
    </w:p>
    <w:p>
      <w:pPr>
        <w:pStyle w:val="Heading3"/>
        <w:keepNext/>
      </w:pPr>
      <w:r>
        <w:t xml:space="preserve">Now read the equation</w:t>
      </w:r>
    </w:p>
    <w:p>
      <w:pPr>
        <w:spacing w:after="160" w:before="120"/>
        <w:jc w:val="center"/>
      </w:pPr>
      <w:r>
        <w:drawing>
          <wp:inline distT="0" distB="0" distL="0" distR="0">
            <wp:extent cx="4114800" cy="704850"/>
            <wp:effectExtent t="0" r="0" b="0" l="0"/>
            <wp:docPr id="12"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14800" cy="704850"/>
                    </a:xfrm>
                    <a:prstGeom prst="rect">
                      <a:avLst/>
                    </a:prstGeom>
                  </pic:spPr>
                </pic:pic>
              </a:graphicData>
            </a:graphic>
          </wp:inline>
        </w:drawing>
      </w:r>
    </w:p>
    <w:p>
      <w:pPr>
        <w:keepNext w:val="false"/>
        <w:keepLines/>
        <w:spacing w:after="140" w:line="288"/>
      </w:pPr>
      <w:r>
        <w:t xml:space="preserve">Q, K and V are query, key and value tables. Superscript T means transpose: swap the final two axes. </w:t>
      </w:r>
      <w:r>
        <w:rPr>
          <w:i/>
          <w:iCs/>
        </w:rPr>
        <w:t xml:space="preserve">d</w:t>
      </w:r>
      <w:r>
        <w:rPr>
          <w:i w:val="false"/>
          <w:iCs w:val="false"/>
        </w:rPr>
        <w:t xml:space="preserve">ₖ</w:t>
      </w:r>
      <w:r>
        <w:t xml:space="preserve"> counts query/key features. Softmax runs across each query's source-position row.</w:t>
      </w:r>
    </w:p>
    <w:p>
      <w:pPr>
        <w:keepNext w:val="false"/>
        <w:keepLines/>
        <w:spacing w:after="140" w:line="288"/>
      </w:pPr>
      <w:r>
        <w:t xml:space="preserve">For </w:t>
      </w:r>
      <w:r>
        <w:rPr>
          <w:i/>
          <w:iCs/>
        </w:rPr>
        <w:t xml:space="preserve">n</w:t>
      </w:r>
      <w:r>
        <w:t xml:space="preserve"> positions, </w:t>
      </w:r>
      <w:r>
        <w:rPr>
          <w:i/>
          <w:iCs/>
        </w:rPr>
        <w:t xml:space="preserve">Q</w:t>
      </w:r>
      <w:r>
        <w:t xml:space="preserve"> and </w:t>
      </w:r>
      <w:r>
        <w:rPr>
          <w:i/>
          <w:iCs/>
        </w:rPr>
        <w:t xml:space="preserve">K</w:t>
      </w:r>
      <w:r>
        <w:t xml:space="preserve"> are [</w:t>
      </w:r>
      <w:r>
        <w:rPr>
          <w:i/>
          <w:iCs/>
        </w:rPr>
        <w:t xml:space="preserve">n</w:t>
      </w:r>
      <w:r>
        <w:t xml:space="preserve">, </w:t>
      </w:r>
      <w:r>
        <w:rPr>
          <w:i/>
          <w:iCs/>
        </w:rPr>
        <w:t xml:space="preserve">d</w:t>
      </w:r>
      <w:r>
        <w:rPr>
          <w:i w:val="false"/>
          <w:iCs w:val="false"/>
        </w:rPr>
        <w:t xml:space="preserve">ₖ</w:t>
      </w:r>
      <w:r>
        <w:t xml:space="preserve">]. Values of width </w:t>
      </w:r>
      <w:r>
        <w:rPr>
          <w:i/>
          <w:iCs/>
        </w:rPr>
        <w:t xml:space="preserve">d</w:t>
      </w:r>
      <w:r>
        <w:rPr>
          <w:i w:val="false"/>
          <w:iCs w:val="false"/>
        </w:rPr>
        <w:t xml:space="preserve">ᵥ</w:t>
      </w:r>
      <w:r>
        <w:t xml:space="preserve"> make </w:t>
      </w:r>
      <w:r>
        <w:rPr>
          <w:i/>
          <w:iCs/>
        </w:rPr>
        <w:t xml:space="preserve">V</w:t>
      </w:r>
      <w:r>
        <w:t xml:space="preserve"> [</w:t>
      </w:r>
      <w:r>
        <w:rPr>
          <w:i/>
          <w:iCs/>
        </w:rPr>
        <w:t xml:space="preserve">n</w:t>
      </w:r>
      <w:r>
        <w:t xml:space="preserve">, </w:t>
      </w:r>
      <w:r>
        <w:rPr>
          <w:i/>
          <w:iCs/>
        </w:rPr>
        <w:t xml:space="preserve">d</w:t>
      </w:r>
      <w:r>
        <w:rPr>
          <w:i w:val="false"/>
          <w:iCs w:val="false"/>
        </w:rPr>
        <w:t xml:space="preserve">ᵥ</w:t>
      </w:r>
      <w:r>
        <w:t xml:space="preserve">]. Scores and weights are [</w:t>
      </w:r>
      <w:r>
        <w:rPr>
          <w:i/>
          <w:iCs/>
        </w:rPr>
        <w:t xml:space="preserve">n</w:t>
      </w:r>
      <w:r>
        <w:t xml:space="preserve">, </w:t>
      </w:r>
      <w:r>
        <w:rPr>
          <w:i/>
          <w:iCs/>
        </w:rPr>
        <w:t xml:space="preserve">n</w:t>
      </w:r>
      <w:r>
        <w:t xml:space="preserve">]; outputs are [</w:t>
      </w:r>
      <w:r>
        <w:rPr>
          <w:i/>
          <w:iCs/>
        </w:rPr>
        <w:t xml:space="preserve">n</w:t>
      </w:r>
      <w:r>
        <w:t xml:space="preserve">, </w:t>
      </w:r>
      <w:r>
        <w:rPr>
          <w:i/>
          <w:iCs/>
        </w:rPr>
        <w:t xml:space="preserve">d</w:t>
      </w:r>
      <w:r>
        <w:rPr>
          <w:i w:val="false"/>
          <w:iCs w:val="false"/>
        </w:rPr>
        <w:t xml:space="preserve">ᵥ</w:t>
      </w:r>
      <w:r>
        <w:t xml:space="preserve">]. </w:t>
      </w:r>
      <w:r>
        <w:rPr>
          <w:i/>
          <w:iCs/>
        </w:rPr>
        <w:t xml:space="preserve">n</w:t>
      </w:r>
      <w:r>
        <w:t xml:space="preserve"> counts positions; </w:t>
      </w:r>
      <w:r>
        <w:rPr>
          <w:i/>
          <w:iCs/>
        </w:rPr>
        <w:t xml:space="preserve">d</w:t>
      </w:r>
      <w:r>
        <w:rPr>
          <w:i w:val="false"/>
          <w:iCs w:val="false"/>
        </w:rPr>
        <w:t xml:space="preserve">ᵥ</w:t>
      </w:r>
      <w:r>
        <w:t xml:space="preserve"> counts value features.</w:t>
      </w:r>
    </w:p>
    <w:p>
      <w:pPr>
        <w:keepNext w:val="false"/>
        <w:keepLines/>
        <w:spacing w:after="140" w:line="288"/>
      </w:pPr>
      <w:r>
        <w:rPr>
          <w:b/>
          <w:bCs/>
        </w:rPr>
        <w:t xml:space="preserve">Why scale?</w:t>
      </w:r>
      <w:r>
        <w:t xml:space="preserve"> With independent, mean-zero, unit-variance entries, dot-product variance grows with </w:t>
      </w:r>
      <w:r>
        <w:rPr>
          <w:i/>
          <w:iCs/>
        </w:rPr>
        <w:t xml:space="preserve">d</w:t>
      </w:r>
      <w:r>
        <w:rPr>
          <w:i w:val="false"/>
          <w:iCs w:val="false"/>
        </w:rPr>
        <w:t xml:space="preserve">ₖ</w:t>
      </w:r>
      <w:r>
        <w:t xml:space="preserve">. At width 64, standard deviation is eight. Dividing by eight controls score scale and can prevent weak softmax gradients. It neither forces uniform weights nor masks future positions.</w:t>
      </w:r>
    </w:p>
    <w:p>
      <w:pPr>
        <w:pStyle w:val="Heading3"/>
        <w:keepNext/>
      </w:pPr>
      <w:r>
        <w:t xml:space="preserve">Several heads</w:t>
      </w:r>
    </w:p>
    <w:p>
      <w:pPr>
        <w:keepNext w:val="false"/>
        <w:keepLines/>
        <w:spacing w:after="140" w:line="288"/>
      </w:pPr>
      <w:r>
        <w:t xml:space="preserve">Each </w:t>
      </w:r>
      <w:r>
        <w:rPr>
          <w:b/>
          <w:bCs/>
        </w:rPr>
        <w:t xml:space="preserve">head</w:t>
      </w:r>
      <w:r>
        <w:t xml:space="preserve"> learns its own Q/K/V projections in a smaller feature space. Concatenation joins outputs along the feature axis. A learned output projection mixes the joined features.</w:t>
      </w:r>
    </w:p>
    <w:p>
      <w:pPr>
        <w:keepNext/>
        <w:keepLines/>
        <w:spacing w:after="140" w:line="288"/>
      </w:pPr>
      <w:r>
        <w:t xml:space="preserve">Width 32 with four heads gives eight features per head. [2, 10, 32] becomes [2, 4, 10, 8]: batch, heads, positions, features. Score tables are [2, 4, 10, 10]. The final shape returns to [2, 10, 32].</w:t>
      </w:r>
    </w:p>
    <w:p>
      <w:pPr>
        <w:keepNext/>
        <w:spacing w:after="60" w:before="160"/>
        <w:jc w:val="center"/>
      </w:pPr>
      <w:r>
        <w:drawing>
          <wp:inline distT="0" distB="0" distL="0" distR="0">
            <wp:extent cx="5334000" cy="1885950"/>
            <wp:effectExtent t="0" r="0" b="0" l="0"/>
            <wp:docPr id="13" name="Smaller parallel heads, joined and projected" descr="Smaller parallel heads, joined and projected" title="Smaller parallel heads, joined and proj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885950"/>
                    </a:xfrm>
                    <a:prstGeom prst="rect">
                      <a:avLst/>
                    </a:prstGeom>
                  </pic:spPr>
                </pic:pic>
              </a:graphicData>
            </a:graphic>
          </wp:inline>
        </w:drawing>
      </w:r>
    </w:p>
    <w:p>
      <w:pPr>
        <w:spacing w:after="200"/>
        <w:jc w:val="center"/>
      </w:pPr>
      <w:r>
        <w:rPr>
          <w:i/>
          <w:iCs/>
          <w:color w:val="6B7280"/>
          <w:sz w:val="19"/>
          <w:szCs w:val="19"/>
        </w:rPr>
        <w:t xml:space="preserve">Smaller parallel heads, joined and projected</w:t>
      </w:r>
    </w:p>
    <w:p>
      <w:pPr>
        <w:keepNext/>
        <w:keepLines/>
        <w:spacing w:after="140" w:line="288"/>
      </w:pPr>
      <w:r>
        <w:t xml:space="preserve">After this shape example:</w:t>
      </w:r>
    </w:p>
    <w:p>
      <w:pPr>
        <w:spacing w:after="160" w:before="120"/>
        <w:jc w:val="center"/>
      </w:pPr>
      <w:r>
        <w:drawing>
          <wp:inline distT="0" distB="0" distL="0" distR="0">
            <wp:extent cx="4162425" cy="438150"/>
            <wp:effectExtent t="0" r="0" b="0" l="0"/>
            <wp:docPr id="14"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62425" cy="438150"/>
                    </a:xfrm>
                    <a:prstGeom prst="rect">
                      <a:avLst/>
                    </a:prstGeom>
                  </pic:spPr>
                </pic:pic>
              </a:graphicData>
            </a:graphic>
          </wp:inline>
        </w:drawing>
      </w:r>
    </w:p>
    <w:p>
      <w:pPr>
        <w:spacing w:after="160" w:before="120"/>
        <w:jc w:val="center"/>
      </w:pPr>
      <w:r>
        <w:drawing>
          <wp:inline distT="0" distB="0" distL="0" distR="0">
            <wp:extent cx="4619625" cy="304800"/>
            <wp:effectExtent t="0" r="0" b="0" l="0"/>
            <wp:docPr id="15"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19625" cy="304800"/>
                    </a:xfrm>
                    <a:prstGeom prst="rect">
                      <a:avLst/>
                    </a:prstGeom>
                  </pic:spPr>
                </pic:pic>
              </a:graphicData>
            </a:graphic>
          </wp:inline>
        </w:drawing>
      </w:r>
    </w:p>
    <w:p>
      <w:pPr>
        <w:keepNext w:val="false"/>
        <w:keepLines/>
        <w:spacing w:after="140" w:line="288"/>
      </w:pPr>
      <w:r>
        <w:t xml:space="preserve">X is the input table. i identifies a head; h counts heads. </w:t>
      </w:r>
      <w:r>
        <w:rPr>
          <w:i/>
          <w:iCs/>
        </w:rPr>
        <w:t xml:space="preserve">W</w:t>
      </w:r>
      <w:r>
        <w:rPr>
          <w:i/>
          <w:iCs/>
          <w:vertAlign w:val="subscript"/>
        </w:rPr>
        <w:t xml:space="preserve">Q</w:t>
      </w:r>
      <w:r>
        <w:t xml:space="preserve">, </w:t>
      </w:r>
      <w:r>
        <w:rPr>
          <w:i/>
          <w:iCs/>
        </w:rPr>
        <w:t xml:space="preserve">W</w:t>
      </w:r>
      <w:r>
        <w:rPr>
          <w:i/>
          <w:iCs/>
          <w:vertAlign w:val="subscript"/>
        </w:rPr>
        <w:t xml:space="preserve">K</w:t>
      </w:r>
      <w:r>
        <w:t xml:space="preserve"> and </w:t>
      </w:r>
      <w:r>
        <w:rPr>
          <w:i/>
          <w:iCs/>
        </w:rPr>
        <w:t xml:space="preserve">W</w:t>
      </w:r>
      <w:r>
        <w:rPr>
          <w:i/>
          <w:iCs/>
          <w:vertAlign w:val="subscript"/>
        </w:rPr>
        <w:t xml:space="preserve">V</w:t>
      </w:r>
      <w:r>
        <w:t xml:space="preserve"> are its learned projections. </w:t>
      </w:r>
      <w:r>
        <w:rPr>
          <w:i/>
          <w:iCs/>
        </w:rPr>
        <w:t xml:space="preserve">W</w:t>
      </w:r>
      <w:r>
        <w:rPr>
          <w:i/>
          <w:iCs/>
          <w:vertAlign w:val="subscript"/>
        </w:rPr>
        <w:t xml:space="preserve">O</w:t>
      </w:r>
      <w:r>
        <w:t xml:space="preserve"> mixes joined outputs. Concat joins features; dots mean continue through the remaining heads.</w:t>
      </w:r>
    </w:p>
    <w:p>
      <w:pPr>
        <w:keepNext w:val="false"/>
        <w:keepLines/>
        <w:spacing w:after="140" w:line="288"/>
      </w:pPr>
      <w:r>
        <w:t xml:space="preserve">Main matrix-product work is similar at fixed total width. Naively stored score memory still depends on head count. Roles can be mixed or unclear; heads are not guaranteed human specialists.</w:t>
      </w:r>
    </w:p>
    <w:p>
      <w:pPr>
        <w:pStyle w:val="Heading3"/>
        <w:keepNext/>
      </w:pPr>
      <w:r>
        <w:t xml:space="preserve">Causal masks</w:t>
      </w:r>
    </w:p>
    <w:p>
      <w:pPr>
        <w:keepNext/>
        <w:keepLines/>
        <w:spacing w:after="140" w:line="288"/>
      </w:pPr>
      <w:r>
        <w:t xml:space="preserve">A </w:t>
      </w:r>
      <w:r>
        <w:rPr>
          <w:b/>
          <w:bCs/>
        </w:rPr>
        <w:t xml:space="preserve">causal mask</w:t>
      </w:r>
      <w:r>
        <w:t xml:space="preserve"> prevents reading later positions. The current position remains allowed because it predicts the following token. Before softmax, blocked scores become negative infinity; their exponential is zero.</w:t>
      </w:r>
    </w:p>
    <w:p>
      <w:pPr>
        <w:keepNext/>
        <w:spacing w:after="60" w:before="160"/>
        <w:jc w:val="center"/>
      </w:pPr>
      <w:r>
        <w:drawing>
          <wp:inline distT="0" distB="0" distL="0" distR="0">
            <wp:extent cx="5334000" cy="1838325"/>
            <wp:effectExtent t="0" r="0" b="0" l="0"/>
            <wp:docPr id="16" name="Allowed and blocked source positions" descr="Allowed and blocked source positions" title="Allowed and blocked source po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838325"/>
                    </a:xfrm>
                    <a:prstGeom prst="rect">
                      <a:avLst/>
                    </a:prstGeom>
                  </pic:spPr>
                </pic:pic>
              </a:graphicData>
            </a:graphic>
          </wp:inline>
        </w:drawing>
      </w:r>
    </w:p>
    <w:p>
      <w:pPr>
        <w:spacing w:after="200"/>
        <w:jc w:val="center"/>
      </w:pPr>
      <w:r>
        <w:rPr>
          <w:i/>
          <w:iCs/>
          <w:color w:val="6B7280"/>
          <w:sz w:val="19"/>
          <w:szCs w:val="19"/>
        </w:rPr>
        <w:t xml:space="preserve">Allowed and blocked source positions</w:t>
      </w:r>
    </w:p>
    <w:p>
      <w:pPr>
        <w:keepNext w:val="false"/>
        <w:keepLines/>
        <w:spacing w:after="140" w:line="288"/>
      </w:pPr>
      <w:r>
        <w:t xml:space="preserve">For input cat and targets ats, c predicts a using only c. The a position predicts t using c and a. The t position predicts s using c, a and t. One pass trains all these predictions without leaking future inputs.</w:t>
      </w:r>
    </w:p>
    <w:p>
      <w:pPr>
        <w:keepNext w:val="false"/>
        <w:keepLines/>
        <w:spacing w:after="140" w:line="288"/>
      </w:pPr>
      <w:r>
        <w:t xml:space="preserve">Our custom mask uses True for blocked. PyTorch SDPA uses True for allowed. Do not interchange them.</w:t>
      </w:r>
    </w:p>
    <w:p>
      <w:pPr>
        <w:pStyle w:val="Heading3"/>
        <w:keepNext/>
      </w:pPr>
      <w:r>
        <w:t xml:space="preserve">Cross-attention</w:t>
      </w:r>
    </w:p>
    <w:p>
      <w:pPr>
        <w:keepNext w:val="false"/>
        <w:keepLines/>
        <w:spacing w:after="140" w:line="288"/>
      </w:pPr>
      <w:r>
        <w:t xml:space="preserve">Self-attention takes Q/K/V from one sequence. </w:t>
      </w:r>
      <w:r>
        <w:rPr>
          <w:b/>
          <w:bCs/>
        </w:rPr>
        <w:t xml:space="preserve">Cross-attention</w:t>
      </w:r>
      <w:r>
        <w:t xml:space="preserve"> takes queries from one sequence and keys/values from another.</w:t>
      </w:r>
    </w:p>
    <w:p>
      <w:pPr>
        <w:keepNext w:val="false"/>
        <w:keepLines/>
        <w:spacing w:after="140" w:line="288"/>
      </w:pPr>
      <w:r>
        <w:t xml:space="preserve">A translation decoder supplies queries from its current states. Encoded source states supply K/V. Three query positions and five source positions give scores [3, 5], followed by three output vectors.</w:t>
      </w:r>
    </w:p>
    <w:p>
      <w:pPr>
        <w:keepNext w:val="false"/>
        <w:keepLines/>
        <w:spacing w:after="140" w:line="288"/>
      </w:pPr>
      <w:r>
        <w:t xml:space="preserve">Diffusion image features can similarly read prompt vectors. Multimodal systems can connect image, text or audio representations this way.</w:t>
      </w:r>
    </w:p>
    <w:p>
      <w:pPr>
        <w:pStyle w:val="Heading2"/>
        <w:keepNext/>
      </w:pPr>
      <w:r>
        <w:t xml:space="preserve">5. Read model pictures honestly</w:t>
      </w:r>
    </w:p>
    <w:p>
      <w:pPr>
        <w:keepNext w:val="false"/>
        <w:keepLines/>
        <w:spacing w:after="140" w:line="288"/>
      </w:pPr>
      <w:r>
        <w:t xml:space="preserve">The lecture summary uses measured BERT attention. Of all 144 heads, layer 4, head 11 gives the largest weight from it to animal: 0.847. This is the same rule as lab TODO 5, so students should find the same head. Choosing the strongest head is part of the method: the median head gives animal only 0.02, and 7 of 144 heads exceed 0.5.</w:t>
      </w:r>
    </w:p>
    <w:p>
      <w:pPr>
        <w:keepNext/>
        <w:spacing w:after="60" w:before="160"/>
        <w:jc w:val="center"/>
      </w:pPr>
      <w:r>
        <w:drawing>
          <wp:inline distT="0" distB="0" distL="0" distR="0">
            <wp:extent cx="5334000" cy="1762125"/>
            <wp:effectExtent t="0" r="0" b="0" l="0"/>
            <wp:docPr id="17" name="Selected measured BERT connection, summarised for readability" descr="Selected measured BERT connection, summarised for readability" title="Selected measured BERT connection, summarised for read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762125"/>
                    </a:xfrm>
                    <a:prstGeom prst="rect">
                      <a:avLst/>
                    </a:prstGeom>
                  </pic:spPr>
                </pic:pic>
              </a:graphicData>
            </a:graphic>
          </wp:inline>
        </w:drawing>
      </w:r>
    </w:p>
    <w:p>
      <w:pPr>
        <w:spacing w:after="200"/>
        <w:jc w:val="center"/>
      </w:pPr>
      <w:r>
        <w:rPr>
          <w:i/>
          <w:iCs/>
          <w:color w:val="6B7280"/>
          <w:sz w:val="19"/>
          <w:szCs w:val="19"/>
        </w:rPr>
        <w:t xml:space="preserve">Selected measured BERT connection, summarised for readability</w:t>
      </w:r>
    </w:p>
    <w:p>
      <w:pPr>
        <w:keepNext/>
        <w:keepLines/>
        <w:spacing w:after="140" w:line="288"/>
      </w:pPr>
      <w:r>
        <w:t xml:space="preserve">The full matrix is evidence to inspect, not proof of a resolved pronoun. Value vectors, residual routes and other networks also affect representations.</w:t>
      </w:r>
    </w:p>
    <w:p>
      <w:pPr>
        <w:keepNext/>
        <w:spacing w:after="60" w:before="160"/>
        <w:jc w:val="center"/>
      </w:pPr>
      <w:r>
        <w:drawing>
          <wp:inline distT="0" distB="0" distL="0" distR="0">
            <wp:extent cx="5334000" cy="4848225"/>
            <wp:effectExtent t="0" r="0" b="0" l="0"/>
            <wp:docPr id="18" name="The selected BERT head&amp;#39;s full table" descr="The selected BERT head&amp;#39;s full table" title="The selected BERT head&amp;#39;s full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848225"/>
                    </a:xfrm>
                    <a:prstGeom prst="rect">
                      <a:avLst/>
                    </a:prstGeom>
                  </pic:spPr>
                </pic:pic>
              </a:graphicData>
            </a:graphic>
          </wp:inline>
        </w:drawing>
      </w:r>
    </w:p>
    <w:p>
      <w:pPr>
        <w:spacing w:after="200"/>
        <w:jc w:val="center"/>
      </w:pPr>
      <w:r>
        <w:rPr>
          <w:i/>
          <w:iCs/>
          <w:color w:val="6B7280"/>
          <w:sz w:val="19"/>
          <w:szCs w:val="19"/>
        </w:rPr>
        <w:t xml:space="preserve">The selected BERT head's full table</w:t>
      </w:r>
    </w:p>
    <w:p>
      <w:pPr>
        <w:keepNext w:val="false"/>
        <w:keepLines/>
        <w:spacing w:after="140" w:line="288"/>
      </w:pPr>
      <w:r>
        <w:t xml:space="preserve">GPT-2 is a causal decoder. In the measured heads below, every square above the diagonal has weight 0.0: a token never reads a later token. Different heads still behave differently. Layer 1, head 1 spreads weight over several earlier tokens; layer 5, head 12 reads the previous token.</w:t>
      </w:r>
    </w:p>
    <w:p>
      <w:pPr>
        <w:keepNext/>
        <w:spacing w:after="60" w:before="160"/>
        <w:jc w:val="center"/>
      </w:pPr>
      <w:r>
        <w:drawing>
          <wp:inline distT="0" distB="0" distL="0" distR="0">
            <wp:extent cx="5334000" cy="2714625"/>
            <wp:effectExtent t="0" r="0" b="0" l="0"/>
            <wp:docPr id="19" name="Two measured GPT-2 heads with readable labels" descr="Two measured GPT-2 heads with readable labels" title="Two measured GPT-2 heads with readable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714625"/>
                    </a:xfrm>
                    <a:prstGeom prst="rect">
                      <a:avLst/>
                    </a:prstGeom>
                  </pic:spPr>
                </pic:pic>
              </a:graphicData>
            </a:graphic>
          </wp:inline>
        </w:drawing>
      </w:r>
    </w:p>
    <w:p>
      <w:pPr>
        <w:spacing w:after="200"/>
        <w:jc w:val="center"/>
      </w:pPr>
      <w:r>
        <w:rPr>
          <w:i/>
          <w:iCs/>
          <w:color w:val="6B7280"/>
          <w:sz w:val="19"/>
          <w:szCs w:val="19"/>
        </w:rPr>
        <w:t xml:space="preserve">Two measured GPT-2 heads with readable labels</w:t>
      </w:r>
    </w:p>
    <w:p>
      <w:pPr>
        <w:keepNext w:val="false"/>
        <w:keepLines/>
        <w:spacing w:after="140" w:line="288"/>
      </w:pPr>
      <w:r>
        <w:t xml:space="preserve">Changing later tired to wide cannot change GPT-2's earlier it row when the prefix through it stays unchanged. Both adjectives are blocked at that earlier position.</w:t>
      </w:r>
    </w:p>
    <w:p>
      <w:pPr>
        <w:keepNext w:val="false"/>
        <w:keepLines/>
        <w:spacing w:after="140" w:line="288"/>
      </w:pPr>
      <w:r>
        <w:t xml:space="preserve">Test adjective use at a later position or a prediction after the complete sentence. Unchanged earlier attention is expected causality, not failed full-sentence reasoning.</w:t>
      </w:r>
    </w:p>
    <w:p>
      <w:pPr>
        <w:keepNext w:val="false"/>
        <w:keepLines/>
        <w:spacing w:after="140" w:line="288"/>
      </w:pPr>
      <w:r>
        <w:t xml:space="preserve">A third measured head, layer 10, head 7, puts at least 0.89 of every later row's weight on the first token. Heads that park weight on one fixed position are common; they show again that a bright cell need not mark a meaningful link.</w:t>
      </w:r>
    </w:p>
    <w:p>
      <w:pPr>
        <w:keepNext w:val="false"/>
        <w:keepLines/>
        <w:spacing w:after="140" w:line="288"/>
      </w:pPr>
      <w:r>
        <w:t xml:space="preserve">An </w:t>
      </w:r>
      <w:r>
        <w:rPr>
          <w:b/>
          <w:bCs/>
        </w:rPr>
        <w:t xml:space="preserve">ablation</w:t>
      </w:r>
      <w:r>
        <w:t xml:space="preserve"> removes a component and measures its effect. Other controlled interventions modify a component while checking outputs. Such experiments can test importance; colour alone cannot.</w:t>
      </w:r>
    </w:p>
    <w:p>
      <w:pPr>
        <w:pStyle w:val="Heading2"/>
        <w:keepNext/>
      </w:pPr>
      <w:r>
        <w:t xml:space="preserve">6. A block: exchange information, then revise features</w:t>
      </w:r>
    </w:p>
    <w:p>
      <w:pPr>
        <w:keepNext w:val="false"/>
        <w:keepLines/>
        <w:spacing w:after="140" w:line="288"/>
      </w:pPr>
      <w:r>
        <w:t xml:space="preserve">Attention exchanges information between positions. A </w:t>
      </w:r>
      <w:r>
        <w:rPr>
          <w:b/>
          <w:bCs/>
        </w:rPr>
        <w:t xml:space="preserve">feed-forward network</w:t>
      </w:r>
      <w:r>
        <w:t xml:space="preserve">, often called an MLP, changes features at each position separately. The same MLP weights serve every position within one layer.</w:t>
      </w:r>
    </w:p>
    <w:p>
      <w:pPr>
        <w:keepNext w:val="false"/>
        <w:keepLines/>
        <w:spacing w:after="140" w:line="288"/>
      </w:pPr>
      <w:r>
        <w:t xml:space="preserve">A </w:t>
      </w:r>
      <w:r>
        <w:rPr>
          <w:b/>
          <w:bCs/>
        </w:rPr>
        <w:t xml:space="preserve">residual connection</w:t>
      </w:r>
      <w:r>
        <w:t xml:space="preserve"> adds a sublayer's output to the vector entering its path. Input [1, 2] plus correction [0.3, −0.1] gives [1.3, 1.9]. The earlier representation remains available.</w:t>
      </w:r>
    </w:p>
    <w:p>
      <w:pPr>
        <w:keepNext/>
        <w:keepLines/>
        <w:spacing w:after="140" w:line="288"/>
      </w:pPr>
      <w:r>
        <w:rPr>
          <w:b/>
          <w:bCs/>
        </w:rPr>
        <w:t xml:space="preserve">Layer normalisation</w:t>
      </w:r>
      <w:r>
        <w:t xml:space="preserve"> adjusts feature scale within each token vector, with learned scale and shift. RMSNorm is a related normalization choice, not an identical operation.</w:t>
      </w:r>
    </w:p>
    <w:p>
      <w:pPr>
        <w:keepNext/>
        <w:spacing w:after="60" w:before="160"/>
        <w:jc w:val="center"/>
      </w:pPr>
      <w:r>
        <w:drawing>
          <wp:inline distT="0" distB="0" distL="0" distR="0">
            <wp:extent cx="5334000" cy="1971675"/>
            <wp:effectExtent t="0" r="0" b="0" l="0"/>
            <wp:docPr id="20" name="Our lab&amp;#39;s pre-norm block with explicit additions" descr="Our lab&amp;#39;s pre-norm block with explicit additions" title="Our lab&amp;#39;s pre-norm block with explicit ad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Our lab's pre-norm block with explicit additions</w:t>
      </w:r>
    </w:p>
    <w:p>
      <w:pPr>
        <w:keepNext/>
        <w:keepLines/>
        <w:spacing w:after="140" w:line="288"/>
      </w:pPr>
      <w:r>
        <w:t xml:space="preserve">CharGPT normalises before sublayers, called </w:t>
      </w:r>
      <w:r>
        <w:rPr>
          <w:b/>
          <w:bCs/>
        </w:rPr>
        <w:t xml:space="preserve">pre-norm</w:t>
      </w:r>
      <w:r>
        <w:t xml:space="preserve">. The original transformer normalised after residual addition, called </w:t>
      </w:r>
      <w:r>
        <w:rPr>
          <w:b/>
          <w:bCs/>
        </w:rPr>
        <w:t xml:space="preserve">post-norm</w:t>
      </w:r>
      <w:r>
        <w:t xml:space="preserve">. After the numerical residual example:</w:t>
      </w:r>
    </w:p>
    <w:p>
      <w:pPr>
        <w:spacing w:after="160" w:before="120"/>
        <w:jc w:val="center"/>
      </w:pPr>
      <w:r>
        <w:drawing>
          <wp:inline distT="0" distB="0" distL="0" distR="0">
            <wp:extent cx="4886325" cy="304800"/>
            <wp:effectExtent t="0" r="0" b="0" l="0"/>
            <wp:docPr id="21"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886325" cy="304800"/>
                    </a:xfrm>
                    <a:prstGeom prst="rect">
                      <a:avLst/>
                    </a:prstGeom>
                  </pic:spPr>
                </pic:pic>
              </a:graphicData>
            </a:graphic>
          </wp:inline>
        </w:drawing>
      </w:r>
    </w:p>
    <w:p>
      <w:pPr>
        <w:keepNext w:val="false"/>
        <w:keepLines/>
        <w:spacing w:after="140" w:line="288"/>
      </w:pPr>
      <w:r>
        <w:t xml:space="preserve">x is the block input; h is its intermediate residual sum; y is output. MHA means multi-head attention; LN means layer normalisation; MLP means per-position feed-forward network. Plus signs add matching entries.</w:t>
      </w:r>
    </w:p>
    <w:p>
      <w:pPr>
        <w:keepNext w:val="false"/>
        <w:keepLines/>
        <w:spacing w:after="140" w:line="288"/>
      </w:pPr>
      <w:r>
        <w:t xml:space="preserve">The lab MLP expands width 192 to 768, applies GELU and returns to 192. GELU is nonlinear, allowing more than a linear projection. Dropout omits features randomly during training as regularisation.</w:t>
      </w:r>
    </w:p>
    <w:p>
      <w:pPr>
        <w:keepNext w:val="false"/>
        <w:keepLines/>
        <w:spacing w:after="140" w:line="288"/>
      </w:pPr>
      <w:r>
        <w:t xml:space="preserve">Stack blocks with the same structure but separate learned weights. Final normalization and a vocabulary head produce </w:t>
      </w:r>
      <w:r>
        <w:rPr>
          <w:b/>
          <w:bCs/>
        </w:rPr>
        <w:t xml:space="preserve">logits</w:t>
      </w:r>
      <w:r>
        <w:t xml:space="preserve">, unnormalised scores for possible output tokens.</w:t>
      </w:r>
    </w:p>
    <w:p>
      <w:pPr>
        <w:pStyle w:val="Heading3"/>
        <w:keepNext/>
      </w:pPr>
      <w:r>
        <w:t xml:space="preserve">Follow the code</w:t>
      </w:r>
    </w:p>
    <w:p>
      <w:pPr>
        <w:keepNext w:val="false"/>
        <w:keepLines/>
        <w:spacing w:after="140" w:line="288"/>
      </w:pPr>
      <w:r>
        <w:t xml:space="preserve">Here q, k and v are projected numerical arrays. This self-attention example assumes equal input sequence lengths.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def attention(q, k, v, causal=False):</w:t>
            </w:r>
          </w:p>
          <w:p>
            <w:pPr>
              <w:spacing w:after="0" w:line="252"/>
            </w:pPr>
            <w:r>
              <w:rPr>
                <w:rFonts w:ascii="Consolas" w:cs="Consolas" w:eastAsia="Consolas" w:hAnsi="Consolas"/>
                <w:color w:val="1F2937"/>
                <w:sz w:val="18"/>
                <w:szCs w:val="18"/>
              </w:rPr>
              <w:t xml:space="preserve">    scores = q @ k.transpose(-2, -1) / q.size(-1)**0.5</w:t>
            </w:r>
          </w:p>
          <w:p>
            <w:pPr>
              <w:spacing w:after="0" w:line="252"/>
            </w:pPr>
            <w:r>
              <w:rPr>
                <w:rFonts w:ascii="Consolas" w:cs="Consolas" w:eastAsia="Consolas" w:hAnsi="Consolas"/>
                <w:color w:val="1F2937"/>
                <w:sz w:val="18"/>
                <w:szCs w:val="18"/>
              </w:rPr>
              <w:t xml:space="preserve">    if causal:</w:t>
            </w:r>
          </w:p>
          <w:p>
            <w:pPr>
              <w:spacing w:after="0" w:line="252"/>
            </w:pPr>
            <w:r>
              <w:rPr>
                <w:rFonts w:ascii="Consolas" w:cs="Consolas" w:eastAsia="Consolas" w:hAnsi="Consolas"/>
                <w:color w:val="1F2937"/>
                <w:sz w:val="18"/>
                <w:szCs w:val="18"/>
              </w:rPr>
              <w:t xml:space="preserve">        n = q.size(-2)</w:t>
            </w:r>
          </w:p>
          <w:p>
            <w:pPr>
              <w:spacing w:after="0" w:line="252"/>
            </w:pPr>
            <w:r>
              <w:rPr>
                <w:rFonts w:ascii="Consolas" w:cs="Consolas" w:eastAsia="Consolas" w:hAnsi="Consolas"/>
                <w:color w:val="1F2937"/>
                <w:sz w:val="18"/>
                <w:szCs w:val="18"/>
              </w:rPr>
              <w:t xml:space="preserve">        blocked = torch.ones(n, n, dtype=torch.bool,</w:t>
            </w:r>
          </w:p>
          <w:p>
            <w:pPr>
              <w:spacing w:after="0" w:line="252"/>
            </w:pPr>
            <w:r>
              <w:rPr>
                <w:rFonts w:ascii="Consolas" w:cs="Consolas" w:eastAsia="Consolas" w:hAnsi="Consolas"/>
                <w:color w:val="1F2937"/>
                <w:sz w:val="18"/>
                <w:szCs w:val="18"/>
              </w:rPr>
              <w:t xml:space="preserve">                             device=q.device).triu(1)</w:t>
            </w:r>
          </w:p>
          <w:p>
            <w:pPr>
              <w:spacing w:after="0" w:line="252"/>
            </w:pPr>
            <w:r>
              <w:rPr>
                <w:rFonts w:ascii="Consolas" w:cs="Consolas" w:eastAsia="Consolas" w:hAnsi="Consolas"/>
                <w:color w:val="1F2937"/>
                <w:sz w:val="18"/>
                <w:szCs w:val="18"/>
              </w:rPr>
              <w:t xml:space="preserve">        scores = scores.masked_fill(blocked, float("-inf"))</w:t>
            </w:r>
          </w:p>
          <w:p>
            <w:pPr>
              <w:spacing w:after="0" w:line="252"/>
            </w:pPr>
            <w:r>
              <w:rPr>
                <w:rFonts w:ascii="Consolas" w:cs="Consolas" w:eastAsia="Consolas" w:hAnsi="Consolas"/>
                <w:color w:val="1F2937"/>
                <w:sz w:val="18"/>
                <w:szCs w:val="18"/>
              </w:rPr>
              <w:t xml:space="preserve">    weights = scores.softmax(dim=-1)</w:t>
            </w:r>
          </w:p>
          <w:p>
            <w:pPr>
              <w:spacing w:after="0" w:line="252"/>
            </w:pPr>
            <w:r>
              <w:rPr>
                <w:rFonts w:ascii="Consolas" w:cs="Consolas" w:eastAsia="Consolas" w:hAnsi="Consolas"/>
                <w:color w:val="1F2937"/>
                <w:sz w:val="18"/>
                <w:szCs w:val="18"/>
              </w:rPr>
              <w:t xml:space="preserve">    return weights @ v, weights</w:t>
            </w:r>
          </w:p>
        </w:tc>
      </w:tr>
    </w:tbl>
    <w:p>
      <w:pPr>
        <w:spacing w:after="120"/>
      </w:pPr>
    </w:p>
    <w:p>
      <w:pPr>
        <w:keepNext w:val="false"/>
        <w:keepLines/>
        <w:spacing w:after="140" w:line="288"/>
      </w:pPr>
      <w:r>
        <w:rPr>
          <w:rFonts w:ascii="Consolas" w:cs="Consolas" w:eastAsia="Consolas" w:hAnsi="Consolas"/>
          <w:color w:val="4F46E5"/>
          <w:sz w:val="20"/>
          <w:szCs w:val="20"/>
        </w:rPr>
        <w:t xml:space="preserve">q.size(-1)</w:t>
      </w:r>
      <w:r>
        <w:t xml:space="preserve"> is the query/key width. </w:t>
      </w:r>
      <w:r>
        <w:rPr>
          <w:rFonts w:ascii="Consolas" w:cs="Consolas" w:eastAsia="Consolas" w:hAnsi="Consolas"/>
          <w:color w:val="4F46E5"/>
          <w:sz w:val="20"/>
          <w:szCs w:val="20"/>
        </w:rPr>
        <w:t xml:space="preserve">transpose</w:t>
      </w:r>
      <w:r>
        <w:t xml:space="preserve"> swaps the final axes of </w:t>
      </w:r>
      <w:r>
        <w:rPr>
          <w:rFonts w:ascii="Consolas" w:cs="Consolas" w:eastAsia="Consolas" w:hAnsi="Consolas"/>
          <w:color w:val="4F46E5"/>
          <w:sz w:val="20"/>
          <w:szCs w:val="20"/>
        </w:rPr>
        <w:t xml:space="preserve">k</w:t>
      </w:r>
      <w:r>
        <w:t xml:space="preserve">. </w:t>
      </w:r>
      <w:r>
        <w:rPr>
          <w:rFonts w:ascii="Consolas" w:cs="Consolas" w:eastAsia="Consolas" w:hAnsi="Consolas"/>
          <w:color w:val="4F46E5"/>
          <w:sz w:val="20"/>
          <w:szCs w:val="20"/>
        </w:rPr>
        <w:t xml:space="preserve">triu(1)</w:t>
      </w:r>
      <w:r>
        <w:t xml:space="preserve"> marks positions strictly above the diagonal. </w:t>
      </w:r>
      <w:r>
        <w:rPr>
          <w:rFonts w:ascii="Consolas" w:cs="Consolas" w:eastAsia="Consolas" w:hAnsi="Consolas"/>
          <w:color w:val="4F46E5"/>
          <w:sz w:val="20"/>
          <w:szCs w:val="20"/>
        </w:rPr>
        <w:t xml:space="preserve">softmax(dim=-1)</w:t>
      </w:r>
      <w:r>
        <w:t xml:space="preserve"> normalises each source-position row. </w:t>
      </w:r>
      <w:r>
        <w:rPr>
          <w:rFonts w:ascii="Consolas" w:cs="Consolas" w:eastAsia="Consolas" w:hAnsi="Consolas"/>
          <w:color w:val="4F46E5"/>
          <w:sz w:val="20"/>
          <w:szCs w:val="20"/>
        </w:rPr>
        <w:t xml:space="preserve">device=q.device</w:t>
      </w:r>
      <w:r>
        <w:t xml:space="preserve"> keeps the mask beside the input, on CPU or GPU.</w:t>
      </w:r>
    </w:p>
    <w:p>
      <w:pPr>
        <w:keepNext w:val="false"/>
        <w:keepLines/>
        <w:spacing w:after="140" w:line="288"/>
      </w:pPr>
      <w:r>
        <w:t xml:space="preserve">The lab passes an explicit blocked-position mask instead of this causal flag. PyTorch's built-in </w:t>
      </w:r>
      <w:r>
        <w:rPr>
          <w:rFonts w:ascii="Consolas" w:cs="Consolas" w:eastAsia="Consolas" w:hAnsi="Consolas"/>
          <w:color w:val="4F46E5"/>
          <w:sz w:val="20"/>
          <w:szCs w:val="20"/>
        </w:rPr>
        <w:t xml:space="preserve">scaled_dot_product_attention</w:t>
      </w:r>
      <w:r>
        <w:t xml:space="preserve"> implements the same core operation and selects a backend suited to the inputs.</w:t>
      </w:r>
    </w:p>
    <w:p>
      <w:pPr>
        <w:pStyle w:val="Heading2"/>
        <w:keepNext/>
      </w:pPr>
      <w:r>
        <w:t xml:space="preserve">7. Three architecture families</w:t>
      </w:r>
    </w:p>
    <w:p>
      <w:pPr>
        <w:keepNext/>
        <w:spacing w:after="60" w:before="160"/>
        <w:jc w:val="center"/>
      </w:pPr>
      <w:r>
        <w:drawing>
          <wp:inline distT="0" distB="0" distL="0" distR="0">
            <wp:extent cx="5334000" cy="2343150"/>
            <wp:effectExtent t="0" r="0" b="0" l="0"/>
            <wp:docPr id="22" name="Information routes in three families" descr="Information routes in three families" title="Information routes in three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343150"/>
                    </a:xfrm>
                    <a:prstGeom prst="rect">
                      <a:avLst/>
                    </a:prstGeom>
                  </pic:spPr>
                </pic:pic>
              </a:graphicData>
            </a:graphic>
          </wp:inline>
        </w:drawing>
      </w:r>
    </w:p>
    <w:p>
      <w:pPr>
        <w:spacing w:after="200"/>
        <w:jc w:val="center"/>
      </w:pPr>
      <w:r>
        <w:rPr>
          <w:i/>
          <w:iCs/>
          <w:color w:val="6B7280"/>
          <w:sz w:val="19"/>
          <w:szCs w:val="19"/>
        </w:rPr>
        <w:t xml:space="preserve">Information routes in three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3339"/>
        <w:gridCol w:w="2764"/>
        <w:gridCol w:w="1284"/>
      </w:tblGrid>
      <w:tr>
        <w:trPr>
          <w:cantSplit/>
          <w:tblHeader/>
        </w:trPr>
        <w:tc>
          <w:tcPr>
            <w:tcW w:type="dxa" w:w="20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33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Information access</w:t>
            </w:r>
          </w:p>
        </w:tc>
        <w:tc>
          <w:tcPr>
            <w:tcW w:type="dxa" w:w="276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Typical task</w:t>
            </w:r>
          </w:p>
        </w:tc>
        <w:tc>
          <w:tcPr>
            <w:tcW w:type="dxa" w:w="128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Examples</w:t>
            </w:r>
          </w:p>
        </w:tc>
      </w:tr>
      <w:tr>
        <w:trPr>
          <w:cantSplit/>
        </w:trP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Encoder-only</w:t>
            </w:r>
          </w:p>
        </w:tc>
        <w:tc>
          <w:tcPr>
            <w:tcW w:type="dxa" w:w="33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Both sides of supplied input</w:t>
            </w:r>
          </w:p>
        </w:tc>
        <w:tc>
          <w:tcPr>
            <w:tcW w:type="dxa" w:w="27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Classify, tag, form trained text embeddings</w:t>
            </w:r>
          </w:p>
        </w:tc>
        <w:tc>
          <w:tcPr>
            <w:tcW w:type="dxa" w:w="12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BERT, RoBERTa</w:t>
            </w:r>
          </w:p>
        </w:tc>
      </w:tr>
      <w:tr>
        <w:trPr>
          <w:cantSplit/>
        </w:trPr>
        <w:tc>
          <w:tcPr>
            <w:tcW w:type="dxa" w:w="20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Decoder-only</w:t>
            </w:r>
          </w:p>
        </w:tc>
        <w:tc>
          <w:tcPr>
            <w:tcW w:type="dxa" w:w="33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Current and earlier positions</w:t>
            </w:r>
          </w:p>
        </w:tc>
        <w:tc>
          <w:tcPr>
            <w:tcW w:type="dxa" w:w="27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Generate a continuation</w:t>
            </w:r>
          </w:p>
        </w:tc>
        <w:tc>
          <w:tcPr>
            <w:tcW w:type="dxa" w:w="12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GPT-2, Llama, Qwen</w:t>
            </w:r>
          </w:p>
        </w:tc>
      </w:tr>
      <w:tr>
        <w:trPr>
          <w:cantSplit/>
        </w:trPr>
        <w:tc>
          <w:tcPr>
            <w:tcW w:type="dxa" w:w="20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Encoder–decoder</w:t>
            </w:r>
          </w:p>
        </w:tc>
        <w:tc>
          <w:tcPr>
            <w:tcW w:type="dxa" w:w="33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 source; generate with causal and source attention</w:t>
            </w:r>
          </w:p>
        </w:tc>
        <w:tc>
          <w:tcPr>
            <w:tcW w:type="dxa" w:w="27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Translate, summarise or transcribe</w:t>
            </w:r>
          </w:p>
        </w:tc>
        <w:tc>
          <w:tcPr>
            <w:tcW w:type="dxa" w:w="12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T5, BART, Whisper</w:t>
            </w:r>
          </w:p>
        </w:tc>
      </w:tr>
    </w:tbl>
    <w:p>
      <w:pPr>
        <w:spacing w:after="120"/>
      </w:pPr>
    </w:p>
    <w:p>
      <w:pPr>
        <w:keepNext/>
        <w:spacing w:after="60" w:before="160"/>
        <w:jc w:val="center"/>
      </w:pPr>
      <w:r>
        <w:drawing>
          <wp:inline distT="0" distB="0" distL="0" distR="0">
            <wp:extent cx="5334000" cy="1971675"/>
            <wp:effectExtent t="0" r="0" b="0" l="0"/>
            <wp:docPr id="23" name="Compare inputs, outputs and uses" descr="Compare inputs, outputs and uses" title="Compare inputs, outputs and 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Compare inputs, outputs and uses</w:t>
      </w:r>
    </w:p>
    <w:p>
      <w:pPr>
        <w:keepNext w:val="false"/>
        <w:keepLines/>
        <w:spacing w:after="140" w:line="288"/>
      </w:pPr>
      <w:r>
        <w:t xml:space="preserve">Architecture is a useful guide, not an exclusive task rule. Decoders can translate through prompting. Retrieval can combine a trained text-embedding model for search and a decoder for answers.</w:t>
      </w:r>
    </w:p>
    <w:p>
      <w:pPr>
        <w:keepNext w:val="false"/>
        <w:keepLines/>
        <w:spacing w:after="140" w:line="288"/>
      </w:pPr>
      <w:r>
        <w:t xml:space="preserve">Standard BERT is not a chat generator. Token lookup vectors are not automatically effective search representations; text embeddings need appropriate training and evaluation.</w:t>
      </w:r>
    </w:p>
    <w:p>
      <w:pPr>
        <w:pStyle w:val="Heading3"/>
        <w:keepNext/>
      </w:pPr>
      <w:r>
        <w:t xml:space="preserve">Published sizes: optional reference</w:t>
      </w:r>
    </w:p>
    <w:p>
      <w:pPr>
        <w:keepNext w:val="false"/>
        <w:keepLines/>
        <w:spacing w:after="140" w:line="288"/>
      </w:pPr>
      <w:r>
        <w:t xml:space="preserve">These are historical specifications, not results from our lab.</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0"/>
        <w:gridCol w:w="2649"/>
        <w:gridCol w:w="990"/>
        <w:gridCol w:w="1780"/>
        <w:gridCol w:w="1933"/>
      </w:tblGrid>
      <w:tr>
        <w:trPr>
          <w:cantSplit/>
          <w:tblHeader/>
        </w:trPr>
        <w:tc>
          <w:tcPr>
            <w:tcW w:type="dxa" w:w="20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Model</w:t>
            </w:r>
          </w:p>
        </w:tc>
        <w:tc>
          <w:tcPr>
            <w:tcW w:type="dxa" w:w="26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Layers</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Width</w:t>
            </w:r>
          </w:p>
        </w:tc>
        <w:tc>
          <w:tcPr>
            <w:tcW w:type="dxa" w:w="17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Heads</w:t>
            </w:r>
          </w:p>
        </w:tc>
        <w:tc>
          <w:tcPr>
            <w:tcW w:type="dxa" w:w="19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Parameters</w:t>
            </w:r>
          </w:p>
        </w:tc>
      </w:tr>
      <w:tr>
        <w:trPr>
          <w:cantSplit/>
        </w:trPr>
        <w:tc>
          <w:tcPr>
            <w:tcW w:type="dxa" w:w="20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Transformer base</w:t>
            </w:r>
          </w:p>
        </w:tc>
        <w:tc>
          <w:tcPr>
            <w:tcW w:type="dxa" w:w="26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 encoder + 6 decoder</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512</w:t>
            </w:r>
          </w:p>
        </w:tc>
        <w:tc>
          <w:tcPr>
            <w:tcW w:type="dxa" w:w="1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w:t>
            </w:r>
          </w:p>
        </w:tc>
        <w:tc>
          <w:tcPr>
            <w:tcW w:type="dxa" w:w="19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65 million</w:t>
            </w:r>
          </w:p>
        </w:tc>
      </w:tr>
      <w:tr>
        <w:trPr>
          <w:cantSplit/>
        </w:trPr>
        <w:tc>
          <w:tcPr>
            <w:tcW w:type="dxa" w:w="20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BERT-base</w:t>
            </w:r>
          </w:p>
        </w:tc>
        <w:tc>
          <w:tcPr>
            <w:tcW w:type="dxa" w:w="26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12</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768</w:t>
            </w:r>
          </w:p>
        </w:tc>
        <w:tc>
          <w:tcPr>
            <w:tcW w:type="dxa" w:w="1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12</w:t>
            </w:r>
          </w:p>
        </w:tc>
        <w:tc>
          <w:tcPr>
            <w:tcW w:type="dxa" w:w="19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110 million</w:t>
            </w:r>
          </w:p>
        </w:tc>
      </w:tr>
      <w:tr>
        <w:trPr>
          <w:cantSplit/>
        </w:trPr>
        <w:tc>
          <w:tcPr>
            <w:tcW w:type="dxa" w:w="20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GPT-2 small</w:t>
            </w:r>
          </w:p>
        </w:tc>
        <w:tc>
          <w:tcPr>
            <w:tcW w:type="dxa" w:w="26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768</w:t>
            </w:r>
          </w:p>
        </w:tc>
        <w:tc>
          <w:tcPr>
            <w:tcW w:type="dxa" w:w="1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w:t>
            </w:r>
          </w:p>
        </w:tc>
        <w:tc>
          <w:tcPr>
            <w:tcW w:type="dxa" w:w="19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124 million</w:t>
            </w:r>
          </w:p>
        </w:tc>
      </w:tr>
      <w:tr>
        <w:trPr>
          <w:cantSplit/>
        </w:trPr>
        <w:tc>
          <w:tcPr>
            <w:tcW w:type="dxa" w:w="20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GPT-3</w:t>
            </w:r>
          </w:p>
        </w:tc>
        <w:tc>
          <w:tcPr>
            <w:tcW w:type="dxa" w:w="26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96</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12,288</w:t>
            </w:r>
          </w:p>
        </w:tc>
        <w:tc>
          <w:tcPr>
            <w:tcW w:type="dxa" w:w="1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96</w:t>
            </w:r>
          </w:p>
        </w:tc>
        <w:tc>
          <w:tcPr>
            <w:tcW w:type="dxa" w:w="19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175 billion</w:t>
            </w:r>
          </w:p>
        </w:tc>
      </w:tr>
      <w:tr>
        <w:trPr>
          <w:cantSplit/>
        </w:trPr>
        <w:tc>
          <w:tcPr>
            <w:tcW w:type="dxa" w:w="20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Llama 3 8B</w:t>
            </w:r>
          </w:p>
        </w:tc>
        <w:tc>
          <w:tcPr>
            <w:tcW w:type="dxa" w:w="26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32</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4,096</w:t>
            </w:r>
          </w:p>
        </w:tc>
        <w:tc>
          <w:tcPr>
            <w:tcW w:type="dxa" w:w="1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32 query; 8 KV</w:t>
            </w:r>
          </w:p>
        </w:tc>
        <w:tc>
          <w:tcPr>
            <w:tcW w:type="dxa" w:w="19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About 8 billion</w:t>
            </w:r>
          </w:p>
        </w:tc>
      </w:tr>
    </w:tbl>
    <w:p>
      <w:pPr>
        <w:spacing w:after="120"/>
      </w:pPr>
    </w:p>
    <w:p>
      <w:pPr>
        <w:keepNext w:val="false"/>
        <w:keepLines/>
        <w:spacing w:after="140" w:line="288"/>
      </w:pPr>
      <w:r>
        <w:t xml:space="preserve">BERT-base has 512 input positions; GPT-2 small has 1,024; GPT-3 has 2,048. Llama 3's original 8B release has 8K, while Llama 3.1 extends to 128K. These are release-specific specifications, not guarantees of reliable context use.</w:t>
      </w:r>
    </w:p>
    <w:p>
      <w:pPr>
        <w:keepNext w:val="false"/>
        <w:keepLines/>
        <w:spacing w:after="140" w:line="288"/>
      </w:pPr>
      <w:r>
        <w:t xml:space="preserve">Grouped-query attention shares K/V heads across query heads. Do not quote guesses for unpublished proprietary parameter counts or architectures.</w:t>
      </w:r>
    </w:p>
    <w:p>
      <w:pPr>
        <w:pStyle w:val="Heading2"/>
        <w:keepNext/>
      </w:pPr>
      <w:r>
        <w:t xml:space="preserve">8. Training supplies targets; generation extends a prefix</w:t>
      </w:r>
    </w:p>
    <w:p>
      <w:pPr>
        <w:pStyle w:val="Heading3"/>
        <w:keepNext/>
      </w:pPr>
      <w:r>
        <w:t xml:space="preserve">Objectives from the text itself</w:t>
      </w:r>
    </w:p>
    <w:p>
      <w:pPr>
        <w:keepNext w:val="false"/>
        <w:keepLines/>
        <w:spacing w:after="140" w:line="288"/>
      </w:pPr>
      <w:r>
        <w:rPr>
          <w:b/>
          <w:bCs/>
        </w:rPr>
        <w:t xml:space="preserve">Masked language modelling:</w:t>
      </w:r>
      <w:r>
        <w:t xml:space="preserve"> BERT predicts selected tokens using both sides. The original recipe selects 15% of tokens; not every selected token becomes a mask symbol.</w:t>
      </w:r>
    </w:p>
    <w:p>
      <w:pPr>
        <w:keepNext w:val="false"/>
        <w:keepLines/>
        <w:spacing w:after="140" w:line="288"/>
      </w:pPr>
      <w:r>
        <w:rPr>
          <w:b/>
          <w:bCs/>
        </w:rPr>
        <w:t xml:space="preserve">Next-token prediction:</w:t>
      </w:r>
      <w:r>
        <w:t xml:space="preserve"> GPT-style training predicts each next token from its allowed prefix. CharGPT uses input cat and targets ats from cats.</w:t>
      </w:r>
    </w:p>
    <w:p>
      <w:pPr>
        <w:keepNext w:val="false"/>
        <w:keepLines/>
        <w:spacing w:after="140" w:line="288"/>
      </w:pPr>
      <w:r>
        <w:rPr>
          <w:b/>
          <w:bCs/>
        </w:rPr>
        <w:t xml:space="preserve">Span corruption:</w:t>
      </w:r>
      <w:r>
        <w:t xml:space="preserve"> T5 replaces spans with special markers, then trains the decoder to generate the removed text.</w:t>
      </w:r>
    </w:p>
    <w:p>
      <w:pPr>
        <w:keepNext w:val="false"/>
        <w:keepLines/>
        <w:spacing w:after="140" w:line="288"/>
      </w:pPr>
      <w:r>
        <w:t xml:space="preserve">These objectives are </w:t>
      </w:r>
      <w:r>
        <w:rPr>
          <w:b/>
          <w:bCs/>
        </w:rPr>
        <w:t xml:space="preserve">self-supervised</w:t>
      </w:r>
      <w:r>
        <w:t xml:space="preserve"> because targets come from the data itself.</w:t>
      </w:r>
    </w:p>
    <w:p>
      <w:pPr>
        <w:pStyle w:val="Heading3"/>
        <w:keepNext/>
      </w:pPr>
      <w:r>
        <w:t xml:space="preserve">Trace one training step</w:t>
      </w:r>
    </w:p>
    <w:p>
      <w:pPr>
        <w:pStyle w:val="ListParagraph"/>
        <w:keepLines/>
        <w:numPr>
          <w:ilvl w:val="0"/>
          <w:numId w:val="9"/>
        </w:numPr>
        <w:spacing w:after="80" w:line="276"/>
      </w:pPr>
      <w:r>
        <w:rPr>
          <w:rFonts w:ascii="Consolas" w:cs="Consolas" w:eastAsia="Consolas" w:hAnsi="Consolas"/>
          <w:color w:val="4F46E5"/>
          <w:sz w:val="20"/>
          <w:szCs w:val="20"/>
        </w:rPr>
        <w:t xml:space="preserve">get_batch</w:t>
      </w:r>
      <w:r>
        <w:t xml:space="preserve"> provides input IDs and target IDs shifted one place ahead.</w:t>
      </w:r>
    </w:p>
    <w:p>
      <w:pPr>
        <w:pStyle w:val="ListParagraph"/>
        <w:keepLines/>
        <w:numPr>
          <w:ilvl w:val="0"/>
          <w:numId w:val="9"/>
        </w:numPr>
        <w:spacing w:after="80" w:line="276"/>
      </w:pPr>
      <w:r>
        <w:t xml:space="preserve">Token and position lookup produce input vectors. Targets bypass these operations.</w:t>
      </w:r>
    </w:p>
    <w:p>
      <w:pPr>
        <w:pStyle w:val="ListParagraph"/>
        <w:keepLines/>
        <w:numPr>
          <w:ilvl w:val="0"/>
          <w:numId w:val="9"/>
        </w:numPr>
        <w:spacing w:after="80" w:line="276"/>
      </w:pPr>
      <w:r>
        <w:t xml:space="preserve">Causal blocks produce contextual vectors.</w:t>
      </w:r>
    </w:p>
    <w:p>
      <w:pPr>
        <w:pStyle w:val="ListParagraph"/>
        <w:keepLines/>
        <w:numPr>
          <w:ilvl w:val="0"/>
          <w:numId w:val="9"/>
        </w:numPr>
        <w:spacing w:after="80" w:line="276"/>
      </w:pPr>
      <w:r>
        <w:t xml:space="preserve">The vocabulary head produces next-character scores at every position.</w:t>
      </w:r>
    </w:p>
    <w:p>
      <w:pPr>
        <w:pStyle w:val="ListParagraph"/>
        <w:keepLines/>
        <w:numPr>
          <w:ilvl w:val="0"/>
          <w:numId w:val="9"/>
        </w:numPr>
        <w:spacing w:after="80" w:line="276"/>
      </w:pPr>
      <w:r>
        <w:t xml:space="preserve">Cross-entropy compares scores with the known target IDs.</w:t>
      </w:r>
    </w:p>
    <w:p>
      <w:pPr>
        <w:pStyle w:val="ListParagraph"/>
        <w:keepLines/>
        <w:numPr>
          <w:ilvl w:val="0"/>
          <w:numId w:val="9"/>
        </w:numPr>
        <w:spacing w:after="80" w:line="276"/>
      </w:pPr>
      <w:r>
        <w:t xml:space="preserve">Backpropagation computes gradients: how parameter changes affect loss.</w:t>
      </w:r>
    </w:p>
    <w:p>
      <w:pPr>
        <w:pStyle w:val="ListParagraph"/>
        <w:keepLines/>
        <w:numPr>
          <w:ilvl w:val="0"/>
          <w:numId w:val="9"/>
        </w:numPr>
        <w:spacing w:after="80" w:line="276"/>
      </w:pPr>
      <w:r>
        <w:t xml:space="preserve">The optimizer uses gradients to update parameters; a fresh batch begins another step.</w:t>
      </w:r>
    </w:p>
    <w:p>
      <w:pPr>
        <w:keepNext w:val="false"/>
        <w:keepLines/>
        <w:spacing w:after="140" w:line="288"/>
      </w:pPr>
      <w:r>
        <w:t xml:space="preserve">The target branch ends at the loss. Targets do not travel through the input representation path.</w:t>
      </w:r>
    </w:p>
    <w:p>
      <w:pPr>
        <w:pStyle w:val="Heading3"/>
        <w:keepNext/>
      </w:pPr>
      <w:r>
        <w:t xml:space="preserve">Worked loss and perplexity</w:t>
      </w:r>
    </w:p>
    <w:p>
      <w:pPr>
        <w:keepNext w:val="false"/>
        <w:keepLines/>
        <w:spacing w:after="140" w:line="288"/>
      </w:pPr>
      <w:r>
        <w:t xml:space="preserve">This is a classroom calculation, not a lab measurement. Suppose known next characters receive probabilities 0.5, 0.25 and 0.25.</w:t>
      </w:r>
    </w:p>
    <w:p>
      <w:pPr>
        <w:keepNext w:val="false"/>
        <w:keepLines/>
        <w:spacing w:after="140" w:line="288"/>
      </w:pPr>
      <w:r>
        <w:t xml:space="preserve">Their negative natural logarithms are approximately 0.693, 1.386 and 1.386. Average loss is approximately 1.155 nats per character. Exponentiating gives perplexity approximately 3.175.</w:t>
      </w:r>
    </w:p>
    <w:p>
      <w:pPr>
        <w:keepNext/>
        <w:keepLines/>
        <w:spacing w:after="140" w:line="288"/>
      </w:pPr>
      <w:r>
        <w:t xml:space="preserve">A </w:t>
      </w:r>
      <w:r>
        <w:rPr>
          <w:b/>
          <w:bCs/>
        </w:rPr>
        <w:t xml:space="preserve">nat</w:t>
      </w:r>
      <w:r>
        <w:t xml:space="preserve"> uses the natural logarithm. </w:t>
      </w:r>
      <w:r>
        <w:rPr>
          <w:b/>
          <w:bCs/>
        </w:rPr>
        <w:t xml:space="preserve">Perplexity</w:t>
      </w:r>
      <w:r>
        <w:t xml:space="preserve"> describes uncertainty equivalent to about 3.175 uniformly likely choices. It does not imply that exact candidate count at every position.</w:t>
      </w:r>
    </w:p>
    <w:p>
      <w:pPr>
        <w:spacing w:after="160" w:before="120"/>
        <w:jc w:val="center"/>
      </w:pPr>
      <w:r>
        <w:drawing>
          <wp:inline distT="0" distB="0" distL="0" distR="0">
            <wp:extent cx="3724275" cy="704850"/>
            <wp:effectExtent t="0" r="0" b="0" l="0"/>
            <wp:docPr id="24"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24275" cy="704850"/>
                    </a:xfrm>
                    <a:prstGeom prst="rect">
                      <a:avLst/>
                    </a:prstGeom>
                  </pic:spPr>
                </pic:pic>
              </a:graphicData>
            </a:graphic>
          </wp:inline>
        </w:drawing>
      </w:r>
    </w:p>
    <w:p>
      <w:pPr>
        <w:keepNext w:val="false"/>
        <w:keepLines/>
        <w:spacing w:after="140" w:line="288"/>
      </w:pPr>
      <w:r>
        <w:t xml:space="preserve">PPL is perplexity. N counts scored tokens; t indexes a token. x with subscript t is the known token; x with subscript before t is its preceding context. p with subscript </w:t>
      </w:r>
      <w:r>
        <w:rPr>
          <w:i w:val="false"/>
          <w:iCs w:val="false"/>
        </w:rPr>
        <w:t xml:space="preserve">θ</w:t>
      </w:r>
      <w:r>
        <w:t xml:space="preserve"> (theta) is the model probability with parameters </w:t>
      </w:r>
      <w:r>
        <w:rPr>
          <w:i w:val="false"/>
          <w:iCs w:val="false"/>
        </w:rPr>
        <w:t xml:space="preserve">θ</w:t>
      </w:r>
      <w:r>
        <w:t xml:space="preserve">. Log is the natural logarithm; exp is its inverse. The minus sign converts log-probability into loss.</w:t>
      </w:r>
    </w:p>
    <w:p>
      <w:pPr>
        <w:keepNext w:val="false"/>
        <w:keepLines/>
        <w:spacing w:after="140" w:line="288"/>
      </w:pPr>
      <w:r>
        <w:t xml:space="preserve">Use text kept separate from training. Compare the same tokenizer, test text and procedure. Character and subword perplexity are different measurements. Ordinary causal perplexity is not directly defined for masked BERT.</w:t>
      </w:r>
    </w:p>
    <w:p>
      <w:pPr>
        <w:pStyle w:val="Heading3"/>
        <w:keepNext/>
      </w:pPr>
      <w:r>
        <w:t xml:space="preserve">Stored measured lecture experiment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2"/>
        <w:gridCol w:w="4330"/>
      </w:tblGrid>
      <w:tr>
        <w:trPr>
          <w:cantSplit/>
          <w:tblHeader/>
        </w:trPr>
        <w:tc>
          <w:tcPr>
            <w:tcW w:type="dxa" w:w="50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Quantity</w:t>
            </w:r>
          </w:p>
        </w:tc>
        <w:tc>
          <w:tcPr>
            <w:tcW w:type="dxa" w:w="43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Stored measured value</w:t>
            </w:r>
          </w:p>
        </w:tc>
      </w:tr>
      <w:tr>
        <w:trPr>
          <w:cantSplit/>
        </w:trPr>
        <w:tc>
          <w:tcPr>
            <w:tcW w:type="dxa" w:w="50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Parameters</w:t>
            </w:r>
          </w:p>
        </w:tc>
        <w:tc>
          <w:tcPr>
            <w:tcW w:type="dxa" w:w="4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1,829,441</w:t>
            </w:r>
          </w:p>
        </w:tc>
      </w:tr>
      <w:tr>
        <w:trPr>
          <w:cantSplit/>
        </w:trPr>
        <w:tc>
          <w:tcPr>
            <w:tcW w:type="dxa" w:w="50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Training steps</w:t>
            </w:r>
          </w:p>
        </w:tc>
        <w:tc>
          <w:tcPr>
            <w:tcW w:type="dxa" w:w="4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3,000</w:t>
            </w:r>
          </w:p>
        </w:tc>
      </w:tr>
      <w:tr>
        <w:trPr>
          <w:cantSplit/>
        </w:trPr>
        <w:tc>
          <w:tcPr>
            <w:tcW w:type="dxa" w:w="50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Recorded runtime</w:t>
            </w:r>
          </w:p>
        </w:tc>
        <w:tc>
          <w:tcPr>
            <w:tcW w:type="dxa" w:w="4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8.7 minutes on a GPU</w:t>
            </w:r>
          </w:p>
        </w:tc>
      </w:tr>
      <w:tr>
        <w:trPr>
          <w:cantSplit/>
        </w:trPr>
        <w:tc>
          <w:tcPr>
            <w:tcW w:type="dxa" w:w="50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Vocabulary</w:t>
            </w:r>
          </w:p>
        </w:tc>
        <w:tc>
          <w:tcPr>
            <w:tcW w:type="dxa" w:w="4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65 characters</w:t>
            </w:r>
          </w:p>
        </w:tc>
      </w:tr>
      <w:tr>
        <w:trPr>
          <w:cantSplit/>
        </w:trPr>
        <w:tc>
          <w:tcPr>
            <w:tcW w:type="dxa" w:w="50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Initial validation loss</w:t>
            </w:r>
          </w:p>
        </w:tc>
        <w:tc>
          <w:tcPr>
            <w:tcW w:type="dxa" w:w="4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4.37 nats per character</w:t>
            </w:r>
          </w:p>
        </w:tc>
      </w:tr>
      <w:tr>
        <w:trPr>
          <w:cantSplit/>
        </w:trPr>
        <w:tc>
          <w:tcPr>
            <w:tcW w:type="dxa" w:w="50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Final validation loss</w:t>
            </w:r>
          </w:p>
        </w:tc>
        <w:tc>
          <w:tcPr>
            <w:tcW w:type="dxa" w:w="43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1.51 nats per character</w:t>
            </w:r>
          </w:p>
        </w:tc>
      </w:tr>
      <w:tr>
        <w:trPr>
          <w:cantSplit/>
        </w:trPr>
        <w:tc>
          <w:tcPr>
            <w:tcW w:type="dxa" w:w="50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Final validation perplexity</w:t>
            </w:r>
          </w:p>
        </w:tc>
        <w:tc>
          <w:tcPr>
            <w:tcW w:type="dxa" w:w="43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4.55</w:t>
            </w:r>
          </w:p>
        </w:tc>
      </w:tr>
    </w:tbl>
    <w:p>
      <w:pPr>
        <w:spacing w:after="120"/>
      </w:pPr>
    </w:p>
    <w:p>
      <w:pPr>
        <w:keepNext w:val="false"/>
        <w:keepLines/>
        <w:spacing w:after="140" w:line="288"/>
      </w:pPr>
      <w:r>
        <w:t xml:space="preserve">These values come from the stored metrics, not a promised outcome for every runtime. A full run of the lab notebook on an NVIDIA GTX 1650 laptop GPU (9 October 2026) reached a final validation loss of 1.56 (perplexity 4.75) in 8.6 minutes of training. Each check averages only 10 random validation batches, so repeated runs differ slightly. The recorded experiment uses a four-layer model, six heads, width 192 and context 128.</w:t>
      </w:r>
    </w:p>
    <w:p>
      <w:pPr>
        <w:keepNext/>
        <w:spacing w:after="60" w:before="160"/>
        <w:jc w:val="center"/>
      </w:pPr>
      <w:r>
        <w:drawing>
          <wp:inline distT="0" distB="0" distL="0" distR="0">
            <wp:extent cx="5334000" cy="2990850"/>
            <wp:effectExtent t="0" r="0" b="0" l="0"/>
            <wp:docPr id="25" name="Stored measured validation curve" descr="Stored measured validation curve" title="Stored measured validation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90850"/>
                    </a:xfrm>
                    <a:prstGeom prst="rect">
                      <a:avLst/>
                    </a:prstGeom>
                  </pic:spPr>
                </pic:pic>
              </a:graphicData>
            </a:graphic>
          </wp:inline>
        </w:drawing>
      </w:r>
    </w:p>
    <w:p>
      <w:pPr>
        <w:spacing w:after="200"/>
        <w:jc w:val="center"/>
      </w:pPr>
      <w:r>
        <w:rPr>
          <w:i/>
          <w:iCs/>
          <w:color w:val="6B7280"/>
          <w:sz w:val="19"/>
          <w:szCs w:val="19"/>
        </w:rPr>
        <w:t xml:space="preserve">Stored measured validation curve</w:t>
      </w:r>
    </w:p>
    <w:p>
      <w:pPr>
        <w:keepNext/>
        <w:keepLines/>
        <w:spacing w:after="140" w:line="288"/>
      </w:pPr>
      <w:r>
        <w:rPr>
          <w:b/>
          <w:bCs/>
        </w:rPr>
        <w:t xml:space="preserve">Stored initial sample:</w:t>
      </w:r>
    </w:p>
    <w:p>
      <w:pPr>
        <w:keepNext w:val="false"/>
        <w:keepLines/>
        <w:spacing w:after="140" w:line="288"/>
      </w:pPr>
      <w:r>
        <w:t xml:space="preserve">ROMEO: dJU;gf:MizAhT,lXeibxua: J:H;xdyStqR!jCtHxhKTRMCNogCWu&amp;FXYbXcWHuSLKTKkGJkNaIqWrN?Lom.RQqsnOxXdZC:-zGinrUK&amp;R…</w:t>
      </w:r>
    </w:p>
    <w:p>
      <w:pPr>
        <w:keepNext/>
        <w:keepLines/>
        <w:spacing w:after="140" w:line="288"/>
      </w:pPr>
      <w:r>
        <w:rPr>
          <w:b/>
          <w:bCs/>
        </w:rPr>
        <w:t xml:space="preserve">Stored final sample:</w:t>
      </w:r>
    </w:p>
    <w:p>
      <w:pPr>
        <w:keepNext w:val="false"/>
        <w:keepLines/>
        <w:spacing w:after="140" w:line="288"/>
      </w:pPr>
      <w:r>
        <w:t xml:space="preserve">ROMEO: I think my heart is uncle. MENENIUS: My lord, I would leave you me for grace. CORIOLANUS: Come,-- In the noble ribbour that the matter; I cannot be our great king, hear mistress'</w:t>
      </w:r>
    </w:p>
    <w:p>
      <w:pPr>
        <w:keepNext w:val="false"/>
        <w:keepLines/>
        <w:spacing w:after="140" w:line="288"/>
      </w:pPr>
      <w:r>
        <w:t xml:space="preserve">These are generated text, not quotations from Shakespeare. Inspect spelling, speaker labels, punctuation and failures of meaning. Low loss alone does not establish factual knowledge or coherence.</w:t>
      </w:r>
    </w:p>
    <w:p>
      <w:pPr>
        <w:pStyle w:val="Heading3"/>
        <w:keepNext/>
      </w:pPr>
      <w:r>
        <w:t xml:space="preserve">Generation loop</w:t>
      </w:r>
    </w:p>
    <w:p>
      <w:pPr>
        <w:keepNext w:val="false"/>
        <w:keepLines/>
        <w:spacing w:after="140" w:line="288"/>
      </w:pPr>
      <w:r>
        <w:t xml:space="preserve">Encode a prefix, keep its final CTX IDs and run the model with fixed weights. Only final-position logits predict the next character. Temperature rescales scores; softmax makes probabilities; sampling chooses an ID. Append it and repeat.</w:t>
      </w:r>
    </w:p>
    <w:p>
      <w:pPr>
        <w:keepNext w:val="false"/>
        <w:keepLines/>
        <w:spacing w:after="140" w:line="288"/>
      </w:pPr>
      <w:r>
        <w:t xml:space="preserve">Set eval mode to disable dropout. Use no_grad to avoid gradient recording. They do different jobs: no_grad alone leaves dropout active in a model still in training mode.</w:t>
      </w:r>
    </w:p>
    <w:p>
      <w:pPr>
        <w:pStyle w:val="Heading2"/>
        <w:keepNext/>
      </w:pPr>
      <w:r>
        <w:t xml:space="preserve">9. Efficiency and other modalities</w:t>
      </w:r>
    </w:p>
    <w:p>
      <w:pPr>
        <w:pStyle w:val="Heading3"/>
        <w:keepNext/>
      </w:pPr>
      <w:r>
        <w:t xml:space="preserve">Save storage or restrict comparisons</w:t>
      </w:r>
    </w:p>
    <w:p>
      <w:pPr>
        <w:keepNext/>
        <w:keepLines/>
        <w:spacing w:after="140" w:line="288"/>
      </w:pPr>
      <w:r>
        <w:t xml:space="preserve">Full attention makes n squared comparisons. The memory plot assumes one stored score matrix per head, with two bytes per entry. It is theoretical, not a device benchmark.</w:t>
      </w:r>
    </w:p>
    <w:p>
      <w:pPr>
        <w:keepNext/>
        <w:spacing w:after="60" w:before="160"/>
        <w:jc w:val="center"/>
      </w:pPr>
      <w:r>
        <w:drawing>
          <wp:inline distT="0" distB="0" distL="0" distR="0">
            <wp:extent cx="5334000" cy="2152650"/>
            <wp:effectExtent t="0" r="0" b="0" l="0"/>
            <wp:docPr id="26" name="Theoretical score-table memory and stated assumptions" descr="Theoretical score-table memory and stated assumptions" title="Theoretical score-table memory and stated assum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152650"/>
                    </a:xfrm>
                    <a:prstGeom prst="rect">
                      <a:avLst/>
                    </a:prstGeom>
                  </pic:spPr>
                </pic:pic>
              </a:graphicData>
            </a:graphic>
          </wp:inline>
        </w:drawing>
      </w:r>
    </w:p>
    <w:p>
      <w:pPr>
        <w:spacing w:after="200"/>
        <w:jc w:val="center"/>
      </w:pPr>
      <w:r>
        <w:rPr>
          <w:i/>
          <w:iCs/>
          <w:color w:val="6B7280"/>
          <w:sz w:val="19"/>
          <w:szCs w:val="19"/>
        </w:rPr>
        <w:t xml:space="preserve">Theoretical score-table memory and stated assumptions</w:t>
      </w:r>
    </w:p>
    <w:p>
      <w:pPr>
        <w:keepNext w:val="false"/>
        <w:keepLines/>
        <w:spacing w:after="140" w:line="288"/>
      </w:pPr>
      <w:r>
        <w:rPr>
          <w:b/>
          <w:bCs/>
        </w:rPr>
        <w:t xml:space="preserve">FlashAttention</w:t>
      </w:r>
      <w:r>
        <w:t xml:space="preserve"> calculates exact attention in tiles without storing the entire score table in GPU memory. It saves storage and memory traffic, not all quadratic arithmetic.</w:t>
      </w:r>
    </w:p>
    <w:p>
      <w:pPr>
        <w:keepNext w:val="false"/>
        <w:keepLines/>
        <w:spacing w:after="140" w:line="288"/>
      </w:pPr>
      <w:r>
        <w:rPr>
          <w:b/>
          <w:bCs/>
        </w:rPr>
        <w:t xml:space="preserve">Sliding-window attention</w:t>
      </w:r>
      <w:r>
        <w:t xml:space="preserve"> restricts attention to nearby positions. Sparse patterns add selected wider routes. They change which comparisons occur.</w:t>
      </w:r>
    </w:p>
    <w:p>
      <w:pPr>
        <w:keepNext w:val="false"/>
        <w:keepLines/>
        <w:spacing w:after="140" w:line="288"/>
      </w:pPr>
      <w:r>
        <w:rPr>
          <w:b/>
          <w:bCs/>
        </w:rPr>
        <w:t xml:space="preserve">Grouped-query attention</w:t>
      </w:r>
      <w:r>
        <w:t xml:space="preserve"> shares K/V heads to reduce cache memory. </w:t>
      </w:r>
      <w:r>
        <w:rPr>
          <w:b/>
          <w:bCs/>
        </w:rPr>
        <w:t xml:space="preserve">State-space models</w:t>
      </w:r>
      <w:r>
        <w:t xml:space="preserve">, such as Mamba, use another sequence-processing design; hybrids can combine this with attention.</w:t>
      </w:r>
    </w:p>
    <w:p>
      <w:pPr>
        <w:keepNext w:val="false"/>
        <w:keepLines/>
        <w:spacing w:after="140" w:line="288"/>
      </w:pPr>
      <w:r>
        <w:t xml:space="preserve">Long context needs appropriate positions, training and testing. Available space does not guarantee reliable use of every detail. Retrieval can provide a shorter relevant context.</w:t>
      </w:r>
    </w:p>
    <w:p>
      <w:pPr>
        <w:pStyle w:val="Heading3"/>
        <w:keepNext/>
      </w:pPr>
      <w:r>
        <w:t xml:space="preserve">Reuse earlier K/V</w:t>
      </w:r>
    </w:p>
    <w:p>
      <w:pPr>
        <w:keepNext/>
        <w:keepLines/>
        <w:spacing w:after="140" w:line="288"/>
      </w:pPr>
      <w:r>
        <w:t xml:space="preserve">A </w:t>
      </w:r>
      <w:r>
        <w:rPr>
          <w:b/>
          <w:bCs/>
        </w:rPr>
        <w:t xml:space="preserve">KV cache</w:t>
      </w:r>
      <w:r>
        <w:t xml:space="preserve"> stores processed tokens' keys and values at each layer. The newest known token supplies Q/K/V. Its query uses earlier and current K/V to predict a new token.</w:t>
      </w:r>
    </w:p>
    <w:p>
      <w:pPr>
        <w:keepNext/>
        <w:spacing w:after="60" w:before="160"/>
        <w:jc w:val="center"/>
      </w:pPr>
      <w:r>
        <w:drawing>
          <wp:inline distT="0" distB="0" distL="0" distR="0">
            <wp:extent cx="5334000" cy="2133600"/>
            <wp:effectExtent t="0" r="0" b="0" l="0"/>
            <wp:docPr id="27" name="Known input, cached representations and next-token prediction" descr="Known input, cached representations and next-token prediction" title="Known input, cached representations and next-token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i/>
          <w:iCs/>
          <w:color w:val="6B7280"/>
          <w:sz w:val="19"/>
          <w:szCs w:val="19"/>
        </w:rPr>
        <w:t xml:space="preserve">Known input, cached representations and next-token prediction</w:t>
      </w:r>
    </w:p>
    <w:p>
      <w:pPr>
        <w:keepNext w:val="false"/>
        <w:keepLines/>
        <w:spacing w:after="140" w:line="288"/>
      </w:pPr>
      <w:r>
        <w:t xml:space="preserve">Earlier K/V are reused rather than recomputed. The new query still compares against retained positions. Cache memory grows with context, layers, KV heads and feature width.</w:t>
      </w:r>
    </w:p>
    <w:p>
      <w:pPr>
        <w:keepNext w:val="false"/>
        <w:keepLines/>
        <w:spacing w:after="140" w:line="288"/>
      </w:pPr>
      <w:r>
        <w:t xml:space="preserve">CharGPT recomputes its context. The optional GPT-2 experiment measures caching separately. Warm up both settings, synchronise GPU work around timing and generate the same token count. Do not promise a fixed speed-up.</w:t>
      </w:r>
    </w:p>
    <w:p>
      <w:pPr>
        <w:pStyle w:val="Heading3"/>
        <w:keepNext/>
      </w:pPr>
      <w:r>
        <w:t xml:space="preserve">Select a few experts</w:t>
      </w:r>
    </w:p>
    <w:p>
      <w:pPr>
        <w:keepNext/>
        <w:keepLines/>
        <w:spacing w:after="140" w:line="288"/>
      </w:pPr>
      <w:r>
        <w:t xml:space="preserve">A </w:t>
      </w:r>
      <w:r>
        <w:rPr>
          <w:b/>
          <w:bCs/>
        </w:rPr>
        <w:t xml:space="preserve">mixture-of-experts</w:t>
      </w:r>
      <w:r>
        <w:t xml:space="preserve">, or MoE, replaces a feed-forward layer with expert networks and a learned router. The router selects a few per token. Routing weights combine their outputs.</w:t>
      </w:r>
    </w:p>
    <w:p>
      <w:pPr>
        <w:keepNext/>
        <w:spacing w:after="60" w:before="160"/>
        <w:jc w:val="center"/>
      </w:pPr>
      <w:r>
        <w:drawing>
          <wp:inline distT="0" distB="0" distL="0" distR="0">
            <wp:extent cx="5334000" cy="1971675"/>
            <wp:effectExtent t="0" r="0" b="0" l="0"/>
            <wp:docPr id="28" name="Selected experts and weighted combination" descr="Selected experts and weighted combination" title="Selected experts and weighted comb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Selected experts and weighted combination</w:t>
      </w:r>
    </w:p>
    <w:p>
      <w:pPr>
        <w:keepNext w:val="false"/>
        <w:keepLines/>
        <w:spacing w:after="140" w:line="288"/>
      </w:pPr>
      <w:r>
        <w:t xml:space="preserve">For scale, Mixtral 8×7B reports about 47 billion total parameters and 13 billion active per token. DeepSeek-V3 reports 671 billion total and 37 billion active. These are published model specifications, not our lab results.</w:t>
      </w:r>
    </w:p>
    <w:p>
      <w:pPr>
        <w:keepNext w:val="false"/>
        <w:keepLines/>
        <w:spacing w:after="140" w:line="288"/>
      </w:pPr>
      <w:r>
        <w:t xml:space="preserve">Expert weights still need storage. Routing, load balancing and moving weights can add costs. Learned experts need not have identifiable human specialties.</w:t>
      </w:r>
    </w:p>
    <w:p>
      <w:pPr>
        <w:pStyle w:val="Heading3"/>
        <w:keepNext/>
      </w:pPr>
      <w:r>
        <w:t xml:space="preserve">Images and speech as sequences</w:t>
      </w:r>
    </w:p>
    <w:p>
      <w:pPr>
        <w:keepNext/>
        <w:keepLines/>
        <w:spacing w:after="140" w:line="288"/>
      </w:pPr>
      <w:r>
        <w:t xml:space="preserve">A </w:t>
      </w:r>
      <w:r>
        <w:rPr>
          <w:b/>
          <w:bCs/>
        </w:rPr>
        <w:t xml:space="preserve">Vision Transformer</w:t>
      </w:r>
      <w:r>
        <w:t xml:space="preserve">, or ViT, embeds image patches and supplies positions. Its encoder exchanges information between patch vectors. Patch size is a configuration choice, not always sixteen pixels.</w:t>
      </w:r>
    </w:p>
    <w:p>
      <w:pPr>
        <w:keepNext/>
        <w:spacing w:after="60" w:before="160"/>
        <w:jc w:val="center"/>
      </w:pPr>
      <w:r>
        <w:drawing>
          <wp:inline distT="0" distB="0" distL="0" distR="0">
            <wp:extent cx="5334000" cy="1971675"/>
            <wp:effectExtent t="0" r="0" b="0" l="0"/>
            <wp:docPr id="29" name="Patches become positioned vectors" descr="Patches become positioned vectors" title="Patches become positioned 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Patches become positioned vectors</w:t>
      </w:r>
    </w:p>
    <w:p>
      <w:pPr>
        <w:keepNext w:val="false"/>
        <w:keepLines/>
        <w:spacing w:after="140" w:line="288"/>
      </w:pPr>
      <w:r>
        <w:t xml:space="preserve">Whisper encodes audio spectrogram features and decodes transcript text. A spectrogram describes sound energy across time and frequency.</w:t>
      </w:r>
    </w:p>
    <w:p>
      <w:pPr>
        <w:keepNext w:val="false"/>
        <w:keepLines/>
        <w:spacing w:after="140" w:line="288"/>
      </w:pPr>
      <w:r>
        <w:t xml:space="preserve">Diffusion transformers process image-latent patches. Transformers also appear in coding, time series, proteins, weather and robotics. Operations may be reusable even when input representations differ.</w:t>
      </w:r>
    </w:p>
    <w:p>
      <w:pPr>
        <w:pStyle w:val="Heading1"/>
        <w:keepNext/>
      </w:pPr>
      <w:r>
        <w:t xml:space="preserve">Common misconceptions and FAQ</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4"/>
        <w:gridCol w:w="5108"/>
      </w:tblGrid>
      <w:tr>
        <w:trPr>
          <w:cantSplit/>
          <w:tblHeader/>
        </w:trPr>
        <w:tc>
          <w:tcPr>
            <w:tcW w:type="dxa" w:w="430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Mistaken claim or question</w:t>
            </w:r>
          </w:p>
        </w:tc>
        <w:tc>
          <w:tcPr>
            <w:tcW w:type="dxa" w:w="510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“Attention chooses one word.”</w:t>
            </w:r>
          </w:p>
        </w:tc>
        <w:tc>
          <w:tcPr>
            <w:tcW w:type="dxa" w:w="51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forms a weighted mixture of allowed values.</w:t>
            </w:r>
          </w:p>
        </w:tc>
      </w:tr>
      <w:tr>
        <w:trPr>
          <w:cantSplit/>
        </w:trPr>
        <w:tc>
          <w:tcPr>
            <w:tcW w:type="dxa" w:w="4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“Keys carry the transferred information.”</w:t>
            </w:r>
          </w:p>
        </w:tc>
        <w:tc>
          <w:tcPr>
            <w:tcW w:type="dxa" w:w="51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Keys make scores; values supply the mixture.</w:t>
            </w:r>
          </w:p>
        </w:tc>
      </w:tr>
      <w:tr>
        <w:trPr>
          <w:cantSplit/>
        </w:trPr>
        <w:tc>
          <w:tcPr>
            <w:tcW w:type="dxa" w:w="4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“Zero score means blocked.”</w:t>
            </w:r>
          </w:p>
        </w:tc>
        <w:tc>
          <w:tcPr>
            <w:tcW w:type="dxa" w:w="51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exp(0) is one. Blocked scores are negative infinity before softmax.</w:t>
            </w:r>
          </w:p>
        </w:tc>
      </w:tr>
      <w:tr>
        <w:trPr>
          <w:cantSplit/>
        </w:trPr>
        <w:tc>
          <w:tcPr>
            <w:tcW w:type="dxa" w:w="4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 decoder cannot read its current token.”</w:t>
            </w:r>
          </w:p>
        </w:tc>
        <w:tc>
          <w:tcPr>
            <w:tcW w:type="dxa" w:w="51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reads that input to predict the following token.</w:t>
            </w:r>
          </w:p>
        </w:tc>
      </w:tr>
      <w:tr>
        <w:trPr>
          <w:cantSplit/>
        </w:trPr>
        <w:tc>
          <w:tcPr>
            <w:tcW w:type="dxa" w:w="4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“RoPE is added to input embeddings.”</w:t>
            </w:r>
          </w:p>
        </w:tc>
        <w:tc>
          <w:tcPr>
            <w:tcW w:type="dxa" w:w="51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rotates query/key feature pairs.</w:t>
            </w:r>
          </w:p>
        </w:tc>
      </w:tr>
      <w:tr>
        <w:trPr>
          <w:cantSplit/>
        </w:trPr>
        <w:tc>
          <w:tcPr>
            <w:tcW w:type="dxa" w:w="4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“Heads and layers are the same.”</w:t>
            </w:r>
          </w:p>
        </w:tc>
        <w:tc>
          <w:tcPr>
            <w:tcW w:type="dxa" w:w="51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layer contains heads; they are separate axes.</w:t>
            </w:r>
          </w:p>
        </w:tc>
      </w:tr>
      <w:tr>
        <w:trPr>
          <w:cantSplit/>
        </w:trPr>
        <w:tc>
          <w:tcPr>
            <w:tcW w:type="dxa" w:w="4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“Each head has one human specialty.”</w:t>
            </w:r>
          </w:p>
        </w:tc>
        <w:tc>
          <w:tcPr>
            <w:tcW w:type="dxa" w:w="51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Learned roles can be mixed or unclear.</w:t>
            </w:r>
          </w:p>
        </w:tc>
      </w:tr>
      <w:tr>
        <w:trPr>
          <w:cantSplit/>
        </w:trPr>
        <w:tc>
          <w:tcPr>
            <w:tcW w:type="dxa" w:w="4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“Residuals join feature lists.”</w:t>
            </w:r>
          </w:p>
        </w:tc>
        <w:tc>
          <w:tcPr>
            <w:tcW w:type="dxa" w:w="51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Residuals add matching entries; concatenation joins lists.</w:t>
            </w:r>
          </w:p>
        </w:tc>
      </w:tr>
      <w:tr>
        <w:trPr>
          <w:cantSplit/>
        </w:trPr>
        <w:tc>
          <w:tcPr>
            <w:tcW w:type="dxa" w:w="4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“All blocks share weights.”</w:t>
            </w:r>
          </w:p>
        </w:tc>
        <w:tc>
          <w:tcPr>
            <w:tcW w:type="dxa" w:w="51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Ordinary blocks share structure but learn separate weights.</w:t>
            </w:r>
          </w:p>
        </w:tc>
      </w:tr>
      <w:tr>
        <w:trPr>
          <w:cantSplit/>
        </w:trPr>
        <w:tc>
          <w:tcPr>
            <w:tcW w:type="dxa" w:w="4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“no_grad disables dropout.”</w:t>
            </w:r>
          </w:p>
        </w:tc>
        <w:tc>
          <w:tcPr>
            <w:tcW w:type="dxa" w:w="51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eval controls dropout; no_grad controls gradient recording.</w:t>
            </w:r>
          </w:p>
        </w:tc>
      </w:tr>
      <w:tr>
        <w:trPr>
          <w:cantSplit/>
        </w:trPr>
        <w:tc>
          <w:tcPr>
            <w:tcW w:type="dxa" w:w="4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“Unchanged early attention proves a later clue was missed.”</w:t>
            </w:r>
          </w:p>
        </w:tc>
        <w:tc>
          <w:tcPr>
            <w:tcW w:type="dxa" w:w="51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Future clues are blocked there; test a later position.</w:t>
            </w:r>
          </w:p>
        </w:tc>
      </w:tr>
      <w:tr>
        <w:trPr>
          <w:cantSplit/>
        </w:trPr>
        <w:tc>
          <w:tcPr>
            <w:tcW w:type="dxa" w:w="4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“Low perplexity means truthful answers.”</w:t>
            </w:r>
          </w:p>
        </w:tc>
        <w:tc>
          <w:tcPr>
            <w:tcW w:type="dxa" w:w="51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measures text predictability for a particular tokenizer and procedure.</w:t>
            </w:r>
          </w:p>
        </w:tc>
      </w:tr>
      <w:tr>
        <w:trPr>
          <w:cantSplit/>
        </w:trPr>
        <w:tc>
          <w:tcPr>
            <w:tcW w:type="dxa" w:w="4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“Caching makes the model smarter.”</w:t>
            </w:r>
          </w:p>
        </w:tc>
        <w:tc>
          <w:tcPr>
            <w:tcW w:type="dxa" w:w="51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avoids repeated work while using memory.</w:t>
            </w:r>
          </w:p>
        </w:tc>
      </w:tr>
      <w:tr>
        <w:trPr>
          <w:cantSplit/>
        </w:trPr>
        <w:tc>
          <w:tcPr>
            <w:tcW w:type="dxa" w:w="4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“Unselected experts need no storage.”</w:t>
            </w:r>
          </w:p>
        </w:tc>
        <w:tc>
          <w:tcPr>
            <w:tcW w:type="dxa" w:w="51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Their weights still require storage in the system.</w:t>
            </w:r>
          </w:p>
        </w:tc>
      </w:tr>
      <w:tr>
        <w:trPr>
          <w:cantSplit/>
        </w:trPr>
        <w:tc>
          <w:tcPr>
            <w:tcW w:type="dxa" w:w="4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“Long context guarantees reliable memory.”</w:t>
            </w:r>
          </w:p>
        </w:tc>
        <w:tc>
          <w:tcPr>
            <w:tcW w:type="dxa" w:w="51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Reliability must be measured on the intended task.</w:t>
            </w:r>
          </w:p>
        </w:tc>
      </w:tr>
    </w:tbl>
    <w:p>
      <w:pPr>
        <w:spacing w:after="120"/>
      </w:pPr>
    </w:p>
    <w:p>
      <w:pPr>
        <w:pStyle w:val="Heading1"/>
        <w:keepNext/>
      </w:pPr>
      <w:r>
        <w:t xml:space="preserve">Responsible AI lens</w:t>
      </w:r>
    </w:p>
    <w:p>
      <w:pPr>
        <w:keepNext w:val="false"/>
        <w:keepLines/>
        <w:spacing w:after="140" w:line="288"/>
      </w:pPr>
      <w:r>
        <w:t xml:space="preserve">Describe attention maps as routing evidence and disclose selected heads. Do not infer explanation from colour alone. Report experiment inputs, model and limitations.</w:t>
      </w:r>
    </w:p>
    <w:p>
      <w:pPr>
        <w:keepNext w:val="false"/>
        <w:keepLines/>
        <w:spacing w:after="140" w:line="288"/>
      </w:pPr>
      <w:r>
        <w:t xml:space="preserve">Report compute costs honestly. Choose a model adequate for the learning task. Language-dependent token counts can affect context capacity and costs.</w:t>
      </w:r>
    </w:p>
    <w:p>
      <w:pPr>
        <w:keepNext w:val="false"/>
        <w:keepLines/>
        <w:spacing w:after="140" w:line="288"/>
      </w:pPr>
      <w:r>
        <w:t xml:space="preserve">Separate classroom calculations from measured results. Keep actual failures in generated samples so students practise evaluating evidence.</w:t>
      </w:r>
    </w:p>
    <w:p>
      <w:pPr>
        <w:pStyle w:val="Heading1"/>
        <w:keepNext/>
      </w:pPr>
      <w:r>
        <w:t xml:space="preserve">Lab guide and answers</w:t>
      </w:r>
    </w:p>
    <w:p>
      <w:pPr>
        <w:keepNext w:val="false"/>
        <w:keepLines/>
        <w:spacing w:after="140" w:line="288"/>
      </w:pPr>
      <w:r>
        <w:rPr>
          <w:b/>
          <w:bCs/>
        </w:rPr>
        <w:t xml:space="preserve">Runtime:</w:t>
      </w:r>
      <w:r>
        <w:t xml:space="preserve"> Free Colab T4 GPU, with a CPU fallback using fewer steps. </w:t>
      </w:r>
      <w:r>
        <w:rPr>
          <w:b/>
          <w:bCs/>
        </w:rPr>
        <w:t xml:space="preserve">Downloads: Tiny Shakespeare</w:t>
      </w:r>
      <w:r>
        <w:t xml:space="preserve"> text and the separate BERT and GPT-2 inspection models. On the 4 GB GTX 1650 laptop GPU used to check this pack (9 October 2026), the complete notebook ran in about 10 minutes with the models and data already downloaded. Download and training time depend on network and hardware. </w:t>
      </w:r>
      <w:r>
        <w:rPr>
          <w:b/>
          <w:bCs/>
        </w:rPr>
        <w:t xml:space="preserve">Hand-in:</w:t>
      </w:r>
      <w:r>
        <w:t xml:space="preserve"> checks, loss curve, measured perplexity, generated samples, attention plots and explanations.</w:t>
      </w:r>
    </w:p>
    <w:p>
      <w:pPr>
        <w:keepNext w:val="false"/>
        <w:keepLines/>
        <w:spacing w:after="140" w:line="288"/>
      </w:pPr>
      <w:r>
        <w:t xml:space="preserve">Follow </w:t>
      </w:r>
      <w:r>
        <w:rPr>
          <w:b/>
          <w:bCs/>
        </w:rPr>
        <w:t xml:space="preserve">read → predict → run → change → check</w:t>
      </w:r>
      <w:r>
        <w:t xml:space="preserve">. Before each cell, name inputs, expected shape, expected output and a failure check.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0"/>
        <w:gridCol w:w="2559"/>
        <w:gridCol w:w="4483"/>
      </w:tblGrid>
      <w:tr>
        <w:trPr>
          <w:cantSplit/>
          <w:tblHeader/>
        </w:trPr>
        <w:tc>
          <w:tcPr>
            <w:tcW w:type="dxa" w:w="23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Function or object</w:t>
            </w:r>
          </w:p>
        </w:tc>
        <w:tc>
          <w:tcPr>
            <w:tcW w:type="dxa" w:w="255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Purpose</w:t>
            </w:r>
          </w:p>
        </w:tc>
        <w:tc>
          <w:tcPr>
            <w:tcW w:type="dxa" w:w="44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attention</w:t>
            </w:r>
          </w:p>
        </w:tc>
        <w:tc>
          <w:tcPr>
            <w:tcW w:type="dxa" w:w="25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Q/K; mix V</w:t>
            </w:r>
          </w:p>
        </w:tc>
        <w:tc>
          <w:tcPr>
            <w:tcW w:type="dxa" w:w="44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Rows sum to one; result matches the classroom example and PyTorch.</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causal_mask</w:t>
            </w:r>
          </w:p>
        </w:tc>
        <w:tc>
          <w:tcPr>
            <w:tcW w:type="dxa" w:w="25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Mark later positions</w:t>
            </w:r>
          </w:p>
        </w:tc>
        <w:tc>
          <w:tcPr>
            <w:tcW w:type="dxa" w:w="44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Future weights are zero.</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MultiHeadAttention</w:t>
            </w:r>
          </w:p>
        </w:tc>
        <w:tc>
          <w:tcPr>
            <w:tcW w:type="dxa" w:w="25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Split, attend and rejoin</w:t>
            </w:r>
          </w:p>
        </w:tc>
        <w:tc>
          <w:tcPr>
            <w:tcW w:type="dxa" w:w="44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Output returns to [batch, positions, width].</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Block</w:t>
            </w:r>
          </w:p>
        </w:tc>
        <w:tc>
          <w:tcPr>
            <w:tcW w:type="dxa" w:w="25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Normalise, attend, transform and add</w:t>
            </w:r>
          </w:p>
        </w:tc>
        <w:tc>
          <w:tcPr>
            <w:tcW w:type="dxa" w:w="44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Changed future inputs do not affect earlier outputs.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get_batch</w:t>
            </w:r>
          </w:p>
        </w:tc>
        <w:tc>
          <w:tcPr>
            <w:tcW w:type="dxa" w:w="25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Make inputs and shifted targets</w:t>
            </w:r>
          </w:p>
        </w:tc>
        <w:tc>
          <w:tcPr>
            <w:tcW w:type="dxa" w:w="44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Decode one pair and inspect its offset.</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val_loss</w:t>
            </w:r>
          </w:p>
        </w:tc>
        <w:tc>
          <w:tcPr>
            <w:tcW w:type="dxa" w:w="25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Score separate text</w:t>
            </w:r>
          </w:p>
        </w:tc>
        <w:tc>
          <w:tcPr>
            <w:tcW w:type="dxa" w:w="44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 evaluation mode; record this run's loss.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CharGPT.generate</w:t>
            </w:r>
          </w:p>
        </w:tc>
        <w:tc>
          <w:tcPr>
            <w:tcW w:type="dxa" w:w="25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Append sampled characters</w:t>
            </w:r>
          </w:p>
        </w:tc>
        <w:tc>
          <w:tcPr>
            <w:tcW w:type="dxa" w:w="44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 eval mode; inspect temperature effects.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bert_att</w:t>
            </w:r>
          </w:p>
        </w:tc>
        <w:tc>
          <w:tcPr>
            <w:tcW w:type="dxa" w:w="25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Store pretrained attention</w:t>
            </w:r>
          </w:p>
        </w:tc>
        <w:tc>
          <w:tcPr>
            <w:tcW w:type="dxa" w:w="44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Name layer, head, query and source axes.</w:t>
            </w:r>
          </w:p>
        </w:tc>
      </w:tr>
    </w:tbl>
    <w:p>
      <w:pPr>
        <w:spacing w:after="120"/>
      </w:pPr>
    </w:p>
    <w:p>
      <w:pPr>
        <w:pStyle w:val="Heading2"/>
        <w:keepNext/>
      </w:pPr>
      <w:r>
        <w:t xml:space="preserve">TODO and written answers</w:t>
      </w:r>
    </w:p>
    <w:p>
      <w:pPr>
        <w:keepNext w:val="false"/>
        <w:keepLines/>
        <w:spacing w:after="140" w:line="288"/>
      </w:pPr>
      <w:r>
        <w:rPr>
          <w:b/>
          <w:bCs/>
        </w:rPr>
        <w:t xml:space="preserve">TODO 1:</w:t>
      </w:r>
      <w:r>
        <w:t xml:space="preserve"> Calculate </w:t>
      </w:r>
      <w:r>
        <w:rPr>
          <w:rFonts w:ascii="Consolas" w:cs="Consolas" w:eastAsia="Consolas" w:hAnsi="Consolas"/>
          <w:color w:val="4F46E5"/>
          <w:sz w:val="20"/>
          <w:szCs w:val="20"/>
        </w:rPr>
        <w:t xml:space="preserve">q @ k.transpose(-2, -1)</w:t>
      </w:r>
      <w:r>
        <w:t xml:space="preserve">, divide by the square root of the query/key width, mask blocked positions and apply a row softmax. Return </w:t>
      </w:r>
      <w:r>
        <w:rPr>
          <w:rFonts w:ascii="Consolas" w:cs="Consolas" w:eastAsia="Consolas" w:hAnsi="Consolas"/>
          <w:color w:val="4F46E5"/>
          <w:sz w:val="20"/>
          <w:szCs w:val="20"/>
        </w:rPr>
        <w:t xml:space="preserve">weights @ v</w:t>
      </w:r>
      <w:r>
        <w:t xml:space="preserve"> and </w:t>
      </w:r>
      <w:r>
        <w:rPr>
          <w:rFonts w:ascii="Consolas" w:cs="Consolas" w:eastAsia="Consolas" w:hAnsi="Consolas"/>
          <w:color w:val="4F46E5"/>
          <w:sz w:val="20"/>
          <w:szCs w:val="20"/>
        </w:rPr>
        <w:t xml:space="preserve">weights</w:t>
      </w:r>
      <w:r>
        <w:t xml:space="preserve">.</w:t>
      </w:r>
    </w:p>
    <w:p>
      <w:pPr>
        <w:keepNext w:val="false"/>
        <w:keepLines/>
        <w:spacing w:after="140" w:line="288"/>
      </w:pPr>
      <w:r>
        <w:rPr>
          <w:b/>
          <w:bCs/>
        </w:rPr>
        <w:t xml:space="preserve">TODO 2:</w:t>
      </w:r>
      <w:r>
        <w:t xml:space="preserve"> Use </w:t>
      </w:r>
      <w:r>
        <w:rPr>
          <w:rFonts w:ascii="Consolas" w:cs="Consolas" w:eastAsia="Consolas" w:hAnsi="Consolas"/>
          <w:color w:val="4F46E5"/>
          <w:sz w:val="20"/>
          <w:szCs w:val="20"/>
        </w:rPr>
        <w:t xml:space="preserve">torch.triu</w:t>
      </w:r>
      <w:r>
        <w:t xml:space="preserve"> on a boolean square table with </w:t>
      </w:r>
      <w:r>
        <w:rPr>
          <w:rFonts w:ascii="Consolas" w:cs="Consolas" w:eastAsia="Consolas" w:hAnsi="Consolas"/>
          <w:color w:val="4F46E5"/>
          <w:sz w:val="20"/>
          <w:szCs w:val="20"/>
        </w:rPr>
        <w:t xml:space="preserve">diagonal=1</w:t>
      </w:r>
      <w:r>
        <w:t xml:space="preserve">. Keep its device consistent with the other tensors.</w:t>
      </w:r>
    </w:p>
    <w:p>
      <w:pPr>
        <w:keepNext w:val="false"/>
        <w:keepLines/>
        <w:spacing w:after="140" w:line="288"/>
      </w:pPr>
      <w:r>
        <w:rPr>
          <w:b/>
          <w:bCs/>
        </w:rPr>
        <w:t xml:space="preserve">TODO 3:</w:t>
      </w:r>
      <w:r>
        <w:t xml:space="preserve"> Reshape [b, n, d] to [b, n, h, d/h], then transpose to [b, h, n, d/h]. Attend, transpose back and reshape. b counts examples; n positions; d width; h heads.</w:t>
      </w:r>
    </w:p>
    <w:p>
      <w:pPr>
        <w:keepNext w:val="false"/>
        <w:keepLines/>
        <w:spacing w:after="140" w:line="288"/>
      </w:pPr>
      <w:r>
        <w:rPr>
          <w:b/>
          <w:bCs/>
        </w:rPr>
        <w:t xml:space="preserve">TODO 4:</w:t>
      </w:r>
      <w:r>
        <w:t xml:space="preserve"> Apply </w:t>
      </w:r>
      <w:r>
        <w:rPr>
          <w:rFonts w:ascii="Consolas" w:cs="Consolas" w:eastAsia="Consolas" w:hAnsi="Consolas"/>
          <w:color w:val="4F46E5"/>
          <w:sz w:val="20"/>
          <w:szCs w:val="20"/>
        </w:rPr>
        <w:t xml:space="preserve">math.exp</w:t>
      </w:r>
      <w:r>
        <w:t xml:space="preserve"> to your final measured validation loss. Compare against this run's uniform-vocabulary baseline.</w:t>
      </w:r>
    </w:p>
    <w:p>
      <w:pPr>
        <w:keepNext w:val="false"/>
        <w:keepLines/>
        <w:spacing w:after="140" w:line="288"/>
      </w:pPr>
      <w:r>
        <w:rPr>
          <w:b/>
          <w:bCs/>
        </w:rPr>
        <w:t xml:space="preserve">TODO 5:</w:t>
      </w:r>
      <w:r>
        <w:t xml:space="preserve"> Find the maximum it-to-animal weight over layers and heads. Disclose that this selects the strongest head. With the lecture's library versions this is layer 4, head 11 (0.847).</w:t>
      </w:r>
    </w:p>
    <w:p>
      <w:pPr>
        <w:keepNext w:val="false"/>
        <w:keepLines/>
        <w:spacing w:after="140" w:line="288"/>
      </w:pPr>
      <w:r>
        <w:rPr>
          <w:b/>
          <w:bCs/>
        </w:rPr>
        <w:t xml:space="preserve">Question 1:</w:t>
      </w:r>
      <w:r>
        <w:t xml:space="preserve"> Unrestricted attention without positions is permutation-equivariant. Sinusoidal and learned absolute vectors are added; RoPE rotates Q/K. A causal mask also changes allowed routes.</w:t>
      </w:r>
    </w:p>
    <w:p>
      <w:pPr>
        <w:keepNext w:val="false"/>
        <w:keepLines/>
        <w:spacing w:after="140" w:line="288"/>
      </w:pPr>
      <w:r>
        <w:rPr>
          <w:b/>
          <w:bCs/>
        </w:rPr>
        <w:t xml:space="preserve">Question 2:</w:t>
      </w:r>
      <w:r>
        <w:t xml:space="preserve"> Interpret your measured perplexity and inspect actual samples. Do not assume spelling, style or meaning improved without evidence.</w:t>
      </w:r>
    </w:p>
    <w:p>
      <w:pPr>
        <w:keepNext w:val="false"/>
        <w:keepLines/>
        <w:spacing w:after="140" w:line="288"/>
      </w:pPr>
      <w:r>
        <w:rPr>
          <w:b/>
          <w:bCs/>
        </w:rPr>
        <w:t xml:space="preserve">Question 3:</w:t>
      </w:r>
      <w:r>
        <w:t xml:space="preserve"> Attention alone does not explain an output. Selection and other network operations limit the inference. GPT-2's early row cannot use a later adjective.</w:t>
      </w:r>
    </w:p>
    <w:p>
      <w:pPr>
        <w:pStyle w:val="Heading2"/>
        <w:keepNext/>
      </w:pPr>
      <w:r>
        <w:t xml:space="preserve">Troubleshooting</w:t>
      </w:r>
    </w:p>
    <w:p>
      <w:pPr>
        <w:keepNext w:val="false"/>
        <w:keepLines/>
        <w:spacing w:after="140" w:line="288"/>
      </w:pPr>
      <w:r>
        <w:t xml:space="preserve">For shape errors, print named axes after every reshape and transpose. A transposed tensor may need reshape instead of view.</w:t>
      </w:r>
    </w:p>
    <w:p>
      <w:pPr>
        <w:keepNext w:val="false"/>
        <w:keepLines/>
        <w:spacing w:after="140" w:line="288"/>
      </w:pPr>
      <w:r>
        <w:t xml:space="preserve">If attention weights are unavailable, load with attn_implementation="eager". Optimised backends may not return full weight tables.</w:t>
      </w:r>
    </w:p>
    <w:p>
      <w:pPr>
        <w:keepNext w:val="false"/>
        <w:keepLines/>
        <w:spacing w:after="140" w:line="288"/>
      </w:pPr>
      <w:r>
        <w:t xml:space="preserve">SDPA chooses a backend appropriate to the inputs and hardware; a fast kernel is not guaranteed for every GPU or dtype. For its dropout option, explicitly pass dropout_p=0.0 during evaluation.</w:t>
      </w:r>
    </w:p>
    <w:p>
      <w:pPr>
        <w:keepNext w:val="false"/>
        <w:keepLines/>
        <w:spacing w:after="140" w:line="288"/>
      </w:pPr>
      <w:r>
        <w:t xml:space="preserve">A repeated offline text fallback can overlap across train and validation content. Treat that run as a demonstration; its score does not establish generalisation to new text.</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0"/>
        </w:numPr>
        <w:spacing w:after="80" w:line="276"/>
      </w:pPr>
      <w:r>
        <w:t xml:space="preserve">Four queries attend over six source positions. The score table has shape: </w:t>
      </w:r>
      <w:r>
        <w:rPr>
          <w:b/>
          <w:bCs/>
        </w:rPr>
        <w:t xml:space="preserve">(a)</w:t>
      </w:r>
      <w:r>
        <w:t xml:space="preserve"> [4, 6]; </w:t>
      </w:r>
      <w:r>
        <w:rPr>
          <w:b/>
          <w:bCs/>
        </w:rPr>
        <w:t xml:space="preserve">(b)</w:t>
      </w:r>
      <w:r>
        <w:t xml:space="preserve"> [6, 4]; </w:t>
      </w:r>
      <w:r>
        <w:rPr>
          <w:b/>
          <w:bCs/>
        </w:rPr>
        <w:t xml:space="preserve">(c)</w:t>
      </w:r>
      <w:r>
        <w:t xml:space="preserve"> [4, 4]; </w:t>
      </w:r>
      <w:r>
        <w:rPr>
          <w:b/>
          <w:bCs/>
        </w:rPr>
        <w:t xml:space="preserve">(d)</w:t>
      </w:r>
      <w:r>
        <w:t xml:space="preserve"> [6, 6]. </w:t>
      </w:r>
      <w:r>
        <w:rPr>
          <w:i/>
          <w:iCs/>
        </w:rPr>
        <w:t xml:space="preserve">Answer: (a); one row per query and one column per source position.</w:t>
      </w:r>
    </w:p>
    <w:p>
      <w:pPr>
        <w:pStyle w:val="ListParagraph"/>
        <w:keepLines/>
        <w:numPr>
          <w:ilvl w:val="0"/>
          <w:numId w:val="10"/>
        </w:numPr>
        <w:spacing w:after="80" w:line="276"/>
      </w:pPr>
      <w:r>
        <w:t xml:space="preserve">A layer of width 32 is split into four attention heads. Each head works with vectors of width: </w:t>
      </w:r>
      <w:r>
        <w:rPr>
          <w:b/>
          <w:bCs/>
        </w:rPr>
        <w:t xml:space="preserve">(a)</w:t>
      </w:r>
      <w:r>
        <w:t xml:space="preserve"> 2; </w:t>
      </w:r>
      <w:r>
        <w:rPr>
          <w:b/>
          <w:bCs/>
        </w:rPr>
        <w:t xml:space="preserve">(b)</w:t>
      </w:r>
      <w:r>
        <w:t xml:space="preserve"> 4; </w:t>
      </w:r>
      <w:r>
        <w:rPr>
          <w:b/>
          <w:bCs/>
        </w:rPr>
        <w:t xml:space="preserve">(c)</w:t>
      </w:r>
      <w:r>
        <w:t xml:space="preserve"> 8; </w:t>
      </w:r>
      <w:r>
        <w:rPr>
          <w:b/>
          <w:bCs/>
        </w:rPr>
        <w:t xml:space="preserve">(d)</w:t>
      </w:r>
      <w:r>
        <w:t xml:space="preserve"> 32. </w:t>
      </w:r>
      <w:r>
        <w:rPr>
          <w:i/>
          <w:iCs/>
        </w:rPr>
        <w:t xml:space="preserve">Answer: (c); [2, 10, 32] becomes [2, 4, 10, 8].</w:t>
      </w:r>
    </w:p>
    <w:p>
      <w:pPr>
        <w:pStyle w:val="ListParagraph"/>
        <w:keepLines/>
        <w:numPr>
          <w:ilvl w:val="0"/>
          <w:numId w:val="10"/>
        </w:numPr>
        <w:spacing w:after="80" w:line="276"/>
      </w:pPr>
      <w:r>
        <w:t xml:space="preserve">FlashAttention mainly saves: </w:t>
      </w:r>
      <w:r>
        <w:rPr>
          <w:b/>
          <w:bCs/>
        </w:rPr>
        <w:t xml:space="preserve">(a)</w:t>
      </w:r>
      <w:r>
        <w:t xml:space="preserve"> the pairwise query–key comparisons themselves; </w:t>
      </w:r>
      <w:r>
        <w:rPr>
          <w:b/>
          <w:bCs/>
        </w:rPr>
        <w:t xml:space="preserve">(b)</w:t>
      </w:r>
      <w:r>
        <w:t xml:space="preserve"> the parameters of the attention layers; </w:t>
      </w:r>
      <w:r>
        <w:rPr>
          <w:b/>
          <w:bCs/>
        </w:rPr>
        <w:t xml:space="preserve">(c)</w:t>
      </w:r>
      <w:r>
        <w:t xml:space="preserve"> the need for a causal mask in training; </w:t>
      </w:r>
      <w:r>
        <w:rPr>
          <w:b/>
          <w:bCs/>
        </w:rPr>
        <w:t xml:space="preserve">(d)</w:t>
      </w:r>
      <w:r>
        <w:t xml:space="preserve"> writing the full score table to GPU memory. </w:t>
      </w:r>
      <w:r>
        <w:rPr>
          <w:i/>
          <w:iCs/>
        </w:rPr>
        <w:t xml:space="preserve">Answer: (d); it still computes exact attention, in tiles.</w:t>
      </w:r>
    </w:p>
    <w:p>
      <w:pPr>
        <w:pStyle w:val="ListParagraph"/>
        <w:keepLines/>
        <w:numPr>
          <w:ilvl w:val="0"/>
          <w:numId w:val="10"/>
        </w:numPr>
        <w:spacing w:after="80" w:line="276"/>
      </w:pPr>
      <w:r>
        <w:t xml:space="preserve">During generation, a KV cache stores: </w:t>
      </w:r>
      <w:r>
        <w:rPr>
          <w:b/>
          <w:bCs/>
        </w:rPr>
        <w:t xml:space="preserve">(a)</w:t>
      </w:r>
      <w:r>
        <w:t xml:space="preserve"> keys and values of earlier tokens, for reuse; </w:t>
      </w:r>
      <w:r>
        <w:rPr>
          <w:b/>
          <w:bCs/>
        </w:rPr>
        <w:t xml:space="preserve">(b)</w:t>
      </w:r>
      <w:r>
        <w:t xml:space="preserve"> queries of earlier tokens, for reuse; </w:t>
      </w:r>
      <w:r>
        <w:rPr>
          <w:b/>
          <w:bCs/>
        </w:rPr>
        <w:t xml:space="preserve">(c)</w:t>
      </w:r>
      <w:r>
        <w:t xml:space="preserve"> earlier answers, to repeat them for the same prompt; </w:t>
      </w:r>
      <w:r>
        <w:rPr>
          <w:b/>
          <w:bCs/>
        </w:rPr>
        <w:t xml:space="preserve">(d)</w:t>
      </w:r>
      <w:r>
        <w:t xml:space="preserve"> gradients from training, to update weights faster. </w:t>
      </w:r>
      <w:r>
        <w:rPr>
          <w:i/>
          <w:iCs/>
        </w:rPr>
        <w:t xml:space="preserve">Answer: (a).</w:t>
      </w:r>
    </w:p>
    <w:p>
      <w:pPr>
        <w:pStyle w:val="Heading2"/>
        <w:keepNext/>
      </w:pPr>
      <w:r>
        <w:t xml:space="preserve">Short answer</w:t>
      </w:r>
    </w:p>
    <w:p>
      <w:pPr>
        <w:pStyle w:val="ListParagraph"/>
        <w:keepLines/>
        <w:numPr>
          <w:ilvl w:val="0"/>
          <w:numId w:val="11"/>
        </w:numPr>
        <w:spacing w:after="80" w:line="276"/>
      </w:pPr>
      <w:r>
        <w:rPr>
          <w:b/>
          <w:bCs/>
        </w:rPr>
        <w:t xml:space="preserve">Scaled scores [2, 0, 0]: calculate the softmax weights.</w:t>
      </w:r>
      <w:r>
        <w:t xml:space="preserve"> (3 marks) </w:t>
      </w:r>
      <w:r>
        <w:rPr>
          <w:i/>
          <w:iCs/>
        </w:rPr>
        <w:t xml:space="preserve">Model answer:</w:t>
      </w:r>
      <w:r>
        <w:t xml:space="preserve"> exponentiate to approximately [7.39, 1, 1] (1); divide by their sum, about 9.39 (1); the weights are approximately [0.787, 0.107, 0.107] (1).</w:t>
      </w:r>
    </w:p>
    <w:p>
      <w:pPr>
        <w:pStyle w:val="ListParagraph"/>
        <w:keepLines/>
        <w:numPr>
          <w:ilvl w:val="0"/>
          <w:numId w:val="11"/>
        </w:numPr>
        <w:spacing w:after="80" w:line="276"/>
      </w:pPr>
      <w:r>
        <w:rPr>
          <w:b/>
          <w:bCs/>
        </w:rPr>
        <w:t xml:space="preserve">From the word "cats", give the training inputs and next-character targets, and say what the first input position can read.</w:t>
      </w:r>
      <w:r>
        <w:t xml:space="preserve"> (3 marks) </w:t>
      </w:r>
      <w:r>
        <w:rPr>
          <w:i/>
          <w:iCs/>
        </w:rPr>
        <w:t xml:space="preserve">Model answer:</w:t>
      </w:r>
      <w:r>
        <w:t xml:space="preserve"> inputs c, a, t (1); targets a, t, s (1); with the causal mask the first input position can read c only (1).</w:t>
      </w:r>
    </w:p>
    <w:p>
      <w:pPr>
        <w:pStyle w:val="ListParagraph"/>
        <w:keepLines/>
        <w:numPr>
          <w:ilvl w:val="0"/>
          <w:numId w:val="11"/>
        </w:numPr>
        <w:spacing w:after="80" w:line="276"/>
      </w:pPr>
      <w:r>
        <w:rPr>
          <w:b/>
          <w:bCs/>
        </w:rPr>
        <w:t xml:space="preserve">In "The animal avoided the street because it was tired", why can the attention at "it" in a causal model stay unchanged when "tired" becomes "wide"?</w:t>
      </w:r>
      <w:r>
        <w:t xml:space="preserve"> (2 marks) </w:t>
      </w:r>
      <w:r>
        <w:rPr>
          <w:i/>
          <w:iCs/>
        </w:rPr>
        <w:t xml:space="preserve">Model answer:</w:t>
      </w:r>
      <w:r>
        <w:t xml:space="preserve"> the causal mask blocks "it" from attending to later positions (1), so changing a later word changes neither its scores nor its output (1).</w:t>
      </w:r>
    </w:p>
    <w:p>
      <w:pPr>
        <w:pStyle w:val="ListParagraph"/>
        <w:keepLines/>
        <w:numPr>
          <w:ilvl w:val="0"/>
          <w:numId w:val="11"/>
        </w:numPr>
        <w:spacing w:after="80" w:line="276"/>
      </w:pPr>
      <w:r>
        <w:rPr>
          <w:b/>
          <w:bCs/>
        </w:rPr>
        <w:t xml:space="preserve">Contrast training with generation, and describe how you could test whether one attention head matters.</w:t>
      </w:r>
      <w:r>
        <w:t xml:space="preserve"> (4 marks) </w:t>
      </w:r>
      <w:r>
        <w:rPr>
          <w:i/>
          <w:iCs/>
        </w:rPr>
        <w:t xml:space="preserve">Model answer:</w:t>
      </w:r>
      <w:r>
        <w:t xml:space="preserve"> training compares predictions with known targets and updates parameters (1); generation keeps parameters fixed and extends a prefix one token at a time (1); remove or change the head under controlled conditions (1) and measure the effect on outputs, because an attention picture shows weights, not causal importance (1).</w:t>
      </w:r>
    </w:p>
    <w:p>
      <w:pPr>
        <w:pStyle w:val="Heading2"/>
        <w:keepNext/>
      </w:pPr>
      <w:r>
        <w:t xml:space="preserve">Exam-style question</w:t>
      </w:r>
    </w:p>
    <w:p>
      <w:pPr>
        <w:keepNext w:val="false"/>
        <w:keepLines/>
        <w:spacing w:after="140" w:line="288"/>
      </w:pPr>
      <w:r>
        <w:rPr>
          <w:b/>
          <w:bCs/>
        </w:rPr>
        <w:t xml:space="preserve">"Trace text through a transformer, calculate one attention row, and explain heads, masks and positions. Discuss what an attention picture can establish."</w:t>
      </w:r>
      <w:r>
        <w:t xml:space="preserve"> (20 marks)</w:t>
      </w:r>
    </w:p>
    <w:p>
      <w:pPr>
        <w:keepNext w:val="false"/>
        <w:keepLines/>
        <w:spacing w:after="140" w:line="288"/>
      </w:pPr>
      <w:r>
        <w:rPr>
          <w:i/>
          <w:iCs/>
        </w:rPr>
        <w:t xml:space="preserve">Marking guide:</w:t>
      </w:r>
      <w:r>
        <w:t xml:space="preserve"> inputs, token IDs and tensor shapes (4); one attention row: scores, scaling, softmax weights and the value mix (5); heads, the causal mask, positions and residual addition (5); training with shifted targets versus fixed-weight generation (3); limits of attention pictures, with selected evidence disclosed and no claim that attention alone proves reasoning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0"/>
        <w:gridCol w:w="7042"/>
      </w:tblGrid>
      <w:tr>
        <w:trPr>
          <w:cantSplit/>
          <w:tblHeader/>
        </w:trPr>
        <w:tc>
          <w:tcPr>
            <w:tcW w:type="dxa" w:w="23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704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Token</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unit the model reads.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Tokenisation</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Split text and assign vocabulary IDs.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Embedding</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learned vector; token tables and whole-text embeddings have different roles.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Vector</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An ordered list of numbers.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Matrix</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numerical table with row and column axes.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Tensor</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numerical array with one or more axes.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Shape</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length of each axis.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Parameter</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learned number changed during training.</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Query / key / value</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Matching request / matching source / transferred information.</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Dot product</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Multiply matching entries and add their products.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Softmax</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Turn scores into nonnegative weights summing to one.</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Attention</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Mix values using query-key weights.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Self-attention</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Q/K/V come from one sequence.</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Cross-attention</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Queries read K/V from another sequence.</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Head</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One set of projections and its mixture.</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Causal mask</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Prevent a position reading later positions.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Positional encoding</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Information about sequence positions.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RoPE</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Position-dependent Q/K feature-pair rotations.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Residual connection</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Add a sublayer output to its input route.</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Layer normalisation</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Adjust feature scale within a token vector.</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Feed-forward MLP</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learned network applied separately at each position.</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Logit</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An unnormalised output score.</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Target</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known answer used to score a prediction.</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Cross-entropy</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Loss based on probability assigned to known targets.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Gradient</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How a parameter change affects loss.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Optimizer</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rule using gradients to update parameters.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Self-supervised</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Targets come from the data itself.</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Perplexity</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exp of average negative log-probability.</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KV cache</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Stored K/V for processed tokens.</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FlashAttention</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Exact attention with less score-table storage and memory traffic.</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Mixture-of-experts</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router chooses a few feed-forward networks per token.</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ViT</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Transformer reading image-patch vectors.</w:t>
            </w:r>
          </w:p>
        </w:tc>
      </w:tr>
      <w:tr>
        <w:trPr>
          <w:cantSplit/>
        </w:trP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Spectrogram</w:t>
            </w:r>
          </w:p>
        </w:tc>
        <w:tc>
          <w:tcPr>
            <w:tcW w:type="dxa" w:w="70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Sound energy across time and frequency.</w:t>
            </w:r>
          </w:p>
        </w:tc>
      </w:tr>
      <w:tr>
        <w:trPr>
          <w:cantSplit/>
        </w:trP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Ablation</w:t>
            </w:r>
          </w:p>
        </w:tc>
        <w:tc>
          <w:tcPr>
            <w:tcW w:type="dxa" w:w="70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Remove a component and measure its effect.</w:t>
            </w:r>
          </w:p>
        </w:tc>
      </w:tr>
    </w:tbl>
    <w:p>
      <w:pPr>
        <w:spacing w:after="120"/>
      </w:pPr>
    </w:p>
    <w:p>
      <w:pPr>
        <w:pStyle w:val="Heading1"/>
        <w:keepNext/>
      </w:pPr>
      <w:r>
        <w:t xml:space="preserve">Readings, videos and further practice</w:t>
      </w:r>
    </w:p>
    <w:p>
      <w:pPr>
        <w:keepNext w:val="false"/>
        <w:keepLines/>
        <w:spacing w:after="140" w:line="288"/>
      </w:pPr>
      <w:r>
        <w:t xml:space="preserve">Start with a visual explanation; then practise the numerical example. Consult official documentation when implementing code.</w:t>
      </w:r>
    </w:p>
    <w:p>
      <w:pPr>
        <w:pStyle w:val="ListParagraph"/>
        <w:keepLines/>
        <w:numPr>
          <w:ilvl w:val="0"/>
          <w:numId w:val="12"/>
        </w:numPr>
        <w:spacing w:after="80" w:line="276"/>
      </w:pPr>
      <w:hyperlink w:history="1" r:id="rIdbbm0jzco9_wyiay1qw0x8">
        <w:r>
          <w:rPr>
            <w:color w:val="4F46E5"/>
            <w:u w:val="single"/>
          </w:rPr>
          <w:t xml:space="preserve">3Blue1Brown: Transformer overview</w:t>
        </w:r>
      </w:hyperlink>
      <w:r>
        <w:t xml:space="preserve">.</w:t>
      </w:r>
    </w:p>
    <w:p>
      <w:pPr>
        <w:pStyle w:val="ListParagraph"/>
        <w:keepLines/>
        <w:numPr>
          <w:ilvl w:val="0"/>
          <w:numId w:val="12"/>
        </w:numPr>
        <w:spacing w:after="80" w:line="276"/>
      </w:pPr>
      <w:hyperlink w:history="1" r:id="rIdq6i1rhewgock4g-iuxo3t">
        <w:r>
          <w:rPr>
            <w:color w:val="4F46E5"/>
            <w:u w:val="single"/>
          </w:rPr>
          <w:t xml:space="preserve">3Blue1Brown: Attention step by step</w:t>
        </w:r>
      </w:hyperlink>
      <w:r>
        <w:t xml:space="preserve">.</w:t>
      </w:r>
    </w:p>
    <w:p>
      <w:pPr>
        <w:pStyle w:val="ListParagraph"/>
        <w:keepLines/>
        <w:numPr>
          <w:ilvl w:val="0"/>
          <w:numId w:val="12"/>
        </w:numPr>
        <w:spacing w:after="80" w:line="276"/>
      </w:pPr>
      <w:hyperlink w:history="1" r:id="rIdaawlcuqr_zi3sojotm6vh">
        <w:r>
          <w:rPr>
            <w:color w:val="4F46E5"/>
            <w:u w:val="single"/>
          </w:rPr>
          <w:t xml:space="preserve">Karpathy: Build GPT from scratch</w:t>
        </w:r>
      </w:hyperlink>
      <w:r>
        <w:t xml:space="preserve">.</w:t>
      </w:r>
    </w:p>
    <w:p>
      <w:pPr>
        <w:pStyle w:val="ListParagraph"/>
        <w:keepLines/>
        <w:numPr>
          <w:ilvl w:val="0"/>
          <w:numId w:val="12"/>
        </w:numPr>
        <w:spacing w:after="80" w:line="276"/>
      </w:pPr>
      <w:hyperlink w:history="1" r:id="rIdbub7t6mbv_2rwlijme7ip">
        <w:r>
          <w:rPr>
            <w:color w:val="4F46E5"/>
            <w:u w:val="single"/>
          </w:rPr>
          <w:t xml:space="preserve">StatQuest: Transformer networks</w:t>
        </w:r>
      </w:hyperlink>
      <w:r>
        <w:t xml:space="preserve">.</w:t>
      </w:r>
    </w:p>
    <w:p>
      <w:pPr>
        <w:pStyle w:val="ListParagraph"/>
        <w:keepLines/>
        <w:numPr>
          <w:ilvl w:val="0"/>
          <w:numId w:val="12"/>
        </w:numPr>
        <w:spacing w:after="80" w:line="276"/>
      </w:pPr>
      <w:hyperlink w:history="1" r:id="rIdra3xnqqiyhi7swotwvv7j">
        <w:r>
          <w:rPr>
            <w:color w:val="4F46E5"/>
            <w:u w:val="single"/>
          </w:rPr>
          <w:t xml:space="preserve">Hugging Face: Transformer architectures</w:t>
        </w:r>
      </w:hyperlink>
      <w:r>
        <w:t xml:space="preserve">.</w:t>
      </w:r>
    </w:p>
    <w:p>
      <w:pPr>
        <w:pStyle w:val="ListParagraph"/>
        <w:keepLines/>
        <w:numPr>
          <w:ilvl w:val="0"/>
          <w:numId w:val="12"/>
        </w:numPr>
        <w:spacing w:after="80" w:line="276"/>
      </w:pPr>
      <w:hyperlink w:history="1" r:id="rIdvud37wqgoe8a28ow9qb19">
        <w:r>
          <w:rPr>
            <w:color w:val="4F46E5"/>
            <w:u w:val="single"/>
          </w:rPr>
          <w:t xml:space="preserve">Stanford CS224N: 2026 transformer lecture</w:t>
        </w:r>
      </w:hyperlink>
      <w:r>
        <w:t xml:space="preserve">.</w:t>
      </w:r>
    </w:p>
    <w:p>
      <w:pPr>
        <w:pStyle w:val="ListParagraph"/>
        <w:keepLines/>
        <w:numPr>
          <w:ilvl w:val="0"/>
          <w:numId w:val="12"/>
        </w:numPr>
        <w:spacing w:after="80" w:line="276"/>
      </w:pPr>
      <w:hyperlink w:history="1" r:id="rIdrt5jpesy_eyc4fydnllvg">
        <w:r>
          <w:rPr>
            <w:color w:val="4F46E5"/>
            <w:u w:val="single"/>
          </w:rPr>
          <w:t xml:space="preserve">Jurafsky and Martin: Transformer chapter</w:t>
        </w:r>
      </w:hyperlink>
      <w:r>
        <w:t xml:space="preserve">.</w:t>
      </w:r>
    </w:p>
    <w:p>
      <w:pPr>
        <w:keepNext w:val="false"/>
        <w:keepLines/>
        <w:spacing w:after="140" w:line="288"/>
      </w:pPr>
      <w:r>
        <w:t xml:space="preserve">Primary technical references:</w:t>
      </w:r>
    </w:p>
    <w:p>
      <w:pPr>
        <w:pStyle w:val="ListParagraph"/>
        <w:keepLines/>
        <w:numPr>
          <w:ilvl w:val="0"/>
          <w:numId w:val="13"/>
        </w:numPr>
        <w:spacing w:after="80" w:line="276"/>
      </w:pPr>
      <w:hyperlink w:history="1" r:id="rIdmghkk_vcm-ciuaf4wlx8n">
        <w:r>
          <w:rPr>
            <w:color w:val="4F46E5"/>
            <w:u w:val="single"/>
          </w:rPr>
          <w:t xml:space="preserve">Vaswani et al.: Attention Is All You Need</w:t>
        </w:r>
      </w:hyperlink>
      <w:r>
        <w:t xml:space="preserve">.</w:t>
      </w:r>
    </w:p>
    <w:p>
      <w:pPr>
        <w:pStyle w:val="ListParagraph"/>
        <w:keepLines/>
        <w:numPr>
          <w:ilvl w:val="0"/>
          <w:numId w:val="13"/>
        </w:numPr>
        <w:spacing w:after="80" w:line="276"/>
      </w:pPr>
      <w:hyperlink w:history="1" r:id="rIdj7rzyvn49hrjormwx4mus">
        <w:r>
          <w:rPr>
            <w:color w:val="4F46E5"/>
            <w:u w:val="single"/>
          </w:rPr>
          <w:t xml:space="preserve">Su et al.: RoFormer and RoPE</w:t>
        </w:r>
      </w:hyperlink>
      <w:r>
        <w:t xml:space="preserve">.</w:t>
      </w:r>
    </w:p>
    <w:p>
      <w:pPr>
        <w:pStyle w:val="ListParagraph"/>
        <w:keepLines/>
        <w:numPr>
          <w:ilvl w:val="0"/>
          <w:numId w:val="13"/>
        </w:numPr>
        <w:spacing w:after="80" w:line="276"/>
      </w:pPr>
      <w:hyperlink w:history="1" r:id="rIdrmrryrn_fhsnmvqil60yt">
        <w:r>
          <w:rPr>
            <w:color w:val="4F46E5"/>
            <w:u w:val="single"/>
          </w:rPr>
          <w:t xml:space="preserve">Dao et al.: FlashAttention</w:t>
        </w:r>
      </w:hyperlink>
      <w:r>
        <w:t xml:space="preserve">.</w:t>
      </w:r>
    </w:p>
    <w:p>
      <w:pPr>
        <w:pStyle w:val="ListParagraph"/>
        <w:keepLines/>
        <w:numPr>
          <w:ilvl w:val="0"/>
          <w:numId w:val="13"/>
        </w:numPr>
        <w:spacing w:after="80" w:line="276"/>
      </w:pPr>
      <w:hyperlink w:history="1" r:id="rIdhdqikadnsnblt8lod8ekn">
        <w:r>
          <w:rPr>
            <w:color w:val="4F46E5"/>
            <w:u w:val="single"/>
          </w:rPr>
          <w:t xml:space="preserve">Jain and Wallace: Attention is not Explanation</w:t>
        </w:r>
      </w:hyperlink>
      <w:r>
        <w:t xml:space="preserve">.</w:t>
      </w:r>
    </w:p>
    <w:p>
      <w:pPr>
        <w:pStyle w:val="ListParagraph"/>
        <w:keepLines/>
        <w:numPr>
          <w:ilvl w:val="0"/>
          <w:numId w:val="13"/>
        </w:numPr>
        <w:spacing w:after="80" w:line="276"/>
      </w:pPr>
      <w:hyperlink w:history="1" r:id="rIdmtnoevnghql5lln8cl62f">
        <w:r>
          <w:rPr>
            <w:color w:val="4F46E5"/>
            <w:u w:val="single"/>
          </w:rPr>
          <w:t xml:space="preserve">Dosovitskiy et al.: Vision Transformer</w:t>
        </w:r>
      </w:hyperlink>
      <w:r>
        <w:t xml:space="preserve">.</w:t>
      </w:r>
    </w:p>
    <w:p>
      <w:pPr>
        <w:pStyle w:val="ListParagraph"/>
        <w:keepLines/>
        <w:numPr>
          <w:ilvl w:val="0"/>
          <w:numId w:val="13"/>
        </w:numPr>
        <w:spacing w:after="80" w:line="276"/>
      </w:pPr>
      <w:hyperlink w:history="1" r:id="rId2iidr9gexepee_qw7pc_a">
        <w:r>
          <w:rPr>
            <w:color w:val="4F46E5"/>
            <w:u w:val="single"/>
          </w:rPr>
          <w:t xml:space="preserve">Radford et al.: Whisper</w:t>
        </w:r>
      </w:hyperlink>
      <w:r>
        <w:t xml:space="preserve">.</w:t>
      </w:r>
    </w:p>
    <w:p>
      <w:pPr>
        <w:pStyle w:val="ListParagraph"/>
        <w:keepLines/>
        <w:numPr>
          <w:ilvl w:val="0"/>
          <w:numId w:val="13"/>
        </w:numPr>
        <w:spacing w:after="80" w:line="276"/>
      </w:pPr>
      <w:hyperlink w:history="1" r:id="rIdvriynkz9kus18py-dj8wu">
        <w:r>
          <w:rPr>
            <w:color w:val="4F46E5"/>
            <w:u w:val="single"/>
          </w:rPr>
          <w:t xml:space="preserve">Brown et al.: GPT-3</w:t>
        </w:r>
      </w:hyperlink>
      <w:r>
        <w:t xml:space="preserve">.</w:t>
      </w:r>
    </w:p>
    <w:p>
      <w:pPr>
        <w:pStyle w:val="ListParagraph"/>
        <w:keepLines/>
        <w:numPr>
          <w:ilvl w:val="0"/>
          <w:numId w:val="13"/>
        </w:numPr>
        <w:spacing w:after="80" w:line="276"/>
      </w:pPr>
      <w:hyperlink w:history="1" r:id="rIdrztyppjdvmtg5eqbzgtmv">
        <w:r>
          <w:rPr>
            <w:color w:val="4F46E5"/>
            <w:u w:val="single"/>
          </w:rPr>
          <w:t xml:space="preserve">Meta: The Llama 3 Herd of Models</w:t>
        </w:r>
      </w:hyperlink>
      <w:r>
        <w:t xml:space="preserve">.</w:t>
      </w:r>
    </w:p>
    <w:p>
      <w:pPr>
        <w:pStyle w:val="ListParagraph"/>
        <w:keepLines/>
        <w:numPr>
          <w:ilvl w:val="0"/>
          <w:numId w:val="13"/>
        </w:numPr>
        <w:spacing w:after="80" w:line="276"/>
      </w:pPr>
      <w:hyperlink w:history="1" r:id="rIdaqyldzvpxvfwijywx6juy">
        <w:r>
          <w:rPr>
            <w:color w:val="4F46E5"/>
            <w:u w:val="single"/>
          </w:rPr>
          <w:t xml:space="preserve">Jiang et al.: Mixtral of Experts</w:t>
        </w:r>
      </w:hyperlink>
      <w:r>
        <w:t xml:space="preserve">.</w:t>
      </w:r>
    </w:p>
    <w:p>
      <w:pPr>
        <w:pStyle w:val="ListParagraph"/>
        <w:keepLines/>
        <w:numPr>
          <w:ilvl w:val="0"/>
          <w:numId w:val="13"/>
        </w:numPr>
        <w:spacing w:after="80" w:line="276"/>
      </w:pPr>
      <w:hyperlink w:history="1" r:id="rIdwy1gsklovvmaxljrg8y5r">
        <w:r>
          <w:rPr>
            <w:color w:val="4F46E5"/>
            <w:u w:val="single"/>
          </w:rPr>
          <w:t xml:space="preserve">DeepSeek-AI: DeepSeek-V3 Technical Report</w:t>
        </w:r>
      </w:hyperlink>
      <w:r>
        <w:t xml:space="preserve">.</w:t>
      </w:r>
    </w:p>
    <w:p>
      <w:pPr>
        <w:keepNext w:val="false"/>
        <w:keepLines/>
        <w:spacing w:after="140" w:line="288"/>
      </w:pPr>
      <w:r>
        <w:t xml:space="preserve">Official implementation references:</w:t>
      </w:r>
    </w:p>
    <w:p>
      <w:pPr>
        <w:pStyle w:val="ListParagraph"/>
        <w:keepLines/>
        <w:numPr>
          <w:ilvl w:val="0"/>
          <w:numId w:val="14"/>
        </w:numPr>
        <w:spacing w:after="80" w:line="276"/>
      </w:pPr>
      <w:hyperlink w:history="1" r:id="rIdtyr-teb1nmx9x0y4ajsyx">
        <w:r>
          <w:rPr>
            <w:color w:val="4F46E5"/>
            <w:u w:val="single"/>
          </w:rPr>
          <w:t xml:space="preserve">PyTorch scaled dot-product attention</w:t>
        </w:r>
      </w:hyperlink>
      <w:r>
        <w:t xml:space="preserve">.</w:t>
      </w:r>
    </w:p>
    <w:p>
      <w:pPr>
        <w:pStyle w:val="ListParagraph"/>
        <w:keepLines/>
        <w:numPr>
          <w:ilvl w:val="0"/>
          <w:numId w:val="14"/>
        </w:numPr>
        <w:spacing w:after="80" w:line="276"/>
      </w:pPr>
      <w:hyperlink w:history="1" r:id="rId_5ec3anulggazhinp8mrr">
        <w:r>
          <w:rPr>
            <w:color w:val="4F46E5"/>
            <w:u w:val="single"/>
          </w:rPr>
          <w:t xml:space="preserve">Hugging Face attention backends</w:t>
        </w:r>
      </w:hyperlink>
      <w:r>
        <w:t xml:space="preserve">.</w:t>
      </w:r>
    </w:p>
    <w:p>
      <w:pPr>
        <w:pStyle w:val="ListParagraph"/>
        <w:keepLines/>
        <w:numPr>
          <w:ilvl w:val="0"/>
          <w:numId w:val="14"/>
        </w:numPr>
        <w:spacing w:after="80" w:line="276"/>
      </w:pPr>
      <w:hyperlink w:history="1" r:id="rIdv0pm-3jzrikyotrcwwqhe">
        <w:r>
          <w:rPr>
            <w:color w:val="4F46E5"/>
            <w:u w:val="single"/>
          </w:rPr>
          <w:t xml:space="preserve">Hugging Face: How caching works</w:t>
        </w:r>
      </w:hyperlink>
      <w:r>
        <w:t xml:space="preserve">.</w:t>
      </w:r>
    </w:p>
    <w:p>
      <w:pPr>
        <w:pStyle w:val="ListParagraph"/>
        <w:keepLines/>
        <w:numPr>
          <w:ilvl w:val="0"/>
          <w:numId w:val="14"/>
        </w:numPr>
        <w:spacing w:after="80" w:line="276"/>
      </w:pPr>
      <w:hyperlink w:history="1" r:id="rIdpia2xtgqtton8py_lirhm">
        <w:r>
          <w:rPr>
            <w:color w:val="4F46E5"/>
            <w:u w:val="single"/>
          </w:rPr>
          <w:t xml:space="preserve">Hugging Face: Perplexity</w:t>
        </w:r>
      </w:hyperlink>
      <w:r>
        <w:t xml:space="preserve">.</w:t>
      </w:r>
    </w:p>
    <w:p>
      <w:pPr>
        <w:keepNext w:val="false"/>
        <w:keepLines/>
        <w:spacing w:after="140" w:line="288"/>
      </w:pPr>
      <w:r>
        <w:t xml:space="preserve">Descriptor book reading remains Tunstall, von Werra and Wolf, Natural Language Processing with Transformers, chapter 3; Foster, Generative Deep Learning, chapter 9; and Rothman, Transformers for Natural Language Processing, chapters 1–2. </w:t>
      </w:r>
      <w:hyperlink w:history="1" r:id="rIdio5pnb-kb1wihzvdacazq">
        <w:r>
          <w:rPr>
            <w:color w:val="4F46E5"/>
            <w:u w:val="single"/>
          </w:rPr>
          <w:t xml:space="preserve">Jay Alammar's Illustrated Transformer</w:t>
        </w:r>
      </w:hyperlink>
      <w:r>
        <w:t xml:space="preserve"> offers a further visual recap.</w:t>
      </w:r>
    </w:p>
    <w:p>
      <w:pPr>
        <w:pStyle w:val="Heading1"/>
        <w:keepNext/>
      </w:pPr>
      <w:r>
        <w:t xml:space="preserve">Link to the group project</w:t>
      </w:r>
    </w:p>
    <w:p>
      <w:pPr>
        <w:keepNext w:val="false"/>
        <w:keepLines/>
        <w:spacing w:after="140" w:line="288"/>
      </w:pPr>
      <w:r>
        <w:t xml:space="preserve">Identify model roles: search representations, answer generation, image encoding or speech transcription. Draw inputs, operations and outputs before selecting a model. Record context limits, memory needs and evaluation questions for deployment and retrieval.</w:t>
      </w:r>
    </w:p>
    <w:p>
      <w:pPr>
        <w:keepNext w:val="false"/>
        <w:keepLines/>
        <w:spacing w:after="140" w:line="288"/>
      </w:pPr>
      <w:r>
        <w:t xml:space="preserve">Attention connects distant tokens directly, supporting long-range dependencies without a recurrent chain.</w:t>
      </w:r>
    </w:p>
    <w:p>
      <w:pPr>
        <w:pStyle w:val="Heading1"/>
        <w:keepNext/>
      </w:pPr>
      <w:r>
        <w:t xml:space="preserve">Class recap</w:t>
      </w:r>
    </w:p>
    <w:p>
      <w:pPr>
        <w:pStyle w:val="ListParagraph"/>
        <w:keepLines/>
        <w:numPr>
          <w:ilvl w:val="0"/>
          <w:numId w:val="15"/>
        </w:numPr>
        <w:spacing w:after="80" w:line="276"/>
      </w:pPr>
      <w:r>
        <w:t xml:space="preserve">IDs become vectors with positions.</w:t>
      </w:r>
    </w:p>
    <w:p>
      <w:pPr>
        <w:pStyle w:val="ListParagraph"/>
        <w:keepLines/>
        <w:numPr>
          <w:ilvl w:val="0"/>
          <w:numId w:val="15"/>
        </w:numPr>
        <w:spacing w:after="80" w:line="276"/>
      </w:pPr>
      <w:r>
        <w:t xml:space="preserve">Queries match keys; weights mix values.</w:t>
      </w:r>
    </w:p>
    <w:p>
      <w:pPr>
        <w:pStyle w:val="ListParagraph"/>
        <w:keepLines/>
        <w:numPr>
          <w:ilvl w:val="0"/>
          <w:numId w:val="15"/>
        </w:numPr>
        <w:spacing w:after="80" w:line="276"/>
      </w:pPr>
      <w:r>
        <w:t xml:space="preserve">Heads offer learned views.</w:t>
      </w:r>
    </w:p>
    <w:p>
      <w:pPr>
        <w:pStyle w:val="ListParagraph"/>
        <w:keepLines/>
        <w:numPr>
          <w:ilvl w:val="0"/>
          <w:numId w:val="15"/>
        </w:numPr>
        <w:spacing w:after="80" w:line="276"/>
      </w:pPr>
      <w:r>
        <w:t xml:space="preserve">Masks block future information.</w:t>
      </w:r>
    </w:p>
    <w:p>
      <w:pPr>
        <w:pStyle w:val="ListParagraph"/>
        <w:keepLines/>
        <w:numPr>
          <w:ilvl w:val="0"/>
          <w:numId w:val="15"/>
        </w:numPr>
        <w:spacing w:after="80" w:line="276"/>
      </w:pPr>
      <w:r>
        <w:t xml:space="preserve">Blocks add corrections.</w:t>
      </w:r>
    </w:p>
    <w:p>
      <w:pPr>
        <w:pStyle w:val="ListParagraph"/>
        <w:keepLines/>
        <w:numPr>
          <w:ilvl w:val="0"/>
          <w:numId w:val="15"/>
        </w:numPr>
        <w:spacing w:after="80" w:line="276"/>
      </w:pPr>
      <w:r>
        <w:t xml:space="preserve">Training updates weights; inference extends prefixes.</w:t>
      </w:r>
    </w:p>
    <w:p>
      <w:pPr>
        <w:pStyle w:val="ListParagraph"/>
        <w:keepLines/>
        <w:numPr>
          <w:ilvl w:val="0"/>
          <w:numId w:val="15"/>
        </w:numPr>
        <w:spacing w:after="80" w:line="276"/>
      </w:pPr>
      <w:r>
        <w:t xml:space="preserve">Evaluate predictions and inspect limitations.</w:t>
      </w:r>
    </w:p>
    <w:p>
      <w:pPr>
        <w:keepNext/>
        <w:spacing w:after="60" w:before="160"/>
        <w:jc w:val="center"/>
      </w:pPr>
      <w:r>
        <w:drawing>
          <wp:inline distT="0" distB="0" distL="0" distR="0">
            <wp:extent cx="5334000" cy="2266950"/>
            <wp:effectExtent t="0" r="0" b="0" l="0"/>
            <wp:docPr id="30" name="What we learned: transformers" descr="What we learned: transformers" title="What we learne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What we learned: transformers</w:t>
      </w:r>
    </w:p>
    <w:p>
      <w:pPr>
        <w:keepNext/>
        <w:keepLines/>
        <w:spacing w:after="140" w:line="288"/>
      </w:pPr>
      <w:r>
        <w:rPr>
          <w:b/>
          <w:bCs/>
        </w:rPr>
        <w:t xml:space="preserve">Exit question.</w:t>
      </w:r>
      <w:r>
        <w:t xml:space="preserve"> What changes during training, and what changes during generation?</w:t>
      </w:r>
    </w:p>
    <w:p>
      <w:pPr>
        <w:keepNext w:val="false"/>
        <w:keepLines/>
        <w:spacing w:after="140" w:line="288"/>
      </w:pPr>
      <w:r>
        <w:rPr>
          <w:b/>
          <w:bCs/>
        </w:rPr>
        <w:t xml:space="preserve">Answer.</w:t>
      </w:r>
      <w:r>
        <w:t xml:space="preserve"> Training changes parameters using target errors. Generation keeps them fixed and extends the prefix.</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5: Transformers &amp; Attention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bbm0jzco9_wyiay1qw0x8" Type="http://schemas.openxmlformats.org/officeDocument/2006/relationships/hyperlink" Target="https://www.youtube.com/watch?v=wjZofJX0v4M" TargetMode="External"/><Relationship Id="rIdq6i1rhewgock4g-iuxo3t" Type="http://schemas.openxmlformats.org/officeDocument/2006/relationships/hyperlink" Target="https://www.youtube.com/watch?v=eMlx5fFNoYc" TargetMode="External"/><Relationship Id="rIdaawlcuqr_zi3sojotm6vh" Type="http://schemas.openxmlformats.org/officeDocument/2006/relationships/hyperlink" Target="https://www.youtube.com/watch?v=kCc8FmEb1nY" TargetMode="External"/><Relationship Id="rIdbub7t6mbv_2rwlijme7ip" Type="http://schemas.openxmlformats.org/officeDocument/2006/relationships/hyperlink" Target="https://www.youtube.com/watch?v=zxQyTK8quyY" TargetMode="External"/><Relationship Id="rIdra3xnqqiyhi7swotwvv7j" Type="http://schemas.openxmlformats.org/officeDocument/2006/relationships/hyperlink" Target="https://huggingface.co/learn/llm-course/chapter1/6" TargetMode="External"/><Relationship Id="rIdvud37wqgoe8a28ow9qb19" Type="http://schemas.openxmlformats.org/officeDocument/2006/relationships/hyperlink" Target="https://web.stanford.edu/class/cs224n/slides_w26/cs224n-2026-lecture05-transformers.pdf" TargetMode="External"/><Relationship Id="rIdrt5jpesy_eyc4fydnllvg" Type="http://schemas.openxmlformats.org/officeDocument/2006/relationships/hyperlink" Target="https://web.stanford.edu/~jurafsky/slp3/9.pdf" TargetMode="External"/><Relationship Id="rIdmghkk_vcm-ciuaf4wlx8n" Type="http://schemas.openxmlformats.org/officeDocument/2006/relationships/hyperlink" Target="https://arxiv.org/abs/1706.03762" TargetMode="External"/><Relationship Id="rIdj7rzyvn49hrjormwx4mus" Type="http://schemas.openxmlformats.org/officeDocument/2006/relationships/hyperlink" Target="https://arxiv.org/abs/2104.09864" TargetMode="External"/><Relationship Id="rIdrmrryrn_fhsnmvqil60yt" Type="http://schemas.openxmlformats.org/officeDocument/2006/relationships/hyperlink" Target="https://arxiv.org/abs/2205.14135" TargetMode="External"/><Relationship Id="rIdhdqikadnsnblt8lod8ekn" Type="http://schemas.openxmlformats.org/officeDocument/2006/relationships/hyperlink" Target="https://aclanthology.org/N19-1357/" TargetMode="External"/><Relationship Id="rIdmtnoevnghql5lln8cl62f" Type="http://schemas.openxmlformats.org/officeDocument/2006/relationships/hyperlink" Target="https://arxiv.org/abs/2010.11929" TargetMode="External"/><Relationship Id="rId2iidr9gexepee_qw7pc_a" Type="http://schemas.openxmlformats.org/officeDocument/2006/relationships/hyperlink" Target="https://arxiv.org/abs/2212.04356" TargetMode="External"/><Relationship Id="rIdvriynkz9kus18py-dj8wu" Type="http://schemas.openxmlformats.org/officeDocument/2006/relationships/hyperlink" Target="https://arxiv.org/abs/2005.14165" TargetMode="External"/><Relationship Id="rIdrztyppjdvmtg5eqbzgtmv" Type="http://schemas.openxmlformats.org/officeDocument/2006/relationships/hyperlink" Target="https://arxiv.org/abs/2407.21783" TargetMode="External"/><Relationship Id="rIdaqyldzvpxvfwijywx6juy" Type="http://schemas.openxmlformats.org/officeDocument/2006/relationships/hyperlink" Target="https://arxiv.org/abs/2401.04088" TargetMode="External"/><Relationship Id="rIdwy1gsklovvmaxljrg8y5r" Type="http://schemas.openxmlformats.org/officeDocument/2006/relationships/hyperlink" Target="https://arxiv.org/abs/2412.19437" TargetMode="External"/><Relationship Id="rIdtyr-teb1nmx9x0y4ajsyx" Type="http://schemas.openxmlformats.org/officeDocument/2006/relationships/hyperlink" Target="https://docs.pytorch.org/docs/stable/generated/torch.nn.functional.scaled_dot_product_attention.html" TargetMode="External"/><Relationship Id="rId_5ec3anulggazhinp8mrr" Type="http://schemas.openxmlformats.org/officeDocument/2006/relationships/hyperlink" Target="https://huggingface.co/docs/transformers/attention_interface" TargetMode="External"/><Relationship Id="rIdv0pm-3jzrikyotrcwwqhe" Type="http://schemas.openxmlformats.org/officeDocument/2006/relationships/hyperlink" Target="https://huggingface.co/docs/transformers/cache_explanation" TargetMode="External"/><Relationship Id="rIdpia2xtgqtton8py_lirhm" Type="http://schemas.openxmlformats.org/officeDocument/2006/relationships/hyperlink" Target="https://huggingface.co/docs/transformers/perplexity" TargetMode="External"/><Relationship Id="rIdio5pnb-kb1wihzvdacazq" Type="http://schemas.openxmlformats.org/officeDocument/2006/relationships/hyperlink" Target="https://jalammar.github.io/illustrated-transformer/" TargetMode="External"/><Relationship Id="rId9" Type="http://schemas.openxmlformats.org/officeDocument/2006/relationships/image" Target="media/c455db3227064fcc59523885c15ae12bf2c3577a.png"/><Relationship Id="rId10" Type="http://schemas.openxmlformats.org/officeDocument/2006/relationships/image" Target="media/6667c122c608a860f5dfaeaa03561caf97785748.png"/><Relationship Id="rId11" Type="http://schemas.openxmlformats.org/officeDocument/2006/relationships/image" Target="media/9d5103912690f98de2ce8e84494961a9615df845.png"/><Relationship Id="rId12" Type="http://schemas.openxmlformats.org/officeDocument/2006/relationships/image" Target="media/b821a5c362772c69266925f033af726afcfe62de.png"/><Relationship Id="rId13" Type="http://schemas.openxmlformats.org/officeDocument/2006/relationships/image" Target="media/181ab1224bc56385096193d7db71b9807848aeb2.png"/><Relationship Id="rId14" Type="http://schemas.openxmlformats.org/officeDocument/2006/relationships/image" Target="media/b944e5f0098a7e243b49da9c19b0ea23f3e2d902.png"/><Relationship Id="rId15" Type="http://schemas.openxmlformats.org/officeDocument/2006/relationships/image" Target="media/f57359abd89451029fb44651105f41fd1fc314e6.png"/><Relationship Id="rId16" Type="http://schemas.openxmlformats.org/officeDocument/2006/relationships/image" Target="media/48b11fc110761f31422ca4680305b3e854e971f7.png"/><Relationship Id="rId17" Type="http://schemas.openxmlformats.org/officeDocument/2006/relationships/image" Target="media/204942799d71dc011f2d9a24f96db7b112f9c437.png"/><Relationship Id="rId18" Type="http://schemas.openxmlformats.org/officeDocument/2006/relationships/image" Target="media/05ba42b48a129d918c1cbf9ecb3bc44ffc9412bd.png"/><Relationship Id="rId19" Type="http://schemas.openxmlformats.org/officeDocument/2006/relationships/image" Target="media/bc3749a162718c74f0205f4780403798609037ab.png"/><Relationship Id="rId20" Type="http://schemas.openxmlformats.org/officeDocument/2006/relationships/image" Target="media/1f0580a56c9a12c6c157591bb9d10970ad765d7b.png"/><Relationship Id="rId21" Type="http://schemas.openxmlformats.org/officeDocument/2006/relationships/image" Target="media/10517eb8a3477a6deb9039c0b61dde0fe8cd15ca.png"/><Relationship Id="rId22" Type="http://schemas.openxmlformats.org/officeDocument/2006/relationships/image" Target="media/b2bd33d50ec61d57bd94e613dc9b44236fadff42.png"/><Relationship Id="rId23" Type="http://schemas.openxmlformats.org/officeDocument/2006/relationships/image" Target="media/376ad134c9e2c655c6a940c4103e3eae87c55333.png"/><Relationship Id="rId24" Type="http://schemas.openxmlformats.org/officeDocument/2006/relationships/image" Target="media/6b3a316b9663411671b2b409be541f580972eb92.png"/><Relationship Id="rId25" Type="http://schemas.openxmlformats.org/officeDocument/2006/relationships/image" Target="media/af67a6f0f0780c01575b491b60c9f2d6b91fb5fd.png"/><Relationship Id="rId26" Type="http://schemas.openxmlformats.org/officeDocument/2006/relationships/image" Target="media/c8c7275f6ac301c03dd4344054273431991f872b.png"/><Relationship Id="rId27" Type="http://schemas.openxmlformats.org/officeDocument/2006/relationships/image" Target="media/aaa8abba50885a6d03aae9343f8a10f3a533e239.png"/><Relationship Id="rId28" Type="http://schemas.openxmlformats.org/officeDocument/2006/relationships/image" Target="media/8aabc86517cc4fd58352881947f8ce7c986a9740.png"/><Relationship Id="rId29" Type="http://schemas.openxmlformats.org/officeDocument/2006/relationships/image" Target="media/aedbc0cfb826381fdfc8651ac6bab9683aed50fc.png"/><Relationship Id="rId30" Type="http://schemas.openxmlformats.org/officeDocument/2006/relationships/image" Target="media/a375575b235c4ce9ffb6add64c78fc3a54d05de0.png"/><Relationship Id="rId31" Type="http://schemas.openxmlformats.org/officeDocument/2006/relationships/image" Target="media/0127d54d82f02181b37527d87272dc91d7135eef.png"/><Relationship Id="rId32" Type="http://schemas.openxmlformats.org/officeDocument/2006/relationships/image" Target="media/19b5152deb1c3cb0f195a81dba425a0faffd5670.png"/><Relationship Id="rId33" Type="http://schemas.openxmlformats.org/officeDocument/2006/relationships/image" Target="media/a42076fe8f113c1fef7e15b8d4aed81d17a5fd7a.png"/><Relationship Id="rId34" Type="http://schemas.openxmlformats.org/officeDocument/2006/relationships/image" Target="media/4ec7684f6d90bc0bd1a9c4848f32e4835cc37a04.png"/><Relationship Id="rId35" Type="http://schemas.openxmlformats.org/officeDocument/2006/relationships/image" Target="media/498640153a3c54158f8f8b84ffe12d869ace8db8.png"/><Relationship Id="rId36" Type="http://schemas.openxmlformats.org/officeDocument/2006/relationships/image" Target="media/c1ae02b3e02a4f0530784534470d755bbf35ddc6.png"/><Relationship Id="rId37" Type="http://schemas.openxmlformats.org/officeDocument/2006/relationships/image" Target="media/4b3982cd14088e2e05ce2731a7f399294f79313d.png"/><Relationship Id="rId38" Type="http://schemas.openxmlformats.org/officeDocument/2006/relationships/image" Target="media/24860ec28203a295171b8c041defc00d0c1d03fc.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Teaching Notes: Transformers &amp; Attention</dc:title>
  <dc:creator>Generative AI module team</dc:creator>
  <dc:description>Teaching notes for the MSc Generative AI module</dc:description>
  <cp:lastModifiedBy>Un-named</cp:lastModifiedBy>
  <cp:revision>1</cp:revision>
  <dcterms:created xsi:type="dcterms:W3CDTF">2026-10-10T07:30:54.662Z</dcterms:created>
  <dcterms:modified xsi:type="dcterms:W3CDTF">2026-10-10T07:30:54.662Z</dcterms:modified>
</cp:coreProperties>
</file>

<file path=docProps/custom.xml><?xml version="1.0" encoding="utf-8"?>
<Properties xmlns="http://schemas.openxmlformats.org/officeDocument/2006/custom-properties" xmlns:vt="http://schemas.openxmlformats.org/officeDocument/2006/docPropsVTypes"/>
</file>