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06  ·  TEACHING NOTES</w:t>
      </w:r>
    </w:p>
    <w:p>
      <w:pPr>
        <w:pStyle w:val="Title"/>
        <w:spacing w:after="160"/>
      </w:pPr>
      <w:r>
        <w:rPr>
          <w:b/>
          <w:bCs/>
          <w:color w:val="000000"/>
          <w:sz w:val="56"/>
          <w:szCs w:val="56"/>
        </w:rPr>
        <w:t xml:space="preserve">Large Language Models (LLMs) and families</w:t>
      </w:r>
    </w:p>
    <w:p>
      <w:pPr>
        <w:spacing w:after="360"/>
      </w:pPr>
      <w:r>
        <w:rPr>
          <w:color w:val="6B7280"/>
          <w:sz w:val="28"/>
          <w:szCs w:val="28"/>
        </w:rPr>
        <w:t xml:space="preserve">How language models learn, choose tokens and differ, and how to compare them for a task</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Large Language Models (LLMs) and families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Evolution of NLP (n-grams, word embeddings, RNNs, Transformers, LLMs). How Transformers are used in LLMs and generative models: pre-training, scaling laws, context windows and decoding strategies (greedy, temperature, top-k, top-p). Architecture Overview. LLM families: encoder (BERT), encoder-decoder (T5) and decoder-only (e.g. GPT, LLaMA, Gemini, Claude, Mistral, Qwen, DeepSeek); proprietary vs. open-weight models, small language models, mixture-of-experts and reasoning models (test-time compute). Model cards, licences and benchmarks. Applications.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Use pretrained models (Hugging Face pipelines).</w:t>
            </w:r>
          </w:p>
          <w:p>
            <w:pPr>
              <w:spacing w:after="60"/>
            </w:pPr>
            <w:r>
              <w:rPr>
                <w:sz w:val="20"/>
                <w:szCs w:val="20"/>
              </w:rPr>
              <w:t xml:space="preserve">Comparing outputs across families (e.g., BERT vs T5 vs GPT-style decoder models).</w:t>
            </w:r>
          </w:p>
          <w:p>
            <w:pPr>
              <w:spacing w:after="60"/>
            </w:pPr>
            <w:r>
              <w:rPr>
                <w:sz w:val="20"/>
                <w:szCs w:val="20"/>
              </w:rPr>
              <w:t xml:space="preserve">Query a GPT or LLaMA-family model using the Hugging Face API or a local runtime; compare decoding settings and token counts.</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1: </w:t>
      </w:r>
      <w:r>
        <w:rPr>
          <w:sz w:val="20"/>
          <w:szCs w:val="20"/>
        </w:rPr>
        <w:t xml:space="preserve">Critically explain the core concepts and mathematical principles underlying generative AI, and demonstrate in-depth knowledge of major generative AI model families, including VAEs, GANs, diffusion models and transformer-based LLMs.</w:t>
      </w:r>
    </w:p>
    <w:p>
      <w:pPr>
        <w:spacing w:after="80"/>
      </w:pPr>
      <w:r>
        <w:rPr>
          <w:b/>
          <w:bCs/>
          <w:color w:val="1E1B4B"/>
          <w:sz w:val="20"/>
          <w:szCs w:val="20"/>
        </w:rPr>
        <w:t xml:space="preserve">MIMLO 3: </w:t>
      </w:r>
      <w:r>
        <w:rPr>
          <w:sz w:val="20"/>
          <w:szCs w:val="20"/>
        </w:rPr>
        <w:t xml:space="preserve">Design, implement and fine-tune generative AI models using contemporary frameworks and parameter-efficient methods.</w:t>
      </w:r>
    </w:p>
    <w:p>
      <w:pPr>
        <w:spacing w:after="80"/>
      </w:pPr>
      <w:r>
        <w:rPr>
          <w:b/>
          <w:bCs/>
          <w:color w:val="1E1B4B"/>
          <w:sz w:val="20"/>
          <w:szCs w:val="20"/>
        </w:rPr>
        <w:t xml:space="preserve">MIMLO 5: </w:t>
      </w:r>
      <w:r>
        <w:rPr>
          <w:sz w:val="20"/>
          <w:szCs w:val="20"/>
        </w:rPr>
        <w:t xml:space="preserve">Deploy generative AI models in real-world scenarios, utilising contemporary frameworks and implement retrieval-augmented or agentic systems.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46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keepNext w:val="false"/>
        <w:keepLines/>
        <w:spacing w:after="140" w:line="288"/>
      </w:pPr>
      <w:r>
        <w:t xml:space="preserve">This week turns the transformer into the large language model and maps the model landscape. Students should leave able to explain how LLMs are pre-trained and scaled, choose decoding settings, place any model in its family, read model cards, licences and benchmarks critically, and use models through Hugging Face and an API. Tokenizer counts, next-token distributions and model outputs are real results (</w:t>
      </w:r>
      <w:r>
        <w:rPr>
          <w:rFonts w:ascii="Consolas" w:cs="Consolas" w:eastAsia="Consolas" w:hAnsi="Consolas"/>
          <w:color w:val="4F46E5"/>
          <w:sz w:val="20"/>
          <w:szCs w:val="20"/>
        </w:rPr>
        <w:t xml:space="preserve">curriculum/assets/make_week_06.py</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237"/>
        <w:gridCol w:w="5080"/>
      </w:tblGrid>
      <w:tr>
        <w:trPr>
          <w:cantSplit/>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23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50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2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50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Why do two assistants answer differently? Keep the list as a comparison checklist.</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5–17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6–10</w:t>
            </w:r>
          </w:p>
        </w:tc>
        <w:tc>
          <w:tcPr>
            <w:tcW w:type="dxa" w:w="22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Evolution of NLP</w:t>
            </w:r>
          </w:p>
        </w:tc>
        <w:tc>
          <w:tcPr>
            <w:tcW w:type="dxa" w:w="50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Timeline; n-grams and sparsity; each generation's limitation.</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17–45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11–20</w:t>
            </w:r>
          </w:p>
        </w:tc>
        <w:tc>
          <w:tcPr>
            <w:tcW w:type="dxa" w:w="22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From transformer to LLM</w:t>
            </w:r>
          </w:p>
        </w:tc>
        <w:tc>
          <w:tcPr>
            <w:tcW w:type="dxa" w:w="50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Pipeline; compute ≈ 6ND (worked example); data scale; scaling laws; in-context learning and emergence; context windows; tokenisers.</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45–52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22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Break</w:t>
            </w:r>
          </w:p>
        </w:tc>
        <w:tc>
          <w:tcPr>
            <w:tcW w:type="dxa" w:w="50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52–65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21–25</w:t>
            </w:r>
          </w:p>
        </w:tc>
        <w:tc>
          <w:tcPr>
            <w:tcW w:type="dxa" w:w="22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 · Decoding</w:t>
            </w:r>
          </w:p>
        </w:tc>
        <w:tc>
          <w:tcPr>
            <w:tcW w:type="dxa" w:w="50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Strategy table; real distributions; quiz.</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65–90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26–32</w:t>
            </w:r>
          </w:p>
        </w:tc>
        <w:tc>
          <w:tcPr>
            <w:tcW w:type="dxa" w:w="22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Families</w:t>
            </w:r>
          </w:p>
        </w:tc>
        <w:tc>
          <w:tcPr>
            <w:tcW w:type="dxa" w:w="50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Family tree; BERT vs T5 vs GPT; proprietary and open-weight; SLM/MoE/reasoning/multimodal; reasoning models; quiz.</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90–118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33–42</w:t>
            </w:r>
          </w:p>
        </w:tc>
        <w:tc>
          <w:tcPr>
            <w:tcW w:type="dxa" w:w="223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Choosing and using</w:t>
            </w:r>
          </w:p>
        </w:tc>
        <w:tc>
          <w:tcPr>
            <w:tcW w:type="dxa" w:w="50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 cards; licences; benchmarks; API vs local; code; applications; selection process; responsible AI.</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118–120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43–46</w:t>
            </w:r>
          </w:p>
        </w:tc>
        <w:tc>
          <w:tcPr>
            <w:tcW w:type="dxa" w:w="223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50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Avoid turning section 4 into a list of product names. Ask students to classify each new name by family, access, size and category; the names will change before the exam, the categories will not.</w:t>
            </w:r>
          </w:p>
        </w:tc>
      </w:tr>
    </w:tbl>
    <w:p>
      <w:pPr>
        <w:spacing w:after="140"/>
      </w:pPr>
    </w:p>
    <w:p>
      <w:pPr>
        <w:keepNext w:val="false"/>
        <w:keepLines/>
        <w:spacing w:after="140" w:line="288"/>
      </w:pPr>
      <w:r>
        <w:t xml:space="preserve">The 6 supporting slides fit within the existing lecture segments. Use the starting vocabulary and overall flow during the introduction, the mechanism diagram beside the detailed explanation, the build and use diagrams beside their topics, and the lab flow during the lab preview. Pause for predictions before showing a worked example.</w:t>
      </w:r>
    </w:p>
    <w:p>
      <w:pPr>
        <w:pStyle w:val="Heading1"/>
        <w:keepNext/>
        <w:pageBreakBefore/>
      </w:pPr>
      <w:r>
        <w:t xml:space="preserve">Beginner walkthrough</w:t>
      </w:r>
    </w:p>
    <w:p>
      <w:pPr>
        <w:pStyle w:val="Heading2"/>
        <w:keepNext/>
      </w:pPr>
      <w:r>
        <w:t xml:space="preserve">Where we are in the course</w:t>
      </w:r>
    </w:p>
    <w:p>
      <w:pPr>
        <w:keepNext/>
        <w:spacing w:after="60" w:before="160"/>
        <w:jc w:val="center"/>
      </w:pPr>
      <w:r>
        <w:drawing>
          <wp:inline distT="0" distB="0" distL="0" distR="0">
            <wp:extent cx="5334000" cy="2438400"/>
            <wp:effectExtent t="0" r="0" b="0" l="0"/>
            <wp:docPr id="1" name="The twelve-week course map" descr="The twelve-week course map" title="The twelve-week cours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38400"/>
                    </a:xfrm>
                    <a:prstGeom prst="rect">
                      <a:avLst/>
                    </a:prstGeom>
                  </pic:spPr>
                </pic:pic>
              </a:graphicData>
            </a:graphic>
          </wp:inline>
        </w:drawing>
      </w:r>
    </w:p>
    <w:p>
      <w:pPr>
        <w:spacing w:after="200"/>
        <w:jc w:val="center"/>
      </w:pPr>
      <w:r>
        <w:rPr>
          <w:i/>
          <w:iCs/>
          <w:color w:val="6B7280"/>
          <w:sz w:val="19"/>
          <w:szCs w:val="19"/>
        </w:rPr>
        <w:t xml:space="preserve">The twelve-week course map</w:t>
      </w:r>
    </w:p>
    <w:p>
      <w:pPr>
        <w:keepNext w:val="false"/>
        <w:keepLines/>
        <w:spacing w:after="140" w:line="288"/>
      </w:pPr>
      <w:r>
        <w:t xml:space="preserve">Read the overall flow before the detailed theory. Each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0"/>
        <w:gridCol w:w="3976"/>
        <w:gridCol w:w="3756"/>
      </w:tblGrid>
      <w:tr>
        <w:trPr>
          <w:cantSplit/>
          <w:tblHeader/>
        </w:trPr>
        <w:tc>
          <w:tcPr>
            <w:tcW w:type="dxa" w:w="16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397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375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Token ID</w:t>
            </w:r>
          </w:p>
        </w:tc>
        <w:tc>
          <w:tcPr>
            <w:tcW w:type="dxa" w:w="39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An integer identifying a text unit in one particular tokenizer's vocabulary.</w:t>
            </w:r>
          </w:p>
        </w:tc>
        <w:tc>
          <w:tcPr>
            <w:tcW w:type="dxa" w:w="375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Must two different tokenizers assign the same IDs to 'Dublin'?</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Probability distribution</w:t>
            </w:r>
          </w:p>
        </w:tc>
        <w:tc>
          <w:tcPr>
            <w:tcW w:type="dxa" w:w="397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Nonnegative probabilities for possible outcomes, adding to one.</w:t>
            </w:r>
          </w:p>
        </w:tc>
        <w:tc>
          <w:tcPr>
            <w:tcW w:type="dxa" w:w="375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Do [0.6, 0.3, 0.1] form a probability distribution?</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Causal language model</w:t>
            </w:r>
          </w:p>
        </w:tc>
        <w:tc>
          <w:tcPr>
            <w:tcW w:type="dxa" w:w="397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model predicting the next token from the tokens already present.</w:t>
            </w:r>
          </w:p>
        </w:tc>
        <w:tc>
          <w:tcPr>
            <w:tcW w:type="dxa" w:w="375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What input is available before the next answer token is generated?</w:t>
            </w:r>
          </w:p>
        </w:tc>
      </w:tr>
    </w:tbl>
    <w:p>
      <w:pPr>
        <w:spacing w:after="120"/>
      </w:pPr>
    </w:p>
    <w:p>
      <w:pPr>
        <w:keepNext/>
        <w:keepLines/>
        <w:spacing w:after="140" w:line="288"/>
      </w:pPr>
      <w:r>
        <w:rPr>
          <w:b/>
          <w:bCs/>
        </w:rPr>
        <w:t xml:space="preserve">Answers to the checks.</w:t>
      </w:r>
    </w:p>
    <w:p>
      <w:pPr>
        <w:pStyle w:val="ListParagraph"/>
        <w:keepLines/>
        <w:numPr>
          <w:ilvl w:val="0"/>
          <w:numId w:val="2"/>
        </w:numPr>
        <w:spacing w:after="80" w:line="276"/>
      </w:pPr>
      <w:r>
        <w:rPr>
          <w:b/>
          <w:bCs/>
        </w:rPr>
        <w:t xml:space="preserve">Token ID:</w:t>
      </w:r>
      <w:r>
        <w:t xml:space="preserve"> No. Each tokenizer has its own vocabulary and its own IDs.</w:t>
      </w:r>
    </w:p>
    <w:p>
      <w:pPr>
        <w:pStyle w:val="ListParagraph"/>
        <w:keepLines/>
        <w:numPr>
          <w:ilvl w:val="0"/>
          <w:numId w:val="2"/>
        </w:numPr>
        <w:spacing w:after="80" w:line="276"/>
      </w:pPr>
      <w:r>
        <w:rPr>
          <w:b/>
          <w:bCs/>
        </w:rPr>
        <w:t xml:space="preserve">Probability distribution:</w:t>
      </w:r>
      <w:r>
        <w:t xml:space="preserve"> Yes. All values are non-negative and 0.6 + 0.3 + 0.1 = 1.</w:t>
      </w:r>
    </w:p>
    <w:p>
      <w:pPr>
        <w:pStyle w:val="ListParagraph"/>
        <w:keepLines/>
        <w:numPr>
          <w:ilvl w:val="0"/>
          <w:numId w:val="2"/>
        </w:numPr>
        <w:spacing w:after="80" w:line="276"/>
      </w:pPr>
      <w:r>
        <w:rPr>
          <w:b/>
          <w:bCs/>
        </w:rPr>
        <w:t xml:space="preserve">Causal language model:</w:t>
      </w:r>
      <w:r>
        <w:t xml:space="preserve"> Only the prompt and any tokens already generated, never later tokens.</w:t>
      </w:r>
    </w:p>
    <w:p>
      <w:pPr>
        <w:pStyle w:val="Heading2"/>
        <w:keepNext/>
      </w:pPr>
      <w:r>
        <w:t xml:space="preserve">A decoder chat request</w:t>
      </w:r>
    </w:p>
    <w:p>
      <w:pPr>
        <w:keepNext/>
        <w:keepLines/>
        <w:spacing w:after="140" w:line="288"/>
      </w:pPr>
      <w:r>
        <w:t xml:space="preserve">Trace a user's question through the local model</w:t>
      </w:r>
    </w:p>
    <w:p>
      <w:pPr>
        <w:keepNext/>
        <w:spacing w:after="60" w:before="160"/>
        <w:jc w:val="center"/>
      </w:pPr>
      <w:r>
        <w:drawing>
          <wp:inline distT="0" distB="0" distL="0" distR="0">
            <wp:extent cx="5334000" cy="1962150"/>
            <wp:effectExtent t="0" r="0" b="0" l="0"/>
            <wp:docPr id="2" name="A decoder chat request" descr="A decoder chat request" title="A decoder chat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A decoder chat request</w:t>
      </w:r>
    </w:p>
    <w:p>
      <w:pPr>
        <w:keepNext w:val="false"/>
        <w:keepLines/>
        <w:spacing w:after="140" w:line="288"/>
      </w:pPr>
      <w:r>
        <w:t xml:space="preserve">A chat interface hides several transformations. First, the user's question becomes a message with a role. A chat template adds the model-specific formatting that distinguishes user text from the assistant reply. The tokenizer converts that formatted input into IDs. The decoder then predicts successive tokens; its generation settings determine how each prediction is chosen. The returned tensor includes both the input and generated continuation, so the helper slices away the input before decoding the answer. No training happens during this call: the model's learned weights stay fixed. The lab compares this decoder workflow with BERT's masked-token prediction and Flan-T5's separate input encoder and output decoder. Those families perform different operations even when their demonstrations use similar questions. The token count and elapsed time describe this measured call, rather than guaranteeing answer quality.</w:t>
      </w:r>
    </w:p>
    <w:p>
      <w:pPr>
        <w:pStyle w:val="Heading3"/>
        <w:keepNext/>
      </w:pPr>
      <w:r>
        <w:t xml:space="preserve">Worked example</w:t>
      </w:r>
    </w:p>
    <w:p>
      <w:pPr>
        <w:pStyle w:val="ListParagraph"/>
        <w:keepLines/>
        <w:numPr>
          <w:ilvl w:val="0"/>
          <w:numId w:val="3"/>
        </w:numPr>
        <w:spacing w:after="80" w:line="276"/>
      </w:pPr>
      <w:r>
        <w:t xml:space="preserve">The question 'What is the capital of Ireland?' is placed in a user message.</w:t>
      </w:r>
    </w:p>
    <w:p>
      <w:pPr>
        <w:pStyle w:val="ListParagraph"/>
        <w:keepLines/>
        <w:numPr>
          <w:ilvl w:val="0"/>
          <w:numId w:val="3"/>
        </w:numPr>
        <w:spacing w:after="80" w:line="276"/>
      </w:pPr>
      <w:r>
        <w:t xml:space="preserve">The chat template adds the role and assistant-start formatting expected by Qwen.</w:t>
      </w:r>
    </w:p>
    <w:p>
      <w:pPr>
        <w:pStyle w:val="ListParagraph"/>
        <w:keepLines/>
        <w:numPr>
          <w:ilvl w:val="0"/>
          <w:numId w:val="3"/>
        </w:numPr>
        <w:spacing w:after="80" w:line="276"/>
      </w:pPr>
      <w:r>
        <w:t xml:space="preserve">Generation repeatedly predicts another token until stopping or reaching its budget.</w:t>
      </w:r>
    </w:p>
    <w:p>
      <w:pPr>
        <w:pStyle w:val="ListParagraph"/>
        <w:keepLines/>
        <w:numPr>
          <w:ilvl w:val="0"/>
          <w:numId w:val="3"/>
        </w:numPr>
        <w:spacing w:after="80" w:line="276"/>
      </w:pPr>
      <w:r>
        <w:t xml:space="preserve">The code slices off the input so the returned answer contains new tokens only.</w:t>
      </w:r>
    </w:p>
    <w:p>
      <w:pPr>
        <w:pStyle w:val="ListParagraph"/>
        <w:keepLines/>
        <w:numPr>
          <w:ilvl w:val="0"/>
          <w:numId w:val="3"/>
        </w:numPr>
        <w:spacing w:after="80" w:line="276"/>
      </w:pPr>
      <w:r>
        <w:t xml:space="preserve">The same helper returns a token count and elapsed seconds for comparison.</w:t>
      </w:r>
    </w:p>
    <w:p>
      <w:pPr>
        <w:keepNext w:val="false"/>
        <w:keepLines/>
        <w:spacing w:after="140" w:line="288"/>
      </w:pPr>
      <w:r>
        <w:rPr>
          <w:b/>
          <w:bCs/>
        </w:rPr>
        <w:t xml:space="preserve">Check your understanding.</w:t>
      </w:r>
      <w:r>
        <w:t xml:space="preserve"> Why does chat slice the generated tensor at the original input length?</w:t>
      </w:r>
    </w:p>
    <w:p>
      <w:pPr>
        <w:keepNext w:val="false"/>
        <w:keepLines/>
        <w:spacing w:after="140" w:line="288"/>
      </w:pPr>
      <w:r>
        <w:rPr>
          <w:b/>
          <w:bCs/>
        </w:rPr>
        <w:t xml:space="preserve">Instructor explanation.</w:t>
      </w:r>
      <w:r>
        <w:t xml:space="preserve"> Because decoder generation returns input IDs followed by the continuation; the helper returns only the new answer.</w:t>
      </w:r>
    </w:p>
    <w:p>
      <w:pPr>
        <w:pStyle w:val="Heading2"/>
        <w:keepNext/>
      </w:pPr>
      <w:r>
        <w:t xml:space="preserve">Choose one next token</w:t>
      </w:r>
    </w:p>
    <w:p>
      <w:pPr>
        <w:keepNext/>
        <w:keepLines/>
        <w:spacing w:after="140" w:line="288"/>
      </w:pPr>
      <w:r>
        <w:t xml:space="preserve">Separate model scores from the decoding policy</w:t>
      </w:r>
    </w:p>
    <w:p>
      <w:pPr>
        <w:keepNext/>
        <w:spacing w:after="60" w:before="160"/>
        <w:jc w:val="center"/>
      </w:pPr>
      <w:r>
        <w:drawing>
          <wp:inline distT="0" distB="0" distL="0" distR="0">
            <wp:extent cx="5334000" cy="1962150"/>
            <wp:effectExtent t="0" r="0" b="0" l="0"/>
            <wp:docPr id="3" name="Choose one next token" descr="Choose one next token" title="Choose one next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Choose one next token</w:t>
      </w:r>
    </w:p>
    <w:p>
      <w:pPr>
        <w:keepNext w:val="false"/>
        <w:keepLines/>
        <w:spacing w:after="140" w:line="288"/>
      </w:pPr>
      <w:r>
        <w:t xml:space="preserve">The neural model provides logits, unnormalised scores for all vocabulary tokens. Decoding is the policy used to turn those scores into a continuation. Greedy decoding chooses the highest-scoring token; the sample helper instead draws a token from probabilities. Temperature rescales logits: a lower positive value concentrates probability on stronger candidates, while a higher value spreads it. Top-k filtering uses a score threshold based on the kth candidate; ties at that threshold can retain additional tokens. Top-p filtering keeps enough leading candidates to reach a chosen cumulative probability, so its retained count depends on model confidence. The chosen token changes the next prefix and therefore the next prediction. A more diverse output is not necessarily more accurate. The manual loop runs its specified number of steps; it does not contain an explicit end-of-sequence stopping test.</w:t>
      </w:r>
    </w:p>
    <w:p>
      <w:pPr>
        <w:pStyle w:val="Heading3"/>
        <w:keepNext/>
      </w:pPr>
      <w:r>
        <w:t xml:space="preserve">Worked example</w:t>
      </w:r>
    </w:p>
    <w:p>
      <w:pPr>
        <w:pStyle w:val="ListParagraph"/>
        <w:keepLines/>
        <w:numPr>
          <w:ilvl w:val="0"/>
          <w:numId w:val="4"/>
        </w:numPr>
        <w:spacing w:after="80" w:line="276"/>
      </w:pPr>
      <w:r>
        <w:t xml:space="preserve">The lab's five scores [2, 1, 0.5, 0.1, −1] give probabilities about [0.56, 0.21, 0.12, 0.08, 0.03].</w:t>
      </w:r>
    </w:p>
    <w:p>
      <w:pPr>
        <w:pStyle w:val="ListParagraph"/>
        <w:keepLines/>
        <w:numPr>
          <w:ilvl w:val="0"/>
          <w:numId w:val="4"/>
        </w:numPr>
        <w:spacing w:after="80" w:line="276"/>
      </w:pPr>
      <w:r>
        <w:t xml:space="preserve">Top-k with k=2 retains the two highest-scoring candidates in this example.</w:t>
      </w:r>
    </w:p>
    <w:p>
      <w:pPr>
        <w:pStyle w:val="ListParagraph"/>
        <w:keepLines/>
        <w:numPr>
          <w:ilvl w:val="0"/>
          <w:numId w:val="4"/>
        </w:numPr>
        <w:spacing w:after="80" w:line="276"/>
      </w:pPr>
      <w:r>
        <w:t xml:space="preserve">Top-p with p=0.8 instead retains three: their cumulative probability first exceeds 0.8.</w:t>
      </w:r>
    </w:p>
    <w:p>
      <w:pPr>
        <w:pStyle w:val="ListParagraph"/>
        <w:keepLines/>
        <w:numPr>
          <w:ilvl w:val="0"/>
          <w:numId w:val="4"/>
        </w:numPr>
        <w:spacing w:after="80" w:line="276"/>
      </w:pPr>
      <w:r>
        <w:t xml:space="preserve">Removed candidates get zero probability; retained probabilities are renormalised.</w:t>
      </w:r>
    </w:p>
    <w:p>
      <w:pPr>
        <w:pStyle w:val="ListParagraph"/>
        <w:keepLines/>
        <w:numPr>
          <w:ilvl w:val="0"/>
          <w:numId w:val="4"/>
        </w:numPr>
        <w:spacing w:after="80" w:line="276"/>
      </w:pPr>
      <w:r>
        <w:t xml:space="preserve">Sampling selects one ID, which is appended before the next model call.</w:t>
      </w:r>
    </w:p>
    <w:p>
      <w:pPr>
        <w:keepNext w:val="false"/>
        <w:keepLines/>
        <w:spacing w:after="140" w:line="288"/>
      </w:pPr>
      <w:r>
        <w:rPr>
          <w:b/>
          <w:bCs/>
        </w:rPr>
        <w:t xml:space="preserve">Check your understanding.</w:t>
      </w:r>
      <w:r>
        <w:t xml:space="preserve"> Why can top-p retain different numbers of candidates at successive positions?</w:t>
      </w:r>
    </w:p>
    <w:p>
      <w:pPr>
        <w:keepNext w:val="false"/>
        <w:keepLines/>
        <w:spacing w:after="140" w:line="288"/>
      </w:pPr>
      <w:r>
        <w:rPr>
          <w:b/>
          <w:bCs/>
        </w:rPr>
        <w:t xml:space="preserve">Instructor explanation.</w:t>
      </w:r>
      <w:r>
        <w:t xml:space="preserve"> The probability distribution changes with the prefix; a confident distribution needs fewer candidates to reach p.</w:t>
      </w:r>
    </w:p>
    <w:p>
      <w:pPr>
        <w:pStyle w:val="Heading2"/>
        <w:keepNext/>
      </w:pPr>
      <w:r>
        <w:t xml:space="preserve">Compare models with evidence</w:t>
      </w:r>
    </w:p>
    <w:p>
      <w:pPr>
        <w:keepNext/>
        <w:keepLines/>
        <w:spacing w:after="140" w:line="288"/>
      </w:pPr>
      <w:r>
        <w:t xml:space="preserve">Different experiments answer different comparison questions</w:t>
      </w:r>
    </w:p>
    <w:p>
      <w:pPr>
        <w:keepNext/>
        <w:spacing w:after="60" w:before="160"/>
        <w:jc w:val="center"/>
      </w:pPr>
      <w:r>
        <w:drawing>
          <wp:inline distT="0" distB="0" distL="0" distR="0">
            <wp:extent cx="5334000" cy="1962150"/>
            <wp:effectExtent t="0" r="0" b="0" l="0"/>
            <wp:docPr id="4" name="Compare models with evidence" descr="Compare models with evidence" title="Compare models with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Compare models with evidence</w:t>
      </w:r>
    </w:p>
    <w:p>
      <w:pPr>
        <w:keepNext w:val="false"/>
        <w:keepLines/>
        <w:spacing w:after="140" w:line="288"/>
      </w:pPr>
      <w:r>
        <w:t xml:space="preserve">This lab is a sequence of comparison experiments, rather than one shared model pipeline. Token counts show how the same text becomes different pieces. The family demonstrations then expose different output interfaces: BERT ranks words for a blank, Flan-T5 transforms input text into output text, and Qwen continues a formatted conversation. Decoding experiments keep a story prefix fixed while changing how tokens are selected. Perplexity measures the predictability of supplied text, but differences in token boundaries prevent a direct per-token ranking across model families. The call log measures output length and elapsed time. Finally, the thinking experiment checks final numerical answers across sampled seeds, rather than trusting persuasive intermediate text. Different mode settings also use different token budgets and sampling parameters, so the comparison reflects the complete settings used, rather than isolating the thinking switch alone.</w:t>
      </w:r>
    </w:p>
    <w:p>
      <w:pPr>
        <w:pStyle w:val="Heading3"/>
        <w:keepNext/>
      </w:pPr>
      <w:r>
        <w:t xml:space="preserve">Worked example</w:t>
      </w:r>
    </w:p>
    <w:p>
      <w:pPr>
        <w:pStyle w:val="ListParagraph"/>
        <w:keepLines/>
        <w:numPr>
          <w:ilvl w:val="0"/>
          <w:numId w:val="5"/>
        </w:numPr>
        <w:spacing w:after="80" w:line="276"/>
      </w:pPr>
      <w:r>
        <w:t xml:space="preserve">Count tokens for identical source text before comparing the models' outputs.</w:t>
      </w:r>
    </w:p>
    <w:p>
      <w:pPr>
        <w:pStyle w:val="ListParagraph"/>
        <w:keepLines/>
        <w:numPr>
          <w:ilvl w:val="0"/>
          <w:numId w:val="5"/>
        </w:numPr>
        <w:spacing w:after="80" w:line="276"/>
      </w:pPr>
      <w:r>
        <w:t xml:space="preserve">BERT fills [MASK]; T5 and Qwen generate text using different architectures.</w:t>
      </w:r>
    </w:p>
    <w:p>
      <w:pPr>
        <w:pStyle w:val="ListParagraph"/>
        <w:keepLines/>
        <w:numPr>
          <w:ilvl w:val="0"/>
          <w:numId w:val="5"/>
        </w:numPr>
        <w:spacing w:after="80" w:line="276"/>
      </w:pPr>
      <w:r>
        <w:t xml:space="preserve">Use the same story prefix for greedy, beam and sampled continuations.</w:t>
      </w:r>
    </w:p>
    <w:p>
      <w:pPr>
        <w:pStyle w:val="ListParagraph"/>
        <w:keepLines/>
        <w:numPr>
          <w:ilvl w:val="0"/>
          <w:numId w:val="5"/>
        </w:numPr>
        <w:spacing w:after="80" w:line="276"/>
      </w:pPr>
      <w:r>
        <w:t xml:space="preserve">Treat perplexity under different tokenisers as different prediction measurements.</w:t>
      </w:r>
    </w:p>
    <w:p>
      <w:pPr>
        <w:pStyle w:val="ListParagraph"/>
        <w:keepLines/>
        <w:numPr>
          <w:ilvl w:val="0"/>
          <w:numId w:val="5"/>
        </w:numPr>
        <w:spacing w:after="80" w:line="276"/>
      </w:pPr>
      <w:r>
        <w:t xml:space="preserve">For the scheduling puzzle, compare final-answer correctness, tokens and time across runs.</w:t>
      </w:r>
    </w:p>
    <w:p>
      <w:pPr>
        <w:keepNext w:val="false"/>
        <w:keepLines/>
        <w:spacing w:after="140" w:line="288"/>
      </w:pPr>
      <w:r>
        <w:rPr>
          <w:b/>
          <w:bCs/>
        </w:rPr>
        <w:t xml:space="preserve">Check your understanding.</w:t>
      </w:r>
      <w:r>
        <w:t xml:space="preserve"> Can lower perplexity from one tokenizer prove that its model answers questions better?</w:t>
      </w:r>
    </w:p>
    <w:p>
      <w:pPr>
        <w:keepNext w:val="false"/>
        <w:keepLines/>
        <w:spacing w:after="140" w:line="288"/>
      </w:pPr>
      <w:r>
        <w:rPr>
          <w:b/>
          <w:bCs/>
        </w:rPr>
        <w:t xml:space="preserve">Instructor explanation.</w:t>
      </w:r>
      <w:r>
        <w:t xml:space="preserve"> No. Tokenisers define different prediction units, and text predictability is not the same measurement as question-answer correctness.</w:t>
      </w:r>
    </w:p>
    <w:p>
      <w:pPr>
        <w:pStyle w:val="Heading2"/>
        <w:keepNext/>
      </w:pPr>
      <w:r>
        <w:t xml:space="preserve">How pre-training learns a language model</w:t>
      </w:r>
    </w:p>
    <w:p>
      <w:pPr>
        <w:keepNext/>
        <w:keepLines/>
        <w:spacing w:after="140" w:line="288"/>
      </w:pPr>
      <w:r>
        <w:t xml:space="preserve">This is the developer's training process. This week's lab uses already trained models.</w:t>
      </w:r>
    </w:p>
    <w:p>
      <w:pPr>
        <w:keepNext/>
        <w:spacing w:after="60" w:before="160"/>
        <w:jc w:val="center"/>
      </w:pPr>
      <w:r>
        <w:drawing>
          <wp:inline distT="0" distB="0" distL="0" distR="0">
            <wp:extent cx="5334000" cy="1962150"/>
            <wp:effectExtent t="0" r="0" b="0" l="0"/>
            <wp:docPr id="5" name="How pre-training learns a language model" descr="How pre-training learns a language model" title="How pre-training learns a language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How pre-training learns a language model</w:t>
      </w:r>
    </w:p>
    <w:p>
      <w:pPr>
        <w:keepNext w:val="false"/>
        <w:keepLines/>
        <w:spacing w:after="140" w:line="288"/>
      </w:pPr>
      <w:r>
        <w:t xml:space="preserve">Pre-training learns general language patterns from text. The text supplies both input tokens and known next-token targets. A decoder with a causal mask predicts scores without reading future answers. Cross-entropy measures prediction error, and the optimiser adjusts the learned weights. Developers repeat this across many batches and check held-out text. Post-training then uses instruction examples and feedback to improve assistant behaviour. This is a conceptual process diagram, not a claim that the week 6 lab pre-trains an LLM. The lab loads published weights and compares inference behaviour. The target branch goes directly to the loss. The dashed loop belongs to the weight-update step; post-training happens after pre-training.</w:t>
      </w:r>
    </w:p>
    <w:p>
      <w:pPr>
        <w:pStyle w:val="Heading3"/>
        <w:keepNext/>
      </w:pPr>
      <w:r>
        <w:t xml:space="preserve">Worked example</w:t>
      </w:r>
    </w:p>
    <w:p>
      <w:pPr>
        <w:pStyle w:val="ListParagraph"/>
        <w:keepLines/>
        <w:numPr>
          <w:ilvl w:val="0"/>
          <w:numId w:val="6"/>
        </w:numPr>
        <w:spacing w:after="80" w:line="276"/>
      </w:pPr>
      <w:r>
        <w:t xml:space="preserve">For a token sequence [A, B, C, D], inputs [A, B, C] pair with targets [B, C, D].</w:t>
      </w:r>
    </w:p>
    <w:p>
      <w:pPr>
        <w:pStyle w:val="ListParagraph"/>
        <w:keepLines/>
        <w:numPr>
          <w:ilvl w:val="0"/>
          <w:numId w:val="6"/>
        </w:numPr>
        <w:spacing w:after="80" w:line="276"/>
      </w:pPr>
      <w:r>
        <w:t xml:space="preserve">The first position predicts B using A. The second predicts C using A and B.</w:t>
      </w:r>
    </w:p>
    <w:p>
      <w:pPr>
        <w:pStyle w:val="ListParagraph"/>
        <w:keepLines/>
        <w:numPr>
          <w:ilvl w:val="0"/>
          <w:numId w:val="6"/>
        </w:numPr>
        <w:spacing w:after="80" w:line="276"/>
      </w:pPr>
      <w:r>
        <w:t xml:space="preserve">The training update changes weights. A later chat request uses those learned weights.</w:t>
      </w:r>
    </w:p>
    <w:p>
      <w:pPr>
        <w:pStyle w:val="ListParagraph"/>
        <w:keepLines/>
        <w:numPr>
          <w:ilvl w:val="0"/>
          <w:numId w:val="6"/>
        </w:numPr>
        <w:spacing w:after="80" w:line="276"/>
      </w:pPr>
      <w:r>
        <w:t xml:space="preserve">Two assistants can differ because of pre-training, post-training or the application around the model.</w:t>
      </w:r>
    </w:p>
    <w:p>
      <w:pPr>
        <w:keepNext w:val="false"/>
        <w:keepLines/>
        <w:spacing w:after="140" w:line="288"/>
      </w:pPr>
      <w:r>
        <w:rPr>
          <w:b/>
          <w:bCs/>
        </w:rPr>
        <w:t xml:space="preserve">Check your understanding.</w:t>
      </w:r>
      <w:r>
        <w:t xml:space="preserve"> Does the week 6 pipeline call learn new weights from your question?</w:t>
      </w:r>
    </w:p>
    <w:p>
      <w:pPr>
        <w:keepNext w:val="false"/>
        <w:keepLines/>
        <w:spacing w:after="140" w:line="288"/>
      </w:pPr>
      <w:r>
        <w:rPr>
          <w:b/>
          <w:bCs/>
        </w:rPr>
        <w:t xml:space="preserve">Instructor explanation.</w:t>
      </w:r>
      <w:r>
        <w:t xml:space="preserve"> No. It loads pretrained weights and runs inference. The diagram describes how developers trained those weights earlier.</w:t>
      </w:r>
    </w:p>
    <w:p>
      <w:pPr>
        <w:pStyle w:val="Heading2"/>
        <w:keepNext/>
      </w:pPr>
      <w:r>
        <w:t xml:space="preserve">Read a local or hosted chat call end to end</w:t>
      </w:r>
    </w:p>
    <w:p>
      <w:pPr>
        <w:keepNext/>
        <w:keepLines/>
        <w:spacing w:after="140" w:line="288"/>
      </w:pPr>
      <w:r>
        <w:t xml:space="preserve">A request contains messages and settings. The result includes text and usage evidence.</w:t>
      </w:r>
    </w:p>
    <w:p>
      <w:pPr>
        <w:keepNext/>
        <w:spacing w:after="60" w:before="160"/>
        <w:jc w:val="center"/>
      </w:pPr>
      <w:r>
        <w:drawing>
          <wp:inline distT="0" distB="0" distL="0" distR="0">
            <wp:extent cx="5334000" cy="1962150"/>
            <wp:effectExtent t="0" r="0" b="0" l="0"/>
            <wp:docPr id="6" name="Read a local or hosted chat call end to end" descr="Read a local or hosted chat call end to end" title="Read a local or hosted chat call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Read a local or hosted chat call end to end</w:t>
      </w:r>
    </w:p>
    <w:p>
      <w:pPr>
        <w:keepNext w:val="false"/>
        <w:keepLines/>
        <w:spacing w:after="140" w:line="288"/>
      </w:pPr>
      <w:r>
        <w:t xml:space="preserve">A local request applies the chat template and creates input IDs before generation. A hosted API accepts role/content messages and lets its provider format and run the model. These are alternative routes; the client does not normally send its locally tokenised IDs to a chat API. Local decoder outputs include the input prefix, which must be sliced away. Hosted chat responses already separate the answer message. Record model, settings, date, usage and time, then check correctness. Keep keys in secrets; availability and usage fields depend on the provider.</w:t>
      </w:r>
    </w:p>
    <w:p>
      <w:pPr>
        <w:pStyle w:val="Heading3"/>
        <w:keepNext/>
      </w:pPr>
      <w:r>
        <w:t xml:space="preserve">Worked example</w:t>
      </w:r>
    </w:p>
    <w:p>
      <w:pPr>
        <w:pStyle w:val="ListParagraph"/>
        <w:keepLines/>
        <w:numPr>
          <w:ilvl w:val="0"/>
          <w:numId w:val="7"/>
        </w:numPr>
        <w:spacing w:after="80" w:line="276"/>
      </w:pPr>
      <w:r>
        <w:t xml:space="preserve">Send a user message asking for one sentence explaining tokens.</w:t>
      </w:r>
    </w:p>
    <w:p>
      <w:pPr>
        <w:pStyle w:val="ListParagraph"/>
        <w:keepLines/>
        <w:numPr>
          <w:ilvl w:val="0"/>
          <w:numId w:val="7"/>
        </w:numPr>
        <w:spacing w:after="80" w:line="276"/>
      </w:pPr>
      <w:r>
        <w:t xml:space="preserve">Set max_new_tokens to a small answer budget for the local call.</w:t>
      </w:r>
    </w:p>
    <w:p>
      <w:pPr>
        <w:pStyle w:val="ListParagraph"/>
        <w:keepLines/>
        <w:numPr>
          <w:ilvl w:val="0"/>
          <w:numId w:val="7"/>
        </w:numPr>
        <w:spacing w:after="80" w:line="276"/>
      </w:pPr>
      <w:r>
        <w:t xml:space="preserve">Compare the returned answer with the request. The original question should not appear as generated output.</w:t>
      </w:r>
    </w:p>
    <w:p>
      <w:pPr>
        <w:pStyle w:val="ListParagraph"/>
        <w:keepLines/>
        <w:numPr>
          <w:ilvl w:val="0"/>
          <w:numId w:val="7"/>
        </w:numPr>
        <w:spacing w:after="80" w:line="276"/>
      </w:pPr>
      <w:r>
        <w:t xml:space="preserve">Log local timing or hosted usage and keep the same prompt when comparing models.</w:t>
      </w:r>
    </w:p>
    <w:p>
      <w:pPr>
        <w:keepNext w:val="false"/>
        <w:keepLines/>
        <w:spacing w:after="140" w:line="288"/>
      </w:pPr>
      <w:r>
        <w:rPr>
          <w:b/>
          <w:bCs/>
        </w:rPr>
        <w:t xml:space="preserve">Check your understanding.</w:t>
      </w:r>
      <w:r>
        <w:t xml:space="preserve"> Why can token counts differ for the same question sent to two models?</w:t>
      </w:r>
    </w:p>
    <w:p>
      <w:pPr>
        <w:keepNext w:val="false"/>
        <w:keepLines/>
        <w:spacing w:after="140" w:line="288"/>
      </w:pPr>
      <w:r>
        <w:rPr>
          <w:b/>
          <w:bCs/>
        </w:rPr>
        <w:t xml:space="preserve">Instructor explanation.</w:t>
      </w:r>
      <w:r>
        <w:t xml:space="preserve"> The models may use different tokenizers and chat templates. Compare each model's actual formatted input and output counts.</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3829"/>
        <w:gridCol w:w="4018"/>
      </w:tblGrid>
      <w:tr>
        <w:trPr>
          <w:cantSplit/>
          <w:tblHeader/>
        </w:trPr>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82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401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df_tok</w:t>
            </w:r>
          </w:p>
        </w:tc>
        <w:tc>
          <w:tcPr>
            <w:tcW w:type="dxa" w:w="38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Summarises tokens per whitespace-delimited word.</w:t>
            </w:r>
          </w:p>
        </w:tc>
        <w:tc>
          <w:tcPr>
            <w:tcW w:type="dxa" w:w="40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columns for the same source text; inspect actual token pieces as well.</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t5_generate</w:t>
            </w:r>
          </w:p>
        </w:tc>
        <w:tc>
          <w:tcPr>
            <w:tcW w:type="dxa" w:w="38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Runs an encoder-decoder text-to-text model.</w:t>
            </w:r>
          </w:p>
        </w:tc>
        <w:tc>
          <w:tcPr>
            <w:tcW w:type="dxa" w:w="40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Contrast its input/output interface with masked filling and chat.</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chat</w:t>
            </w:r>
          </w:p>
        </w:tc>
        <w:tc>
          <w:tcPr>
            <w:tcW w:type="dxa" w:w="38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Formats a chat request and returns generated text plus measures.</w:t>
            </w:r>
          </w:p>
        </w:tc>
        <w:tc>
          <w:tcPr>
            <w:tcW w:type="dxa" w:w="40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Locate the boundary between input tokens and newly generated answer tokens.</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sample</w:t>
            </w:r>
          </w:p>
        </w:tc>
        <w:tc>
          <w:tcPr>
            <w:tcW w:type="dxa" w:w="38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Shows the repeated next-token loop directly.</w:t>
            </w:r>
          </w:p>
        </w:tc>
        <w:tc>
          <w:tcPr>
            <w:tcW w:type="dxa" w:w="40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Track prefix length and the number of retained candidates at each step.</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perplexity</w:t>
            </w:r>
          </w:p>
        </w:tc>
        <w:tc>
          <w:tcPr>
            <w:tcW w:type="dxa" w:w="38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Measures next-token predictability on supplied text.</w:t>
            </w:r>
          </w:p>
        </w:tc>
        <w:tc>
          <w:tcPr>
            <w:tcW w:type="dxa" w:w="40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normal and shuffled text within each tokenizer/model pair.</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reason_df</w:t>
            </w:r>
          </w:p>
        </w:tc>
        <w:tc>
          <w:tcPr>
            <w:tcW w:type="dxa" w:w="38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Collects thinking-mode outcomes across repeated runs.</w:t>
            </w:r>
          </w:p>
        </w:tc>
        <w:tc>
          <w:tcPr>
            <w:tcW w:type="dxa" w:w="40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Inspect finished, correct, tokens and seconds together; avoid judging one example.</w:t>
            </w:r>
          </w:p>
        </w:tc>
      </w:tr>
    </w:tbl>
    <w:p>
      <w:pPr>
        <w:spacing w:after="120"/>
      </w:pPr>
    </w:p>
    <w:p>
      <w:pPr>
        <w:pStyle w:val="Heading2"/>
        <w:keepNext/>
      </w:pPr>
      <w:r>
        <w:t xml:space="preserve">Common points of confusion</w:t>
      </w:r>
    </w:p>
    <w:p>
      <w:pPr>
        <w:pStyle w:val="ListParagraph"/>
        <w:keepLines/>
        <w:numPr>
          <w:ilvl w:val="0"/>
          <w:numId w:val="8"/>
        </w:numPr>
        <w:spacing w:after="80" w:line="276"/>
      </w:pPr>
      <w:r>
        <w:t xml:space="preserve">A fluent answer can still be wrong; output diversity is a different measure from correctness.</w:t>
      </w:r>
    </w:p>
    <w:p>
      <w:pPr>
        <w:pStyle w:val="ListParagraph"/>
        <w:keepLines/>
        <w:numPr>
          <w:ilvl w:val="0"/>
          <w:numId w:val="8"/>
        </w:numPr>
        <w:spacing w:after="80" w:line="276"/>
      </w:pPr>
      <w:r>
        <w:t xml:space="preserve">Few examples inside a prompt change context, rather than updating the model's weights.</w:t>
      </w:r>
    </w:p>
    <w:p>
      <w:pPr>
        <w:pStyle w:val="ListParagraph"/>
        <w:keepLines/>
        <w:numPr>
          <w:ilvl w:val="0"/>
          <w:numId w:val="8"/>
        </w:numPr>
        <w:spacing w:after="80" w:line="276"/>
      </w:pPr>
      <w:r>
        <w:t xml:space="preserve">Visible thinking text and a longer token budget do not guarantee a correct final answer.</w:t>
      </w:r>
    </w:p>
    <w:p>
      <w:pPr>
        <w:pStyle w:val="Heading2"/>
        <w:keepNext/>
      </w:pPr>
      <w:r>
        <w:t xml:space="preserve">Quick glossary</w:t>
      </w:r>
    </w:p>
    <w:p>
      <w:pPr>
        <w:keepNext w:val="false"/>
        <w:keepLines/>
        <w:spacing w:after="140" w:line="288"/>
      </w:pPr>
      <w:r>
        <w:rPr>
          <w:b/>
          <w:bCs/>
        </w:rPr>
        <w:t xml:space="preserve">Encoder.</w:t>
      </w:r>
      <w:r>
        <w:t xml:space="preserve"> A network that converts input data into numerical representations or distribution parameters.</w:t>
      </w:r>
    </w:p>
    <w:p>
      <w:pPr>
        <w:keepNext w:val="false"/>
        <w:keepLines/>
        <w:spacing w:after="140" w:line="288"/>
      </w:pPr>
      <w:r>
        <w:rPr>
          <w:b/>
          <w:bCs/>
        </w:rPr>
        <w:t xml:space="preserve">Decoder.</w:t>
      </w:r>
      <w:r>
        <w:t xml:space="preserve"> A network that turns a representation or previous outputs into predictions for the output.</w:t>
      </w:r>
    </w:p>
    <w:p>
      <w:pPr>
        <w:keepNext w:val="false"/>
        <w:keepLines/>
        <w:spacing w:after="140" w:line="288"/>
      </w:pPr>
      <w:r>
        <w:rPr>
          <w:b/>
          <w:bCs/>
        </w:rPr>
        <w:t xml:space="preserve">Chat template.</w:t>
      </w:r>
      <w:r>
        <w:t xml:space="preserve"> Model-specific formatting used to represent roles and messages as a token sequence.</w:t>
      </w:r>
    </w:p>
    <w:p>
      <w:pPr>
        <w:keepNext w:val="false"/>
        <w:keepLines/>
        <w:spacing w:after="140" w:line="288"/>
      </w:pPr>
      <w:r>
        <w:rPr>
          <w:b/>
          <w:bCs/>
        </w:rPr>
        <w:t xml:space="preserve">Temperature.</w:t>
      </w:r>
      <w:r>
        <w:t xml:space="preserve"> A positive divisor on model scores that changes how concentrated sampling probabilities are.</w:t>
      </w:r>
    </w:p>
    <w:p>
      <w:pPr>
        <w:keepNext w:val="false"/>
        <w:keepLines/>
        <w:spacing w:after="140" w:line="288"/>
      </w:pPr>
      <w:r>
        <w:rPr>
          <w:b/>
          <w:bCs/>
        </w:rPr>
        <w:t xml:space="preserve">Nucleus.</w:t>
      </w:r>
      <w:r>
        <w:t xml:space="preserve"> The leading token candidates retained by a top-p cumulative-probability threshold.</w:t>
      </w:r>
    </w:p>
    <w:p>
      <w:pPr>
        <w:keepNext w:val="false"/>
        <w:keepLines/>
        <w:spacing w:after="140" w:line="288"/>
      </w:pPr>
      <w:r>
        <w:rPr>
          <w:b/>
          <w:bCs/>
        </w:rPr>
        <w:t xml:space="preserve">Latency.</w:t>
      </w:r>
      <w:r>
        <w:t xml:space="preserve"> The elapsed time from a request to its result; first-token latency measures the initial wait.</w:t>
      </w:r>
    </w:p>
    <w:p>
      <w:pPr>
        <w:pStyle w:val="Heading1"/>
        <w:keepNext/>
      </w:pPr>
      <w:r>
        <w:t xml:space="preserve">Lecture notes</w:t>
      </w:r>
    </w:p>
    <w:p>
      <w:pPr>
        <w:pStyle w:val="Heading2"/>
        <w:keepNext/>
      </w:pPr>
      <w:r>
        <w:t xml:space="preserve">1. The evolution of NLP</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8"/>
        <w:gridCol w:w="1910"/>
        <w:gridCol w:w="1633"/>
        <w:gridCol w:w="2371"/>
      </w:tblGrid>
      <w:tr>
        <w:trPr>
          <w:cantSplit/>
          <w:tblHeader/>
        </w:trPr>
        <w:tc>
          <w:tcPr>
            <w:tcW w:type="dxa" w:w="349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Approach</w:t>
            </w:r>
          </w:p>
        </w:tc>
        <w:tc>
          <w:tcPr>
            <w:tcW w:type="dxa" w:w="191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Representation</w:t>
            </w:r>
          </w:p>
        </w:tc>
        <w:tc>
          <w:tcPr>
            <w:tcW w:type="dxa" w:w="163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Context</w:t>
            </w:r>
          </w:p>
        </w:tc>
        <w:tc>
          <w:tcPr>
            <w:tcW w:type="dxa" w:w="237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Main limitation</w:t>
            </w:r>
          </w:p>
        </w:tc>
      </w:tr>
      <w:tr>
        <w:trPr>
          <w:cantSplit/>
        </w:trPr>
        <w:tc>
          <w:tcPr>
            <w:tcW w:type="dxa" w:w="34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Rules, statistics, n-gram LMs (1990s–2000s)</w:t>
            </w:r>
          </w:p>
        </w:tc>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Words as symbols</w:t>
            </w:r>
          </w:p>
        </w:tc>
        <w:tc>
          <w:tcPr>
            <w:tcW w:type="dxa" w:w="16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 − 1 words</w:t>
            </w:r>
          </w:p>
        </w:tc>
        <w:tc>
          <w:tcPr>
            <w:tcW w:type="dxa" w:w="23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Sparsity; no similarity between words</w:t>
            </w:r>
          </w:p>
        </w:tc>
      </w:tr>
      <w:tr>
        <w:trPr>
          <w:cantSplit/>
        </w:trPr>
        <w:tc>
          <w:tcPr>
            <w:tcW w:type="dxa" w:w="34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Word embeddings (word2vec 2013, GloVe)</w:t>
            </w:r>
          </w:p>
        </w:tc>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One dense vector per word</w:t>
            </w:r>
          </w:p>
        </w:tc>
        <w:tc>
          <w:tcPr>
            <w:tcW w:type="dxa" w:w="163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None at use time</w:t>
            </w:r>
          </w:p>
        </w:tc>
        <w:tc>
          <w:tcPr>
            <w:tcW w:type="dxa" w:w="23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One vector for all senses ("bank")</w:t>
            </w:r>
          </w:p>
        </w:tc>
      </w:tr>
      <w:tr>
        <w:trPr>
          <w:cantSplit/>
        </w:trPr>
        <w:tc>
          <w:tcPr>
            <w:tcW w:type="dxa" w:w="34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RNN/LSTM seq2seq (2014), + attention (2015)</w:t>
            </w:r>
          </w:p>
        </w:tc>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Contextual hidden states</w:t>
            </w:r>
          </w:p>
        </w:tc>
        <w:tc>
          <w:tcPr>
            <w:tcW w:type="dxa" w:w="16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Whole sequence in theory</w:t>
            </w:r>
          </w:p>
        </w:tc>
        <w:tc>
          <w:tcPr>
            <w:tcW w:type="dxa" w:w="23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Sequential; long-range information fades</w:t>
            </w:r>
          </w:p>
        </w:tc>
      </w:tr>
      <w:tr>
        <w:trPr>
          <w:cantSplit/>
        </w:trPr>
        <w:tc>
          <w:tcPr>
            <w:tcW w:type="dxa" w:w="34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Transformer (2017) → BERT/GPT (2018) → GPT-3 (2020) → ChatGPT (2022)</w:t>
            </w:r>
          </w:p>
        </w:tc>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Contextual vectors via attention</w:t>
            </w:r>
          </w:p>
        </w:tc>
        <w:tc>
          <w:tcPr>
            <w:tcW w:type="dxa" w:w="163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Thousands to millions of tokens</w:t>
            </w:r>
          </w:p>
        </w:tc>
        <w:tc>
          <w:tcPr>
            <w:tcW w:type="dxa" w:w="23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Cost with context; hallucination; data hunger</w:t>
            </w:r>
          </w:p>
        </w:tc>
      </w:tr>
    </w:tbl>
    <w:p>
      <w:pPr>
        <w:spacing w:after="120"/>
      </w:pPr>
    </w:p>
    <w:p>
      <w:pPr>
        <w:keepNext w:val="false"/>
        <w:keepLines/>
        <w:spacing w:after="140" w:line="288"/>
      </w:pPr>
      <w:r>
        <w:t xml:space="preserve">An </w:t>
      </w:r>
      <w:r>
        <w:rPr>
          <w:b/>
          <w:bCs/>
        </w:rPr>
        <w:t xml:space="preserve">n-gram model</w:t>
      </w:r>
      <w:r>
        <w:t xml:space="preserve"> predicts the next word using counts of the previous n − 1 words. A trigram uses two previous words. Long phrases often have no counts: </w:t>
      </w:r>
      <w:r>
        <w:rPr>
          <w:b/>
          <w:bCs/>
        </w:rPr>
        <w:t xml:space="preserve">sparsity</w:t>
      </w:r>
      <w:r>
        <w:t xml:space="preserve">. Counts also fail to share information between similar words such as cat and dog.</w:t>
      </w:r>
    </w:p>
    <w:p>
      <w:pPr>
        <w:keepNext w:val="false"/>
        <w:keepLines/>
        <w:spacing w:after="140" w:line="288"/>
      </w:pPr>
      <w:r>
        <w:t xml:space="preserve">Neural language models introduced learned word vectors (Bengio et al., 2003). Recurrent networks added context memory. Transformers added attention between tokens. BERT and GPT used broad pre-training in 2018. GPT-3 demonstrated few-example prompting in 2020. Instruction and preference training then helped create assistant behaviour.</w:t>
      </w:r>
    </w:p>
    <w:p>
      <w:pPr>
        <w:keepNext/>
        <w:spacing w:after="60" w:before="160"/>
        <w:jc w:val="center"/>
      </w:pPr>
      <w:r>
        <w:drawing>
          <wp:inline distT="0" distB="0" distL="0" distR="0">
            <wp:extent cx="5334000" cy="2219325"/>
            <wp:effectExtent t="0" r="0" b="0" l="0"/>
            <wp:docPr id="7" name="NLP timeline" descr="NLP timeline" title="NLP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i/>
          <w:iCs/>
          <w:color w:val="6B7280"/>
          <w:sz w:val="19"/>
          <w:szCs w:val="19"/>
        </w:rPr>
        <w:t xml:space="preserve">NLP timeline</w:t>
      </w:r>
    </w:p>
    <w:p>
      <w:pPr>
        <w:pStyle w:val="Heading2"/>
        <w:keepNext/>
      </w:pPr>
      <w:r>
        <w:t xml:space="preserve">2. From transformer to LLM: data, scale and context</w:t>
      </w:r>
    </w:p>
    <w:p>
      <w:pPr>
        <w:keepNext w:val="false"/>
        <w:keepLines/>
        <w:spacing w:after="140" w:line="288"/>
      </w:pPr>
      <w:r>
        <w:t xml:space="preserve">A </w:t>
      </w:r>
      <w:r>
        <w:rPr>
          <w:b/>
          <w:bCs/>
        </w:rPr>
        <w:t xml:space="preserve">parameter</w:t>
      </w:r>
      <w:r>
        <w:t xml:space="preserve"> is one learned number. A training </w:t>
      </w:r>
      <w:r>
        <w:rPr>
          <w:b/>
          <w:bCs/>
        </w:rPr>
        <w:t xml:space="preserve">token</w:t>
      </w:r>
      <w:r>
        <w:t xml:space="preserve"> is one piece processed from the dataset. </w:t>
      </w:r>
      <w:r>
        <w:rPr>
          <w:b/>
          <w:bCs/>
        </w:rPr>
        <w:t xml:space="preserve">Compute</w:t>
      </w:r>
      <w:r>
        <w:t xml:space="preserve"> counts the operations used to learn from those pieces. Keep these quantities separate: increasing the number of tokens is different from increasing the number of model parameters.</w:t>
      </w:r>
    </w:p>
    <w:p>
      <w:pPr>
        <w:pStyle w:val="Heading3"/>
        <w:keepNext/>
      </w:pPr>
      <w:r>
        <w:t xml:space="preserve">The pipeline</w:t>
      </w:r>
    </w:p>
    <w:p>
      <w:pPr>
        <w:pStyle w:val="ListParagraph"/>
        <w:keepLines/>
        <w:numPr>
          <w:ilvl w:val="0"/>
          <w:numId w:val="9"/>
        </w:numPr>
        <w:spacing w:after="80" w:line="276"/>
      </w:pPr>
      <w:r>
        <w:rPr>
          <w:b/>
          <w:bCs/>
        </w:rPr>
        <w:t xml:space="preserve">Collect</w:t>
      </w:r>
      <w:r>
        <w:t xml:space="preserve"> web crawls (e.g. Common Crawl), books, code, maths, papers and multilingual text.</w:t>
      </w:r>
    </w:p>
    <w:p>
      <w:pPr>
        <w:pStyle w:val="ListParagraph"/>
        <w:keepLines/>
        <w:numPr>
          <w:ilvl w:val="0"/>
          <w:numId w:val="9"/>
        </w:numPr>
        <w:spacing w:after="80" w:line="276"/>
      </w:pPr>
      <w:r>
        <w:rPr>
          <w:b/>
          <w:bCs/>
        </w:rPr>
        <w:t xml:space="preserve">Clean and filter:</w:t>
      </w:r>
      <w:r>
        <w:t xml:space="preserve"> remove repeated copies (duplicates can increase memorisation), remove low-quality and unsafe text (often with classifiers), remove benchmark test sets (decontamination), balance the mix. Synthetic data generated by other models is increasingly used.</w:t>
      </w:r>
    </w:p>
    <w:p>
      <w:pPr>
        <w:pStyle w:val="ListParagraph"/>
        <w:keepLines/>
        <w:numPr>
          <w:ilvl w:val="0"/>
          <w:numId w:val="9"/>
        </w:numPr>
        <w:spacing w:after="80" w:line="276"/>
      </w:pPr>
      <w:r>
        <w:rPr>
          <w:b/>
          <w:bCs/>
        </w:rPr>
        <w:t xml:space="preserve">Tokenise</w:t>
      </w:r>
      <w:r>
        <w:t xml:space="preserve"> with a trained BPE-style tokenizer.</w:t>
      </w:r>
    </w:p>
    <w:p>
      <w:pPr>
        <w:pStyle w:val="ListParagraph"/>
        <w:keepLines/>
        <w:numPr>
          <w:ilvl w:val="0"/>
          <w:numId w:val="9"/>
        </w:numPr>
        <w:spacing w:after="80" w:line="276"/>
      </w:pPr>
      <w:r>
        <w:rPr>
          <w:b/>
          <w:bCs/>
        </w:rPr>
        <w:t xml:space="preserve">Pre-train</w:t>
      </w:r>
      <w:r>
        <w:t xml:space="preserve"> with next-token prediction on thousands of GPUs for weeks.</w:t>
      </w:r>
    </w:p>
    <w:p>
      <w:pPr>
        <w:pStyle w:val="ListParagraph"/>
        <w:keepLines/>
        <w:numPr>
          <w:ilvl w:val="0"/>
          <w:numId w:val="9"/>
        </w:numPr>
        <w:spacing w:after="80" w:line="276"/>
      </w:pPr>
      <w:r>
        <w:rPr>
          <w:b/>
          <w:bCs/>
        </w:rPr>
        <w:t xml:space="preserve">Post-train</w:t>
      </w:r>
      <w:r>
        <w:t xml:space="preserve"> into an assistant (week 8).</w:t>
      </w:r>
    </w:p>
    <w:p>
      <w:pPr>
        <w:keepNext w:val="false"/>
        <w:keepLines/>
        <w:spacing w:after="140" w:line="288"/>
      </w:pPr>
      <w:r>
        <w:t xml:space="preserve">The architecture is last week's decoder transformer, scaled up.</w:t>
      </w:r>
    </w:p>
    <w:p>
      <w:pPr>
        <w:pStyle w:val="Heading3"/>
        <w:keepNext/>
      </w:pPr>
      <w:r>
        <w:t xml:space="preserve">Compute</w:t>
      </w:r>
    </w:p>
    <w:p>
      <w:pPr>
        <w:spacing w:after="160" w:before="120"/>
        <w:jc w:val="center"/>
      </w:pPr>
      <w:r>
        <w:drawing>
          <wp:inline distT="0" distB="0" distL="0" distR="0">
            <wp:extent cx="1066800" cy="304800"/>
            <wp:effectExtent t="0" r="0" b="0" l="0"/>
            <wp:docPr id="8"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66800" cy="304800"/>
                    </a:xfrm>
                    <a:prstGeom prst="rect">
                      <a:avLst/>
                    </a:prstGeom>
                  </pic:spPr>
                </pic:pic>
              </a:graphicData>
            </a:graphic>
          </wp:inline>
        </w:drawing>
      </w:r>
    </w:p>
    <w:p>
      <w:pPr>
        <w:keepNext w:val="false"/>
        <w:keepLines/>
        <w:spacing w:after="140" w:line="288"/>
      </w:pPr>
      <w:r>
        <w:rPr>
          <w:b/>
          <w:bCs/>
        </w:rPr>
        <w:t xml:space="preserve">Small planning example.</w:t>
      </w:r>
      <w:r>
        <w:t xml:space="preserve"> One billion parameters trained on twenty billion tokens gives approximately 6 × 10⁹ × 2 × 10¹⁰ = 1.2 × 10²⁰ operations. The larger worked example below uses the same multiplication.</w:t>
      </w:r>
    </w:p>
    <w:p>
      <w:pPr>
        <w:keepNext w:val="false"/>
        <w:keepLines/>
        <w:spacing w:after="140" w:line="288"/>
      </w:pPr>
      <w:r>
        <w:rPr>
          <w:b/>
          <w:bCs/>
        </w:rPr>
        <w:t xml:space="preserve">FLOPs</w:t>
      </w:r>
      <w:r>
        <w:t xml:space="preserve"> counts floating-point numerical operations. For a dense transformer, C ≈ 6ND is a rough estimate: about two operations per parameter-token for the forward pass and four for backward computation. It omits some architecture and system costs.</w:t>
      </w:r>
    </w:p>
    <w:p>
      <w:pPr>
        <w:keepNext w:val="false"/>
        <w:keepLines/>
        <w:spacing w:after="140" w:line="288"/>
      </w:pPr>
      <w:r>
        <w:t xml:space="preserve">With </w:t>
      </w:r>
      <w:r>
        <w:rPr>
          <w:i/>
          <w:iCs/>
        </w:rPr>
        <w:t xml:space="preserve">N</w:t>
      </w:r>
      <w:r>
        <w:rPr>
          <w:i w:val="false"/>
          <w:iCs w:val="false"/>
        </w:rPr>
        <w:t xml:space="preserve"> = 7×10⁹</w:t>
      </w:r>
      <w:r>
        <w:t xml:space="preserve"> parameters and </w:t>
      </w:r>
      <w:r>
        <w:rPr>
          <w:i/>
          <w:iCs/>
        </w:rPr>
        <w:t xml:space="preserve">D</w:t>
      </w:r>
      <w:r>
        <w:rPr>
          <w:i w:val="false"/>
          <w:iCs w:val="false"/>
        </w:rPr>
        <w:t xml:space="preserve"> = 2×10¹²</w:t>
      </w:r>
      <w:r>
        <w:t xml:space="preserve"> tokens, </w:t>
      </w:r>
      <w:r>
        <w:rPr>
          <w:i/>
          <w:iCs/>
        </w:rPr>
        <w:t xml:space="preserve">C</w:t>
      </w:r>
      <w:r>
        <w:rPr>
          <w:i w:val="false"/>
          <w:iCs w:val="false"/>
        </w:rPr>
        <w:t xml:space="preserve"> ≈ 8.4×10²²</w:t>
      </w:r>
      <w:r>
        <w:t xml:space="preserve"> operations. At </w:t>
      </w:r>
      <w:r>
        <w:rPr>
          <w:i w:val="false"/>
          <w:iCs w:val="false"/>
        </w:rPr>
        <w:t xml:space="preserve">4×10¹⁴</w:t>
      </w:r>
      <w:r>
        <w:t xml:space="preserve"> operations per second per GPU, divide to get </w:t>
      </w:r>
      <w:r>
        <w:rPr>
          <w:i w:val="false"/>
          <w:iCs w:val="false"/>
        </w:rPr>
        <w:t xml:space="preserve">2.1×10⁸</w:t>
      </w:r>
      <w:r>
        <w:t xml:space="preserve"> GPU-seconds, or about 58,000 GPU-hours. Actual time depends on utilisation and coordination. Many teams therefore adapt pretrained models.</w:t>
      </w:r>
    </w:p>
    <w:p>
      <w:pPr>
        <w:pStyle w:val="Heading3"/>
        <w:keepNext/>
      </w:pPr>
      <w:r>
        <w:t xml:space="preserve">Data scale</w:t>
      </w:r>
    </w:p>
    <w:p>
      <w:pPr>
        <w:keepNext w:val="false"/>
        <w:keepLines/>
        <w:spacing w:after="140" w:line="288"/>
      </w:pPr>
      <w:r>
        <w:t xml:space="preserve">GPT-3 was trained on ≈ 300 B tokens (2020), Chinchilla on 1.4 T (2022), Llama 3 on more than 15 T (2024); Hugging Face's open FineWeb dataset contains ≈ 15 T filtered web tokens. One trillion tokens ≈ 750 billion English words.</w:t>
      </w:r>
    </w:p>
    <w:p>
      <w:pPr>
        <w:pStyle w:val="Heading3"/>
        <w:keepNext/>
      </w:pPr>
      <w:r>
        <w:t xml:space="preserve">Scaling laws</w:t>
      </w:r>
    </w:p>
    <w:p>
      <w:pPr>
        <w:keepNext/>
        <w:keepLines/>
        <w:spacing w:after="140" w:line="288"/>
      </w:pPr>
      <w:r>
        <w:t xml:space="preserve">Kaplan et al. (2020) and Hoffmann et al. (2022) found that pre-training loss follows smooth power laws in parameters and data. The Chinchilla fit is</w:t>
      </w:r>
    </w:p>
    <w:p>
      <w:pPr>
        <w:spacing w:after="160" w:before="120"/>
        <w:jc w:val="center"/>
      </w:pPr>
      <w:r>
        <w:drawing>
          <wp:inline distT="0" distB="0" distL="0" distR="0">
            <wp:extent cx="5781675" cy="428625"/>
            <wp:effectExtent t="0" r="0" b="0" l="0"/>
            <wp:docPr id="9" name="Equation" descr="Display equation" title="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81675" cy="428625"/>
                    </a:xfrm>
                    <a:prstGeom prst="rect">
                      <a:avLst/>
                    </a:prstGeom>
                  </pic:spPr>
                </pic:pic>
              </a:graphicData>
            </a:graphic>
          </wp:inline>
        </w:drawing>
      </w:r>
    </w:p>
    <w:p>
      <w:pPr>
        <w:keepNext w:val="false"/>
        <w:keepLines/>
        <w:spacing w:after="140" w:line="288"/>
      </w:pPr>
      <w:r>
        <w:rPr>
          <w:b/>
          <w:bCs/>
        </w:rPr>
        <w:t xml:space="preserve">Read the scaling fit.</w:t>
      </w:r>
      <w:r>
        <w:t xml:space="preserve"> E is the fitted baseline loss. The next term decreases with model size N, and the last decreases with data D. Doubling N multiplies its term by 2⁻⁰·³⁴, about 0.79, while keeping D fixed. These constants describe the study’s fit.</w:t>
      </w:r>
    </w:p>
    <w:p>
      <w:pPr>
        <w:keepNext w:val="false"/>
        <w:keepLines/>
        <w:spacing w:after="140" w:line="288"/>
      </w:pPr>
      <w:r>
        <w:t xml:space="preserve">For the Chinchilla study’s setup, about </w:t>
      </w:r>
      <w:r>
        <w:rPr>
          <w:b/>
          <w:bCs/>
        </w:rPr>
        <w:t xml:space="preserve">20 training tokens per parameter</w:t>
      </w:r>
      <w:r>
        <w:t xml:space="preserve"> gave a useful balance under a fixed compute budget. GPT-3 used about 1.7 tokens per parameter and was under-trained by that criterion.</w:t>
      </w:r>
    </w:p>
    <w:p>
      <w:pPr>
        <w:keepNext/>
        <w:keepLines/>
        <w:spacing w:after="140" w:line="288"/>
      </w:pPr>
      <w:r>
        <w:t xml:space="preserve">The ratio is a study result, not a rule for all tasks. Llama 3 8B used roughly 1900 tokens per parameter. More training for a smaller model can be worthwhile when many later requests make inference cost important.</w:t>
      </w:r>
    </w:p>
    <w:p>
      <w:pPr>
        <w:keepNext/>
        <w:spacing w:after="60" w:before="160"/>
        <w:jc w:val="center"/>
      </w:pPr>
      <w:r>
        <w:drawing>
          <wp:inline distT="0" distB="0" distL="0" distR="0">
            <wp:extent cx="5334000" cy="2124075"/>
            <wp:effectExtent t="0" r="0" b="0" l="0"/>
            <wp:docPr id="10" name="Scaling laws" descr="Scaling laws" title="Scaling l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124075"/>
                    </a:xfrm>
                    <a:prstGeom prst="rect">
                      <a:avLst/>
                    </a:prstGeom>
                  </pic:spPr>
                </pic:pic>
              </a:graphicData>
            </a:graphic>
          </wp:inline>
        </w:drawing>
      </w:r>
    </w:p>
    <w:p>
      <w:pPr>
        <w:spacing w:after="200"/>
        <w:jc w:val="center"/>
      </w:pPr>
      <w:r>
        <w:rPr>
          <w:i/>
          <w:iCs/>
          <w:color w:val="6B7280"/>
          <w:sz w:val="19"/>
          <w:szCs w:val="19"/>
        </w:rPr>
        <w:t xml:space="preserve">Scaling laws</w:t>
      </w:r>
    </w:p>
    <w:p>
      <w:pPr>
        <w:pStyle w:val="Heading3"/>
        <w:keepNext/>
      </w:pPr>
      <w:r>
        <w:t xml:space="preserve">In-context learning and emergence</w:t>
      </w:r>
    </w:p>
    <w:p>
      <w:pPr>
        <w:keepNext w:val="false"/>
        <w:keepLines/>
        <w:spacing w:after="140" w:line="288"/>
      </w:pPr>
      <w:r>
        <w:rPr>
          <w:b/>
          <w:bCs/>
        </w:rPr>
        <w:t xml:space="preserve">In-context learning</w:t>
      </w:r>
      <w:r>
        <w:t xml:space="preserve"> means a model follows examples in the prompt while its weights stay fixed. For example, show “good: positive” and “awful: negative”, then ask for the label of “great”.</w:t>
      </w:r>
    </w:p>
    <w:p>
      <w:pPr>
        <w:keepNext w:val="false"/>
        <w:keepLines/>
        <w:spacing w:after="140" w:line="288"/>
      </w:pPr>
      <w:r>
        <w:t xml:space="preserve">Some abilities appear abruptly as model size grows. Schaeffer et al. (2023) show that scoring rules such as exact match can make gradual improvements look sudden. Test the ability your task needs.</w:t>
      </w:r>
    </w:p>
    <w:p>
      <w:pPr>
        <w:pStyle w:val="Heading3"/>
        <w:keepNext/>
      </w:pPr>
      <w:r>
        <w:t xml:space="preserve">Context windows</w:t>
      </w:r>
    </w:p>
    <w:p>
      <w:pPr>
        <w:keepNext w:val="false"/>
        <w:keepLines/>
        <w:spacing w:after="140" w:line="288"/>
      </w:pPr>
      <w:r>
        <w:t xml:space="preserve">The </w:t>
      </w:r>
      <w:r>
        <w:rPr>
          <w:b/>
          <w:bCs/>
        </w:rPr>
        <w:t xml:space="preserve">context window</w:t>
      </w:r>
      <w:r>
        <w:t xml:space="preserve"> is a token limit for the model request. Depending on the system, instructions, history, retrieved documents, tool results and the answer share this budget. Check model-specific limits and output caps.</w:t>
      </w:r>
    </w:p>
    <w:p>
      <w:pPr>
        <w:keepNext w:val="false"/>
        <w:keepLines/>
        <w:spacing w:after="140" w:line="288"/>
      </w:pPr>
      <w:r>
        <w:t xml:space="preserve">Longer input can cost more and take longer. Information in the middle may be used less reliably, as studied by Liu et al. (2023). A large limit does not remove the need to choose relevant material. Retrieval in week 12 makes that selection explicit.</w:t>
      </w:r>
    </w:p>
    <w:p>
      <w:pPr>
        <w:pStyle w:val="Heading3"/>
        <w:keepNext/>
      </w:pPr>
      <w:r>
        <w:t xml:space="preserve">Tokenisers differ between families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9"/>
        <w:gridCol w:w="2188"/>
        <w:gridCol w:w="1532"/>
        <w:gridCol w:w="1313"/>
        <w:gridCol w:w="2410"/>
      </w:tblGrid>
      <w:tr>
        <w:trPr>
          <w:cantSplit/>
          <w:tblHeader/>
        </w:trPr>
        <w:tc>
          <w:tcPr>
            <w:tcW w:type="dxa" w:w="196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Tokenizer</w:t>
            </w:r>
          </w:p>
        </w:tc>
        <w:tc>
          <w:tcPr>
            <w:tcW w:type="dxa" w:w="218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Vocabulary</w:t>
            </w:r>
          </w:p>
        </w:tc>
        <w:tc>
          <w:tcPr>
            <w:tcW w:type="dxa" w:w="153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English</w:t>
            </w:r>
          </w:p>
        </w:tc>
        <w:tc>
          <w:tcPr>
            <w:tcW w:type="dxa" w:w="131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Irish</w:t>
            </w:r>
          </w:p>
        </w:tc>
        <w:tc>
          <w:tcPr>
            <w:tcW w:type="dxa" w:w="241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Python code</w:t>
            </w:r>
          </w:p>
        </w:tc>
      </w:tr>
      <w:tr>
        <w:trPr>
          <w:cantSplit/>
        </w:trPr>
        <w:tc>
          <w:tcPr>
            <w:tcW w:type="dxa" w:w="196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GPT-2</w:t>
            </w:r>
          </w:p>
        </w:tc>
        <w:tc>
          <w:tcPr>
            <w:tcW w:type="dxa" w:w="2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50,257</w:t>
            </w:r>
          </w:p>
        </w:tc>
        <w:tc>
          <w:tcPr>
            <w:tcW w:type="dxa" w:w="15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131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38</w:t>
            </w:r>
          </w:p>
        </w:tc>
        <w:tc>
          <w:tcPr>
            <w:tcW w:type="dxa" w:w="24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33</w:t>
            </w:r>
          </w:p>
        </w:tc>
      </w:tr>
      <w:tr>
        <w:trPr>
          <w:cantSplit/>
        </w:trPr>
        <w:tc>
          <w:tcPr>
            <w:tcW w:type="dxa" w:w="196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BERT</w:t>
            </w:r>
          </w:p>
        </w:tc>
        <w:tc>
          <w:tcPr>
            <w:tcW w:type="dxa" w:w="2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30,522</w:t>
            </w:r>
          </w:p>
        </w:tc>
        <w:tc>
          <w:tcPr>
            <w:tcW w:type="dxa" w:w="15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16</w:t>
            </w:r>
          </w:p>
        </w:tc>
        <w:tc>
          <w:tcPr>
            <w:tcW w:type="dxa" w:w="131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33</w:t>
            </w:r>
          </w:p>
        </w:tc>
        <w:tc>
          <w:tcPr>
            <w:tcW w:type="dxa" w:w="24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30</w:t>
            </w:r>
          </w:p>
        </w:tc>
      </w:tr>
      <w:tr>
        <w:trPr>
          <w:cantSplit/>
        </w:trPr>
        <w:tc>
          <w:tcPr>
            <w:tcW w:type="dxa" w:w="196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Flan-T5</w:t>
            </w:r>
          </w:p>
        </w:tc>
        <w:tc>
          <w:tcPr>
            <w:tcW w:type="dxa" w:w="2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32,100</w:t>
            </w:r>
          </w:p>
        </w:tc>
        <w:tc>
          <w:tcPr>
            <w:tcW w:type="dxa" w:w="15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17</w:t>
            </w:r>
          </w:p>
        </w:tc>
        <w:tc>
          <w:tcPr>
            <w:tcW w:type="dxa" w:w="131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55</w:t>
            </w:r>
          </w:p>
        </w:tc>
        <w:tc>
          <w:tcPr>
            <w:tcW w:type="dxa" w:w="24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37</w:t>
            </w:r>
          </w:p>
        </w:tc>
      </w:tr>
      <w:tr>
        <w:trPr>
          <w:cantSplit/>
        </w:trPr>
        <w:tc>
          <w:tcPr>
            <w:tcW w:type="dxa" w:w="196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Qwen2.5</w:t>
            </w:r>
          </w:p>
        </w:tc>
        <w:tc>
          <w:tcPr>
            <w:tcW w:type="dxa" w:w="2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151,665</w:t>
            </w:r>
          </w:p>
        </w:tc>
        <w:tc>
          <w:tcPr>
            <w:tcW w:type="dxa" w:w="15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15</w:t>
            </w:r>
          </w:p>
        </w:tc>
        <w:tc>
          <w:tcPr>
            <w:tcW w:type="dxa" w:w="131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35</w:t>
            </w:r>
          </w:p>
        </w:tc>
        <w:tc>
          <w:tcPr>
            <w:tcW w:type="dxa" w:w="24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21</w:t>
            </w:r>
          </w:p>
        </w:tc>
      </w:tr>
      <w:tr>
        <w:trPr>
          <w:cantSplit/>
        </w:trPr>
        <w:tc>
          <w:tcPr>
            <w:tcW w:type="dxa" w:w="196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SmolLM2</w:t>
            </w:r>
          </w:p>
        </w:tc>
        <w:tc>
          <w:tcPr>
            <w:tcW w:type="dxa" w:w="2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49,152</w:t>
            </w:r>
          </w:p>
        </w:tc>
        <w:tc>
          <w:tcPr>
            <w:tcW w:type="dxa" w:w="15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131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39</w:t>
            </w:r>
          </w:p>
        </w:tc>
        <w:tc>
          <w:tcPr>
            <w:tcW w:type="dxa" w:w="24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27</w:t>
            </w:r>
          </w:p>
        </w:tc>
      </w:tr>
    </w:tbl>
    <w:p>
      <w:pPr>
        <w:spacing w:after="120"/>
      </w:pPr>
    </w:p>
    <w:p>
      <w:pPr>
        <w:keepNext/>
        <w:spacing w:after="60" w:before="160"/>
        <w:jc w:val="center"/>
      </w:pPr>
      <w:r>
        <w:drawing>
          <wp:inline distT="0" distB="0" distL="0" distR="0">
            <wp:extent cx="5334000" cy="1524000"/>
            <wp:effectExtent t="0" r="0" b="0" l="0"/>
            <wp:docPr id="11" name="Token counts for the same texts across tokenisers" descr="Token counts for the same texts across tokenisers" title="Token counts for the same texts across tokeni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524000"/>
                    </a:xfrm>
                    <a:prstGeom prst="rect">
                      <a:avLst/>
                    </a:prstGeom>
                  </pic:spPr>
                </pic:pic>
              </a:graphicData>
            </a:graphic>
          </wp:inline>
        </w:drawing>
      </w:r>
    </w:p>
    <w:p>
      <w:pPr>
        <w:spacing w:after="200"/>
        <w:jc w:val="center"/>
      </w:pPr>
      <w:r>
        <w:rPr>
          <w:i/>
          <w:iCs/>
          <w:color w:val="6B7280"/>
          <w:sz w:val="19"/>
          <w:szCs w:val="19"/>
        </w:rPr>
        <w:t xml:space="preserve">Token counts for the same texts across tokenisers</w:t>
      </w:r>
    </w:p>
    <w:p>
      <w:pPr>
        <w:pStyle w:val="Heading2"/>
        <w:keepNext/>
      </w:pPr>
      <w:r>
        <w:t xml:space="preserve">3. Decoding strategies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3278"/>
        <w:gridCol w:w="2727"/>
        <w:gridCol w:w="1842"/>
      </w:tblGrid>
      <w:tr>
        <w:trPr>
          <w:cantSplit/>
          <w:tblHeader/>
        </w:trPr>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Strategy</w:t>
            </w:r>
          </w:p>
        </w:tc>
        <w:tc>
          <w:tcPr>
            <w:tcW w:type="dxa" w:w="327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Mechanism</w:t>
            </w:r>
          </w:p>
        </w:tc>
        <w:tc>
          <w:tcPr>
            <w:tcW w:type="dxa" w:w="272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Use for</w:t>
            </w:r>
          </w:p>
        </w:tc>
        <w:tc>
          <w:tcPr>
            <w:tcW w:type="dxa" w:w="184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Risk</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Greedy</w:t>
            </w:r>
          </w:p>
        </w:tc>
        <w:tc>
          <w:tcPr>
            <w:tcW w:type="dxa" w:w="327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Most likely token each step</w:t>
            </w:r>
          </w:p>
        </w:tc>
        <w:tc>
          <w:tcPr>
            <w:tcW w:type="dxa" w:w="27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Short factual answers, extraction</w:t>
            </w:r>
          </w:p>
        </w:tc>
        <w:tc>
          <w:tcPr>
            <w:tcW w:type="dxa" w:w="18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Loops, bland text</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Beam search</w:t>
            </w:r>
          </w:p>
        </w:tc>
        <w:tc>
          <w:tcPr>
            <w:tcW w:type="dxa" w:w="327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Keep k best partial sequences</w:t>
            </w:r>
          </w:p>
        </w:tc>
        <w:tc>
          <w:tcPr>
            <w:tcW w:type="dxa" w:w="27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Translation, summarisation with encoder–decoders</w:t>
            </w:r>
          </w:p>
        </w:tc>
        <w:tc>
          <w:tcPr>
            <w:tcW w:type="dxa" w:w="18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Generic output in open chat</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Temperature</w:t>
            </w:r>
          </w:p>
        </w:tc>
        <w:tc>
          <w:tcPr>
            <w:tcW w:type="dxa" w:w="327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Divide logits by T before softmax</w:t>
            </w:r>
          </w:p>
        </w:tc>
        <w:tc>
          <w:tcPr>
            <w:tcW w:type="dxa" w:w="27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Controlling creativity</w:t>
            </w:r>
          </w:p>
        </w:tc>
        <w:tc>
          <w:tcPr>
            <w:tcW w:type="dxa" w:w="18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High T: errors</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Top-k</w:t>
            </w:r>
          </w:p>
        </w:tc>
        <w:tc>
          <w:tcPr>
            <w:tcW w:type="dxa" w:w="327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Sample among k most likely tokens</w:t>
            </w:r>
          </w:p>
        </w:tc>
        <w:tc>
          <w:tcPr>
            <w:tcW w:type="dxa" w:w="27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Removing the unlikely tail</w:t>
            </w:r>
          </w:p>
        </w:tc>
        <w:tc>
          <w:tcPr>
            <w:tcW w:type="dxa" w:w="18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Ignores model confidence</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Top-p (nucleus)</w:t>
            </w:r>
          </w:p>
        </w:tc>
        <w:tc>
          <w:tcPr>
            <w:tcW w:type="dxa" w:w="327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Sample among the smallest set with cumulative probability ≥ p</w:t>
            </w:r>
          </w:p>
        </w:tc>
        <w:tc>
          <w:tcPr>
            <w:tcW w:type="dxa" w:w="27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General chat/writing</w:t>
            </w:r>
          </w:p>
        </w:tc>
        <w:tc>
          <w:tcPr>
            <w:tcW w:type="dxa" w:w="18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Interacts with temperature</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Repetition penalty</w:t>
            </w:r>
          </w:p>
        </w:tc>
        <w:tc>
          <w:tcPr>
            <w:tcW w:type="dxa" w:w="327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Down-weight used tokens</w:t>
            </w:r>
          </w:p>
        </w:tc>
        <w:tc>
          <w:tcPr>
            <w:tcW w:type="dxa" w:w="27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Long generation</w:t>
            </w:r>
          </w:p>
        </w:tc>
        <w:tc>
          <w:tcPr>
            <w:tcW w:type="dxa" w:w="18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Can corrupt names, numbers, code</w:t>
            </w:r>
          </w:p>
        </w:tc>
      </w:tr>
    </w:tbl>
    <w:p>
      <w:pPr>
        <w:spacing w:after="120"/>
      </w:pPr>
    </w:p>
    <w:p>
      <w:pPr>
        <w:keepNext w:val="false"/>
        <w:keepLines/>
        <w:spacing w:after="140" w:line="288"/>
      </w:pPr>
      <w:r>
        <w:rPr>
          <w:b/>
          <w:bCs/>
        </w:rPr>
        <w:t xml:space="preserve">Worked example (top-p).</w:t>
      </w:r>
      <w:r>
        <w:t xml:space="preserve"> Logits [2, 1, 0.5, 0.1, −1] give probabilities [0.56, 0.21, 0.12, 0.08, 0.03]. With </w:t>
      </w:r>
      <w:r>
        <w:rPr>
          <w:i/>
          <w:iCs/>
        </w:rPr>
        <w:t xml:space="preserve">p</w:t>
      </w:r>
      <w:r>
        <w:rPr>
          <w:i w:val="false"/>
          <w:iCs w:val="false"/>
        </w:rPr>
        <w:t xml:space="preserve"> = 0.8</w:t>
      </w:r>
      <w:r>
        <w:t xml:space="preserve"> the cumulative sums are 0.56, 0.76, 0.89: the nucleus is the first three tokens; the rest are removed and the three kept probabilities are renormalised.</w:t>
      </w:r>
    </w:p>
    <w:p>
      <w:pPr>
        <w:keepNext w:val="false"/>
        <w:keepLines/>
        <w:spacing w:after="140" w:line="288"/>
      </w:pPr>
      <w:r>
        <w:rPr>
          <w:b/>
          <w:bCs/>
        </w:rPr>
        <w:t xml:space="preserve">Real distributions.</w:t>
      </w:r>
      <w:r>
        <w:t xml:space="preserve"> The figure uses the pretrained base Qwen2.5-0.5B model. After “The capital of Ireland is” the top tokens are ' ______' (0.19), ' located' (0.09), ' the' (0.06), ' Dublin' (0.05); after “My favourite food is” the top tokens are ' ______' (0.07), ' ____' (0.05), ' pizza' (0.04), ' __' (0.04). A base model continues text according to patterns learned from examples. A blank marker after a factual prefix is one possible continuation.</w:t>
      </w:r>
    </w:p>
    <w:p>
      <w:pPr>
        <w:keepNext/>
        <w:keepLines/>
        <w:spacing w:after="140" w:line="288"/>
      </w:pPr>
      <w:r>
        <w:t xml:space="preserve">The scores do not reveal exactly which training examples caused the pattern. Instruction post-training changes behaviour towards answering requests. The answers still require checking.</w:t>
      </w:r>
    </w:p>
    <w:p>
      <w:pPr>
        <w:keepNext/>
        <w:spacing w:after="60" w:before="160"/>
        <w:jc w:val="center"/>
      </w:pPr>
      <w:r>
        <w:drawing>
          <wp:inline distT="0" distB="0" distL="0" distR="0">
            <wp:extent cx="5334000" cy="1685925"/>
            <wp:effectExtent t="0" r="0" b="0" l="0"/>
            <wp:docPr id="12" name="Real next-token distributions" descr="Real next-token distributions" title="Real next-token 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685925"/>
                    </a:xfrm>
                    <a:prstGeom prst="rect">
                      <a:avLst/>
                    </a:prstGeom>
                  </pic:spPr>
                </pic:pic>
              </a:graphicData>
            </a:graphic>
          </wp:inline>
        </w:drawing>
      </w:r>
    </w:p>
    <w:p>
      <w:pPr>
        <w:spacing w:after="200"/>
        <w:jc w:val="center"/>
      </w:pPr>
      <w:r>
        <w:rPr>
          <w:i/>
          <w:iCs/>
          <w:color w:val="6B7280"/>
          <w:sz w:val="19"/>
          <w:szCs w:val="19"/>
        </w:rPr>
        <w:t xml:space="preserve">Real next-token distributions</w:t>
      </w:r>
    </w:p>
    <w:p>
      <w:pPr>
        <w:pStyle w:val="Heading2"/>
        <w:keepNext/>
      </w:pPr>
      <w:r>
        <w:t xml:space="preserve">4. LLM families</w:t>
      </w:r>
    </w:p>
    <w:p>
      <w:pPr>
        <w:pStyle w:val="Heading3"/>
        <w:keepNext/>
      </w:pPr>
      <w:r>
        <w:t xml:space="preserve">By architecture</w:t>
      </w:r>
    </w:p>
    <w:p>
      <w:pPr>
        <w:pStyle w:val="ListParagraph"/>
        <w:keepLines/>
        <w:numPr>
          <w:ilvl w:val="0"/>
          <w:numId w:val="10"/>
        </w:numPr>
        <w:spacing w:after="80" w:line="276"/>
      </w:pPr>
      <w:r>
        <w:rPr>
          <w:b/>
          <w:bCs/>
        </w:rPr>
        <w:t xml:space="preserve">Encoder-only:</w:t>
      </w:r>
      <w:r>
        <w:t xml:space="preserve"> BERT (2018), RoBERTa, DeBERTa, ModernBERT (2024), most embedding models. Masked-language-model pre-training; bidirectional. Use: classification, tagging, embeddings for search. Not a free-text generator.</w:t>
      </w:r>
    </w:p>
    <w:p>
      <w:pPr>
        <w:pStyle w:val="ListParagraph"/>
        <w:keepLines/>
        <w:numPr>
          <w:ilvl w:val="0"/>
          <w:numId w:val="10"/>
        </w:numPr>
        <w:spacing w:after="80" w:line="276"/>
      </w:pPr>
      <w:r>
        <w:rPr>
          <w:b/>
          <w:bCs/>
        </w:rPr>
        <w:t xml:space="preserve">Encoder–decoder:</w:t>
      </w:r>
      <w:r>
        <w:t xml:space="preserve"> T5 (2019; Flan-T5 is instruction-tuned), BART and mT5 transform input text into generated output text. Whisper encodes audio and decodes transcript text; its input is audio, not text.</w:t>
      </w:r>
    </w:p>
    <w:p>
      <w:pPr>
        <w:pStyle w:val="ListParagraph"/>
        <w:keepLines/>
        <w:numPr>
          <w:ilvl w:val="0"/>
          <w:numId w:val="10"/>
        </w:numPr>
        <w:spacing w:after="80" w:line="276"/>
      </w:pPr>
      <w:r>
        <w:rPr>
          <w:b/>
          <w:bCs/>
        </w:rPr>
        <w:t xml:space="preserve">Decoder-style text generation families:</w:t>
      </w:r>
      <w:r>
        <w:t xml:space="preserve"> GPT family (OpenAI), Claude (Anthropic), Gemini (Google), Llama (Meta), Gemma (Google, open-weight), Qwen (Alibaba), DeepSeek, Mistral, Phi (Microsoft), OLMo (Ai2, fully open with data and code), gpt-oss (OpenAI open-weight, 2025).</w:t>
      </w:r>
    </w:p>
    <w:p>
      <w:pPr>
        <w:keepNext/>
        <w:spacing w:after="60" w:before="160"/>
        <w:jc w:val="center"/>
      </w:pPr>
      <w:r>
        <w:drawing>
          <wp:inline distT="0" distB="0" distL="0" distR="0">
            <wp:extent cx="5334000" cy="2219325"/>
            <wp:effectExtent t="0" r="0" b="0" l="0"/>
            <wp:docPr id="13" name="Family tree" descr="Family tree" title="Family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i/>
          <w:iCs/>
          <w:color w:val="6B7280"/>
          <w:sz w:val="19"/>
          <w:szCs w:val="19"/>
        </w:rPr>
        <w:t xml:space="preserve">Family tree</w:t>
      </w:r>
    </w:p>
    <w:p>
      <w:pPr>
        <w:pStyle w:val="Heading3"/>
        <w:keepNext/>
      </w:pPr>
      <w:r>
        <w:t xml:space="preserve">Same input, different families (real outputs from the lecture preparation)</w:t>
      </w:r>
    </w:p>
    <w:p>
      <w:pPr>
        <w:keepNext w:val="false"/>
        <w:keepLines/>
        <w:spacing w:after="140" w:line="288"/>
      </w:pPr>
      <w:r>
        <w:rPr>
          <w:b/>
          <w:bCs/>
        </w:rPr>
        <w:t xml:space="preserve">BERT (encoder, fill-mask)</w:t>
      </w:r>
      <w:r>
        <w:t xml:space="preserve"> on “The capital of Ireland is [MASK].”: “dublin” (0.73), “galway” (0.09), “belfast” (0.05). BERT fills gaps; it does not write answers.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3"/>
        <w:gridCol w:w="2493"/>
        <w:gridCol w:w="3616"/>
      </w:tblGrid>
      <w:tr>
        <w:trPr>
          <w:cantSplit/>
          <w:tblHeader/>
        </w:trPr>
        <w:tc>
          <w:tcPr>
            <w:tcW w:type="dxa" w:w="330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Prompt</w:t>
            </w:r>
          </w:p>
        </w:tc>
        <w:tc>
          <w:tcPr>
            <w:tcW w:type="dxa" w:w="249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Flan-T5-base (encoder–decoder)</w:t>
            </w:r>
          </w:p>
        </w:tc>
        <w:tc>
          <w:tcPr>
            <w:tcW w:type="dxa" w:w="361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Qwen2.5-0.5B-Instruct (decoder)</w:t>
            </w:r>
          </w:p>
        </w:tc>
      </w:tr>
      <w:tr>
        <w:trPr>
          <w:cantSplit/>
        </w:trPr>
        <w:tc>
          <w:tcPr>
            <w:tcW w:type="dxa" w:w="33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What is the capital of Ireland?</w:t>
            </w:r>
          </w:p>
        </w:tc>
        <w:tc>
          <w:tcPr>
            <w:tcW w:type="dxa" w:w="24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dublin</w:t>
            </w:r>
          </w:p>
        </w:tc>
        <w:tc>
          <w:tcPr>
            <w:tcW w:type="dxa" w:w="361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capital of Ireland is Dublin.</w:t>
            </w:r>
          </w:p>
        </w:tc>
      </w:tr>
      <w:tr>
        <w:trPr>
          <w:cantSplit/>
        </w:trPr>
        <w:tc>
          <w:tcPr>
            <w:tcW w:type="dxa" w:w="33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Translate English to German: How old are you?</w:t>
            </w:r>
          </w:p>
        </w:tc>
        <w:tc>
          <w:tcPr>
            <w:tcW w:type="dxa" w:w="24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Wie old sind Sie?</w:t>
            </w:r>
          </w:p>
        </w:tc>
        <w:tc>
          <w:tcPr>
            <w:tcW w:type="dxa" w:w="361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Wie alt bist du?</w:t>
            </w:r>
          </w:p>
        </w:tc>
      </w:tr>
      <w:tr>
        <w:trPr>
          <w:cantSplit/>
        </w:trPr>
        <w:tc>
          <w:tcPr>
            <w:tcW w:type="dxa" w:w="33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Summarize in one sentence: Generative models learn a…</w:t>
            </w:r>
          </w:p>
        </w:tc>
        <w:tc>
          <w:tcPr>
            <w:tcW w:type="dxa" w:w="24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Understand how to use generative models.</w:t>
            </w:r>
          </w:p>
        </w:tc>
        <w:tc>
          <w:tcPr>
            <w:tcW w:type="dxa" w:w="361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Generative models generate new samples from their learned…</w:t>
            </w:r>
          </w:p>
        </w:tc>
      </w:tr>
    </w:tbl>
    <w:p>
      <w:pPr>
        <w:spacing w:after="120"/>
      </w:pPr>
    </w:p>
    <w:p>
      <w:pPr>
        <w:pStyle w:val="Heading3"/>
        <w:keepNext/>
      </w:pPr>
      <w:r>
        <w:t xml:space="preserve">By access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6"/>
        <w:gridCol w:w="1721"/>
        <w:gridCol w:w="6085"/>
      </w:tblGrid>
      <w:tr>
        <w:trPr>
          <w:cantSplit/>
          <w:tblHeader/>
        </w:trPr>
        <w:tc>
          <w:tcPr>
            <w:tcW w:type="dxa" w:w="160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Family</w:t>
            </w:r>
          </w:p>
        </w:tc>
        <w:tc>
          <w:tcPr>
            <w:tcW w:type="dxa" w:w="172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Developer</w:t>
            </w:r>
          </w:p>
        </w:tc>
        <w:tc>
          <w:tcPr>
            <w:tcW w:type="dxa" w:w="608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Access</w:t>
            </w:r>
          </w:p>
        </w:tc>
      </w:tr>
      <w:tr>
        <w:trPr>
          <w:cantSplit/>
        </w:trPr>
        <w:tc>
          <w:tcPr>
            <w:tcW w:type="dxa" w:w="16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GPT</w:t>
            </w:r>
          </w:p>
        </w:tc>
        <w:tc>
          <w:tcPr>
            <w:tcW w:type="dxa" w:w="17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OpenAI</w:t>
            </w:r>
          </w:p>
        </w:tc>
        <w:tc>
          <w:tcPr>
            <w:tcW w:type="dxa" w:w="6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Proprietary API/app; open-weight gpt-oss (Apache 2.0)</w:t>
            </w:r>
          </w:p>
        </w:tc>
      </w:tr>
      <w:tr>
        <w:trPr>
          <w:cantSplit/>
        </w:trPr>
        <w:tc>
          <w:tcPr>
            <w:tcW w:type="dxa" w:w="16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Claude</w:t>
            </w:r>
          </w:p>
        </w:tc>
        <w:tc>
          <w:tcPr>
            <w:tcW w:type="dxa" w:w="17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Anthropic</w:t>
            </w:r>
          </w:p>
        </w:tc>
        <w:tc>
          <w:tcPr>
            <w:tcW w:type="dxa" w:w="6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Proprietary API/app</w:t>
            </w:r>
          </w:p>
        </w:tc>
      </w:tr>
      <w:tr>
        <w:trPr>
          <w:cantSplit/>
        </w:trPr>
        <w:tc>
          <w:tcPr>
            <w:tcW w:type="dxa" w:w="16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Gemini / Gemma</w:t>
            </w:r>
          </w:p>
        </w:tc>
        <w:tc>
          <w:tcPr>
            <w:tcW w:type="dxa" w:w="17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Google</w:t>
            </w:r>
          </w:p>
        </w:tc>
        <w:tc>
          <w:tcPr>
            <w:tcW w:type="dxa" w:w="6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Proprietary / open-weight (Gemma terms)</w:t>
            </w:r>
          </w:p>
        </w:tc>
      </w:tr>
      <w:tr>
        <w:trPr>
          <w:cantSplit/>
        </w:trPr>
        <w:tc>
          <w:tcPr>
            <w:tcW w:type="dxa" w:w="16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Llama</w:t>
            </w:r>
          </w:p>
        </w:tc>
        <w:tc>
          <w:tcPr>
            <w:tcW w:type="dxa" w:w="17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Meta</w:t>
            </w:r>
          </w:p>
        </w:tc>
        <w:tc>
          <w:tcPr>
            <w:tcW w:type="dxa" w:w="6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Open-weight, community licence, gated download</w:t>
            </w:r>
          </w:p>
        </w:tc>
      </w:tr>
      <w:tr>
        <w:trPr>
          <w:cantSplit/>
        </w:trPr>
        <w:tc>
          <w:tcPr>
            <w:tcW w:type="dxa" w:w="16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Qwen</w:t>
            </w:r>
          </w:p>
        </w:tc>
        <w:tc>
          <w:tcPr>
            <w:tcW w:type="dxa" w:w="17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Alibaba</w:t>
            </w:r>
          </w:p>
        </w:tc>
        <w:tc>
          <w:tcPr>
            <w:tcW w:type="dxa" w:w="6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Open-weight, mostly Apache 2.0</w:t>
            </w:r>
          </w:p>
        </w:tc>
      </w:tr>
      <w:tr>
        <w:trPr>
          <w:cantSplit/>
        </w:trPr>
        <w:tc>
          <w:tcPr>
            <w:tcW w:type="dxa" w:w="16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DeepSeek</w:t>
            </w:r>
          </w:p>
        </w:tc>
        <w:tc>
          <w:tcPr>
            <w:tcW w:type="dxa" w:w="17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DeepSeek</w:t>
            </w:r>
          </w:p>
        </w:tc>
        <w:tc>
          <w:tcPr>
            <w:tcW w:type="dxa" w:w="6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Open-weight (MIT for R1); mixture-of-experts</w:t>
            </w:r>
          </w:p>
        </w:tc>
      </w:tr>
      <w:tr>
        <w:trPr>
          <w:cantSplit/>
        </w:trPr>
        <w:tc>
          <w:tcPr>
            <w:tcW w:type="dxa" w:w="16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Mistral</w:t>
            </w:r>
          </w:p>
        </w:tc>
        <w:tc>
          <w:tcPr>
            <w:tcW w:type="dxa" w:w="17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Mistral AI</w:t>
            </w:r>
          </w:p>
        </w:tc>
        <w:tc>
          <w:tcPr>
            <w:tcW w:type="dxa" w:w="60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Open-weight and proprietary</w:t>
            </w:r>
          </w:p>
        </w:tc>
      </w:tr>
      <w:tr>
        <w:trPr>
          <w:cantSplit/>
        </w:trPr>
        <w:tc>
          <w:tcPr>
            <w:tcW w:type="dxa" w:w="16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Phi / OLMo</w:t>
            </w:r>
          </w:p>
        </w:tc>
        <w:tc>
          <w:tcPr>
            <w:tcW w:type="dxa" w:w="17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Microsoft / Ai2</w:t>
            </w:r>
          </w:p>
        </w:tc>
        <w:tc>
          <w:tcPr>
            <w:tcW w:type="dxa" w:w="60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Open-weight (MIT / Apache 2.0)</w:t>
            </w:r>
          </w:p>
        </w:tc>
      </w:tr>
    </w:tbl>
    <w:p>
      <w:pPr>
        <w:spacing w:after="120"/>
      </w:pPr>
    </w:p>
    <w:p>
      <w:pPr>
        <w:pStyle w:val="Heading3"/>
        <w:keepNext/>
      </w:pPr>
      <w:r>
        <w:t xml:space="preserve">Newer categories</w:t>
      </w:r>
    </w:p>
    <w:p>
      <w:pPr>
        <w:pStyle w:val="ListParagraph"/>
        <w:keepLines/>
        <w:numPr>
          <w:ilvl w:val="0"/>
          <w:numId w:val="11"/>
        </w:numPr>
        <w:spacing w:after="80" w:line="276"/>
      </w:pPr>
      <w:r>
        <w:rPr>
          <w:b/>
          <w:bCs/>
        </w:rPr>
        <w:t xml:space="preserve">Small language models</w:t>
      </w:r>
      <w:r>
        <w:t xml:space="preserve"> (≈ 0.1–8 B parameters): run locally or on devices; with good data and distillation they match much larger older models on many tasks.</w:t>
      </w:r>
    </w:p>
    <w:p>
      <w:pPr>
        <w:pStyle w:val="ListParagraph"/>
        <w:keepLines/>
        <w:numPr>
          <w:ilvl w:val="0"/>
          <w:numId w:val="11"/>
        </w:numPr>
        <w:spacing w:after="80" w:line="276"/>
      </w:pPr>
      <w:r>
        <w:rPr>
          <w:b/>
          <w:bCs/>
        </w:rPr>
        <w:t xml:space="preserve">Mixture-of-experts:</w:t>
      </w:r>
      <w:r>
        <w:t xml:space="preserve"> many parameters, few active per token (week 5); need memory for all experts.</w:t>
      </w:r>
    </w:p>
    <w:p>
      <w:pPr>
        <w:pStyle w:val="ListParagraph"/>
        <w:keepLines/>
        <w:numPr>
          <w:ilvl w:val="0"/>
          <w:numId w:val="11"/>
        </w:numPr>
        <w:spacing w:after="80" w:line="276"/>
      </w:pPr>
      <w:r>
        <w:rPr>
          <w:b/>
          <w:bCs/>
        </w:rPr>
        <w:t xml:space="preserve">Reasoning models:</w:t>
      </w:r>
      <w:r>
        <w:t xml:space="preserve"> trained (usually with reinforcement learning on checkable problems) to produce a long chain of reasoning before answering; spend </w:t>
      </w:r>
      <w:r>
        <w:rPr>
          <w:b/>
          <w:bCs/>
        </w:rPr>
        <w:t xml:space="preserve">test-time compute</w:t>
      </w:r>
      <w:r>
        <w:t xml:space="preserve">. Examples: OpenAI's o-series (2024), DeepSeek-R1 (2025, open), thinking modes in Claude, Gemini and Qwen3. Visible reasoning text is not guaranteed to reflect the internal computation.</w:t>
      </w:r>
    </w:p>
    <w:p>
      <w:pPr>
        <w:pStyle w:val="ListParagraph"/>
        <w:keepLines/>
        <w:numPr>
          <w:ilvl w:val="0"/>
          <w:numId w:val="11"/>
        </w:numPr>
        <w:spacing w:after="80" w:line="276"/>
      </w:pPr>
      <w:r>
        <w:rPr>
          <w:b/>
          <w:bCs/>
        </w:rPr>
        <w:t xml:space="preserve">Multimodal LLMs:</w:t>
      </w:r>
      <w:r>
        <w:t xml:space="preserve"> weeks 9–10.</w:t>
      </w:r>
    </w:p>
    <w:p>
      <w:pPr>
        <w:keepNext w:val="false"/>
        <w:keepLines/>
        <w:spacing w:after="140" w:line="288"/>
      </w:pPr>
      <w:r>
        <w:rPr>
          <w:b/>
          <w:bCs/>
        </w:rPr>
        <w:t xml:space="preserve">Real test (thinking off vs on).</w:t>
      </w:r>
      <w:r>
        <w:t xml:space="preserve"> An easy word problem and a scheduling puzzle with a hidden constraint (only one 2-GPU run fits on 3 GPUs at a time, so 5 runs take 5 × 4 = 20 hours). Qwen3-0.6B on an NVIDIA GTX 1650 laptop GPU, three sampled runs per mode (the model card's settings; greedy decoding makes thinking mode loop). </w:t>
      </w:r>
      <w:r>
        <w:rPr>
          <w:b/>
          <w:bCs/>
        </w:rPr>
        <w:t xml:space="preserve">word problem</w:t>
      </w:r>
      <w:r>
        <w:t xml:space="preserve"> (answer 21): without thinking 3/3 correct, ≈154 tokens, ≈15 s each; with thinking 3/3 correct, ≈783 tokens, ≈73 s each; </w:t>
      </w:r>
      <w:r>
        <w:rPr>
          <w:b/>
          <w:bCs/>
        </w:rPr>
        <w:t xml:space="preserve">scheduling puzzle</w:t>
      </w:r>
      <w:r>
        <w:t xml:space="preserve"> (answer 20): without thinking 1/3 correct, ≈117 tokens, ≈11 s each; with thinking 0/3 correct, ≈2,048 tokens, 3 ran out of the 2,048-token budget, ≈201 s each.</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2"/>
        <w:gridCol w:w="1220"/>
        <w:gridCol w:w="1105"/>
        <w:gridCol w:w="1475"/>
        <w:gridCol w:w="1611"/>
        <w:gridCol w:w="1729"/>
      </w:tblGrid>
      <w:tr>
        <w:trPr>
          <w:cantSplit/>
          <w:tblHeader/>
        </w:trPr>
        <w:tc>
          <w:tcPr>
            <w:tcW w:type="dxa" w:w="227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Problem</w:t>
            </w:r>
          </w:p>
        </w:tc>
        <w:tc>
          <w:tcPr>
            <w:tcW w:type="dxa" w:w="12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Thinking</w:t>
            </w:r>
          </w:p>
        </w:tc>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w:t>
            </w:r>
          </w:p>
        </w:tc>
        <w:tc>
          <w:tcPr>
            <w:tcW w:type="dxa" w:w="147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 tokens</w:t>
            </w:r>
          </w:p>
        </w:tc>
        <w:tc>
          <w:tcPr>
            <w:tcW w:type="dxa" w:w="16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 seconds</w:t>
            </w:r>
          </w:p>
        </w:tc>
        <w:tc>
          <w:tcPr>
            <w:tcW w:type="dxa" w:w="172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Out of budget</w:t>
            </w:r>
          </w:p>
        </w:tc>
      </w:tr>
      <w:tr>
        <w:trPr>
          <w:cantSplit/>
        </w:trPr>
        <w:tc>
          <w:tcPr>
            <w:tcW w:type="dxa" w:w="227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word problem</w:t>
            </w:r>
          </w:p>
        </w:tc>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off</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3/3</w:t>
            </w:r>
          </w:p>
        </w:tc>
        <w:tc>
          <w:tcPr>
            <w:tcW w:type="dxa" w:w="14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154</w:t>
            </w:r>
          </w:p>
        </w:tc>
        <w:tc>
          <w:tcPr>
            <w:tcW w:type="dxa" w:w="16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17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w:t>
            </w:r>
          </w:p>
        </w:tc>
      </w:tr>
      <w:tr>
        <w:trPr>
          <w:cantSplit/>
        </w:trPr>
        <w:tc>
          <w:tcPr>
            <w:tcW w:type="dxa" w:w="227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word problem</w:t>
            </w:r>
          </w:p>
        </w:tc>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3/3</w:t>
            </w:r>
          </w:p>
        </w:tc>
        <w:tc>
          <w:tcPr>
            <w:tcW w:type="dxa" w:w="14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783</w:t>
            </w:r>
          </w:p>
        </w:tc>
        <w:tc>
          <w:tcPr>
            <w:tcW w:type="dxa" w:w="16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73</w:t>
            </w:r>
          </w:p>
        </w:tc>
        <w:tc>
          <w:tcPr>
            <w:tcW w:type="dxa" w:w="17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w:t>
            </w:r>
          </w:p>
        </w:tc>
      </w:tr>
      <w:tr>
        <w:trPr>
          <w:cantSplit/>
        </w:trPr>
        <w:tc>
          <w:tcPr>
            <w:tcW w:type="dxa" w:w="227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scheduling puzzle</w:t>
            </w:r>
          </w:p>
        </w:tc>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off</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1/3</w:t>
            </w:r>
          </w:p>
        </w:tc>
        <w:tc>
          <w:tcPr>
            <w:tcW w:type="dxa" w:w="147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117</w:t>
            </w:r>
          </w:p>
        </w:tc>
        <w:tc>
          <w:tcPr>
            <w:tcW w:type="dxa" w:w="16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11</w:t>
            </w:r>
          </w:p>
        </w:tc>
        <w:tc>
          <w:tcPr>
            <w:tcW w:type="dxa" w:w="17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w:t>
            </w:r>
          </w:p>
        </w:tc>
      </w:tr>
      <w:tr>
        <w:trPr>
          <w:cantSplit/>
        </w:trPr>
        <w:tc>
          <w:tcPr>
            <w:tcW w:type="dxa" w:w="227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scheduling puzzle</w:t>
            </w:r>
          </w:p>
        </w:tc>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0/3</w:t>
            </w:r>
          </w:p>
        </w:tc>
        <w:tc>
          <w:tcPr>
            <w:tcW w:type="dxa" w:w="147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2,048</w:t>
            </w:r>
          </w:p>
        </w:tc>
        <w:tc>
          <w:tcPr>
            <w:tcW w:type="dxa" w:w="16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201</w:t>
            </w:r>
          </w:p>
        </w:tc>
        <w:tc>
          <w:tcPr>
            <w:tcW w:type="dxa" w:w="17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w:t>
            </w:r>
          </w:p>
        </w:tc>
      </w:tr>
    </w:tbl>
    <w:p>
      <w:pPr>
        <w:spacing w:after="120"/>
      </w:pPr>
    </w:p>
    <w:p>
      <w:pPr>
        <w:keepNext/>
        <w:spacing w:after="60" w:before="160"/>
        <w:jc w:val="center"/>
      </w:pPr>
      <w:r>
        <w:drawing>
          <wp:inline distT="0" distB="0" distL="0" distR="0">
            <wp:extent cx="5334000" cy="1971675"/>
            <wp:effectExtent t="0" r="0" b="0" l="0"/>
            <wp:docPr id="14" name="Reasoning models spend extra tokens before answering" descr="Reasoning models spend extra tokens before answering" title="Reasoning models spend extra tokens before answ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971675"/>
                    </a:xfrm>
                    <a:prstGeom prst="rect">
                      <a:avLst/>
                    </a:prstGeom>
                  </pic:spPr>
                </pic:pic>
              </a:graphicData>
            </a:graphic>
          </wp:inline>
        </w:drawing>
      </w:r>
    </w:p>
    <w:p>
      <w:pPr>
        <w:spacing w:after="200"/>
        <w:jc w:val="center"/>
      </w:pPr>
      <w:r>
        <w:rPr>
          <w:i/>
          <w:iCs/>
          <w:color w:val="6B7280"/>
          <w:sz w:val="19"/>
          <w:szCs w:val="19"/>
        </w:rPr>
        <w:t xml:space="preserve">Reasoning models spend extra tokens before answering</w:t>
      </w:r>
    </w:p>
    <w:p>
      <w:pPr>
        <w:pStyle w:val="Heading2"/>
        <w:keepNext/>
      </w:pPr>
      <w:r>
        <w:t xml:space="preserve">5. Choosing and using models</w:t>
      </w:r>
    </w:p>
    <w:p>
      <w:pPr>
        <w:pStyle w:val="Heading3"/>
        <w:keepNext/>
      </w:pPr>
      <w:r>
        <w:t xml:space="preserve">Model cards</w:t>
      </w:r>
    </w:p>
    <w:p>
      <w:pPr>
        <w:keepNext w:val="false"/>
        <w:keepLines/>
        <w:spacing w:after="140" w:line="288"/>
      </w:pPr>
      <w:r>
        <w:t xml:space="preserve">A </w:t>
      </w:r>
      <w:r>
        <w:rPr>
          <w:b/>
          <w:bCs/>
        </w:rPr>
        <w:t xml:space="preserve">model card</w:t>
      </w:r>
      <w:r>
        <w:t xml:space="preserve"> describes intended uses, known limits and evaluation. Read the stated training sources, languages and dates. Check how tests ran and whether the licence allows your use.</w:t>
      </w:r>
    </w:p>
    <w:p>
      <w:pPr>
        <w:keepNext w:val="false"/>
        <w:keepLines/>
        <w:spacing w:after="140" w:line="288"/>
      </w:pPr>
      <w:r>
        <w:t xml:space="preserve">Technical details include size, memory needs, tokenizer, context limit and chat template. A </w:t>
      </w:r>
      <w:r>
        <w:rPr>
          <w:b/>
          <w:bCs/>
        </w:rPr>
        <w:t xml:space="preserve">chat template</w:t>
      </w:r>
      <w:r>
        <w:t xml:space="preserve"> formats message roles and boundaries for that model. Missing information matters when assessing fit for your application (Mitchell et al., 2019).</w:t>
      </w:r>
    </w:p>
    <w:p>
      <w:pPr>
        <w:pStyle w:val="Heading3"/>
        <w:keepNext/>
      </w:pPr>
      <w:r>
        <w:t xml:space="preserve">Licences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0"/>
        <w:gridCol w:w="2827"/>
        <w:gridCol w:w="4445"/>
      </w:tblGrid>
      <w:tr>
        <w:trPr>
          <w:cantSplit/>
          <w:tblHeader/>
        </w:trPr>
        <w:tc>
          <w:tcPr>
            <w:tcW w:type="dxa" w:w="21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Type</w:t>
            </w:r>
          </w:p>
        </w:tc>
        <w:tc>
          <w:tcPr>
            <w:tcW w:type="dxa" w:w="282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Examples</w:t>
            </w:r>
          </w:p>
        </w:tc>
        <w:tc>
          <w:tcPr>
            <w:tcW w:type="dxa" w:w="444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Usually means</w:t>
            </w:r>
          </w:p>
        </w:tc>
      </w:tr>
      <w:tr>
        <w:trPr>
          <w:cantSplit/>
        </w:trP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Permissive (Apache 2.0, MIT)</w:t>
            </w:r>
          </w:p>
        </w:tc>
        <w:tc>
          <w:tcPr>
            <w:tcW w:type="dxa" w:w="28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Qwen (most), OLMo, Phi, DeepSeek-R1, gpt-oss</w:t>
            </w:r>
          </w:p>
        </w:tc>
        <w:tc>
          <w:tcPr>
            <w:tcW w:type="dxa" w:w="44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Use, modify and commercialise with notices</w:t>
            </w:r>
          </w:p>
        </w:tc>
      </w:tr>
      <w:tr>
        <w:trPr>
          <w:cantSplit/>
        </w:trP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Community/custom</w:t>
            </w:r>
          </w:p>
        </w:tc>
        <w:tc>
          <w:tcPr>
            <w:tcW w:type="dxa" w:w="28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Llama, Gemma</w:t>
            </w:r>
          </w:p>
        </w:tc>
        <w:tc>
          <w:tcPr>
            <w:tcW w:type="dxa" w:w="44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Free use with acceptable-use policies and conditions (Llama: separate licence above 700 M monthly users)</w:t>
            </w:r>
          </w:p>
        </w:tc>
      </w:tr>
      <w:tr>
        <w:trPr>
          <w:cantSplit/>
        </w:trP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OpenRAIL</w:t>
            </w:r>
          </w:p>
        </w:tc>
        <w:tc>
          <w:tcPr>
            <w:tcW w:type="dxa" w:w="28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Stable Diffusion 1.5, BLOOM</w:t>
            </w:r>
          </w:p>
        </w:tc>
        <w:tc>
          <w:tcPr>
            <w:tcW w:type="dxa" w:w="44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 use with listed prohibited uses</w:t>
            </w:r>
          </w:p>
        </w:tc>
      </w:tr>
      <w:tr>
        <w:trPr>
          <w:cantSplit/>
        </w:trP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Non-commercial research</w:t>
            </w:r>
          </w:p>
        </w:tc>
        <w:tc>
          <w:tcPr>
            <w:tcW w:type="dxa" w:w="28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Releases explicitly restricted to research</w:t>
            </w:r>
          </w:p>
        </w:tc>
        <w:tc>
          <w:tcPr>
            <w:tcW w:type="dxa" w:w="44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 the exact licence and revision</w:t>
            </w:r>
          </w:p>
        </w:tc>
      </w:tr>
      <w:tr>
        <w:trPr>
          <w:cantSplit/>
        </w:trP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Proprietary API terms</w:t>
            </w:r>
          </w:p>
        </w:tc>
        <w:tc>
          <w:tcPr>
            <w:tcW w:type="dxa" w:w="28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GPT, Claude, Gemini</w:t>
            </w:r>
          </w:p>
        </w:tc>
        <w:tc>
          <w:tcPr>
            <w:tcW w:type="dxa" w:w="44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Pay per use; provider sets data and output terms</w:t>
            </w:r>
          </w:p>
        </w:tc>
      </w:tr>
    </w:tbl>
    <w:p>
      <w:pPr>
        <w:spacing w:after="120"/>
      </w:pPr>
    </w:p>
    <w:p>
      <w:pPr>
        <w:pStyle w:val="Heading3"/>
        <w:keepNext/>
      </w:pPr>
      <w:r>
        <w:t xml:space="preserve">Benchmarks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7"/>
        <w:gridCol w:w="3845"/>
        <w:gridCol w:w="3240"/>
      </w:tblGrid>
      <w:tr>
        <w:trPr>
          <w:cantSplit/>
          <w:tblHeader/>
        </w:trPr>
        <w:tc>
          <w:tcPr>
            <w:tcW w:type="dxa" w:w="232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Benchmark</w:t>
            </w:r>
          </w:p>
        </w:tc>
        <w:tc>
          <w:tcPr>
            <w:tcW w:type="dxa" w:w="384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Measures</w:t>
            </w:r>
          </w:p>
        </w:tc>
        <w:tc>
          <w:tcPr>
            <w:tcW w:type="dxa" w:w="32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Caveat</w:t>
            </w:r>
          </w:p>
        </w:tc>
      </w:tr>
      <w:tr>
        <w:trPr>
          <w:cantSplit/>
        </w:trP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MMLU / MMLU-Pro</w:t>
            </w:r>
          </w:p>
        </w:tc>
        <w:tc>
          <w:tcPr>
            <w:tcW w:type="dxa" w:w="38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Multiple-choice knowledge</w:t>
            </w:r>
          </w:p>
        </w:tc>
        <w:tc>
          <w:tcPr>
            <w:tcW w:type="dxa" w:w="32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Saturation, contamination</w:t>
            </w:r>
          </w:p>
        </w:tc>
      </w:tr>
      <w:tr>
        <w:trPr>
          <w:cantSplit/>
        </w:trP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GSM8K, MATH</w:t>
            </w:r>
          </w:p>
        </w:tc>
        <w:tc>
          <w:tcPr>
            <w:tcW w:type="dxa" w:w="38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Maths problems</w:t>
            </w:r>
          </w:p>
        </w:tc>
        <w:tc>
          <w:tcPr>
            <w:tcW w:type="dxa" w:w="32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Format sensitivity, memorisation</w:t>
            </w:r>
          </w:p>
        </w:tc>
      </w:tr>
      <w:tr>
        <w:trPr>
          <w:cantSplit/>
        </w:trP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HumanEval, SWE-bench</w:t>
            </w:r>
          </w:p>
        </w:tc>
        <w:tc>
          <w:tcPr>
            <w:tcW w:type="dxa" w:w="38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Code generation; real repository fixes</w:t>
            </w:r>
          </w:p>
        </w:tc>
        <w:tc>
          <w:tcPr>
            <w:tcW w:type="dxa" w:w="32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Narrow languages and tasks</w:t>
            </w:r>
          </w:p>
        </w:tc>
      </w:tr>
      <w:tr>
        <w:trPr>
          <w:cantSplit/>
        </w:trPr>
        <w:tc>
          <w:tcPr>
            <w:tcW w:type="dxa" w:w="232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GPQA</w:t>
            </w:r>
          </w:p>
        </w:tc>
        <w:tc>
          <w:tcPr>
            <w:tcW w:type="dxa" w:w="38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Hard graduate-level science</w:t>
            </w:r>
          </w:p>
        </w:tc>
        <w:tc>
          <w:tcPr>
            <w:tcW w:type="dxa" w:w="32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Small</w:t>
            </w:r>
          </w:p>
        </w:tc>
      </w:tr>
      <w:tr>
        <w:trPr>
          <w:cantSplit/>
        </w:trPr>
        <w:tc>
          <w:tcPr>
            <w:tcW w:type="dxa" w:w="232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Human preference arenas</w:t>
            </w:r>
          </w:p>
        </w:tc>
        <w:tc>
          <w:tcPr>
            <w:tcW w:type="dxa" w:w="38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Pairwise votes (Elo)</w:t>
            </w:r>
          </w:p>
        </w:tc>
        <w:tc>
          <w:tcPr>
            <w:tcW w:type="dxa" w:w="32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Style and length bias</w:t>
            </w:r>
          </w:p>
        </w:tc>
      </w:tr>
    </w:tbl>
    <w:p>
      <w:pPr>
        <w:spacing w:after="120"/>
      </w:pPr>
    </w:p>
    <w:p>
      <w:pPr>
        <w:keepNext w:val="false"/>
        <w:keepLines/>
        <w:spacing w:after="140" w:line="288"/>
      </w:pPr>
      <w:r>
        <w:t xml:space="preserve">Build a small test set from your own task (week 7) and evaluate shortlisted models with fixed prompts and settings.</w:t>
      </w:r>
    </w:p>
    <w:p>
      <w:pPr>
        <w:pStyle w:val="Heading3"/>
        <w:keepNext/>
      </w:pPr>
      <w:r>
        <w:t xml:space="preserve">API vs local</w:t>
      </w:r>
    </w:p>
    <w:p>
      <w:pPr>
        <w:keepNext w:val="false"/>
        <w:keepLines/>
        <w:spacing w:after="140" w:line="288"/>
      </w:pPr>
      <w:r>
        <w:t xml:space="preserve">An </w:t>
      </w:r>
      <w:r>
        <w:rPr>
          <w:b/>
          <w:bCs/>
        </w:rPr>
        <w:t xml:space="preserve">API</w:t>
      </w:r>
      <w:r>
        <w:t xml:space="preserve"> is a software connection for sending a request and receiving a result. With a hosted model, the provider runs the hardware. Check data handling, token costs, request limits and model-version changes.</w:t>
      </w:r>
    </w:p>
    <w:p>
      <w:pPr>
        <w:keepNext w:val="false"/>
        <w:keepLines/>
        <w:spacing w:after="140" w:line="288"/>
      </w:pPr>
      <w:r>
        <w:t xml:space="preserve">With a local or self-hosted model, you manage memory, hardware, updates and safety checks. You can control input data location and model versions. Transformers, Ollama and vLLM support these workflows. Many servers accept role/content chat messages, but supported features differ.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from transformers import pipeline</w:t>
            </w:r>
          </w:p>
          <w:p>
            <w:pPr>
              <w:spacing w:after="0" w:line="252"/>
            </w:pPr>
            <w:r>
              <w:rPr>
                <w:rFonts w:ascii="Consolas" w:cs="Consolas" w:eastAsia="Consolas" w:hAnsi="Consolas"/>
                <w:color w:val="1F2937"/>
                <w:sz w:val="18"/>
                <w:szCs w:val="18"/>
              </w:rPr>
              <w:t xml:space="preserve">chat = pipeline("text-generation", model="Qwen/Qwen2.5-0.5B-Instruct")</w:t>
            </w:r>
          </w:p>
          <w:p>
            <w:pPr>
              <w:spacing w:after="0" w:line="252"/>
            </w:pPr>
            <w:r>
              <w:rPr>
                <w:rFonts w:ascii="Consolas" w:cs="Consolas" w:eastAsia="Consolas" w:hAnsi="Consolas"/>
                <w:color w:val="1F2937"/>
                <w:sz w:val="18"/>
                <w:szCs w:val="18"/>
              </w:rPr>
              <w:t xml:space="preserve">out = chat([{"role": "user", "content": "Explain tokens in one sentence."}],</w:t>
            </w:r>
          </w:p>
          <w:p>
            <w:pPr>
              <w:spacing w:after="0" w:line="252"/>
            </w:pPr>
            <w:r>
              <w:rPr>
                <w:rFonts w:ascii="Consolas" w:cs="Consolas" w:eastAsia="Consolas" w:hAnsi="Consolas"/>
                <w:color w:val="1F2937"/>
                <w:sz w:val="18"/>
                <w:szCs w:val="18"/>
              </w:rPr>
              <w:t xml:space="preserve">           max_new_tokens=60, do_sample=False)</w:t>
            </w:r>
          </w:p>
          <w:p>
            <w:pPr>
              <w:spacing w:after="0" w:line="252"/>
            </w:pPr>
            <w:r>
              <w:rPr>
                <w:rFonts w:ascii="Consolas" w:cs="Consolas" w:eastAsia="Consolas" w:hAnsi="Consolas"/>
                <w:color w:val="1F2937"/>
                <w:sz w:val="18"/>
                <w:szCs w:val="18"/>
              </w:rPr>
              <w:t xml:space="preserve">print(out[0]["generated_text"][-1]["content"])</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import os</w:t>
            </w:r>
          </w:p>
          <w:p>
            <w:pPr>
              <w:spacing w:after="0" w:line="252"/>
            </w:pPr>
            <w:r>
              <w:rPr>
                <w:rFonts w:ascii="Consolas" w:cs="Consolas" w:eastAsia="Consolas" w:hAnsi="Consolas"/>
                <w:color w:val="1F2937"/>
                <w:sz w:val="18"/>
                <w:szCs w:val="18"/>
              </w:rPr>
              <w:t xml:space="preserve">from huggingface_hub import InferenceClient</w:t>
            </w:r>
          </w:p>
          <w:p>
            <w:pPr>
              <w:spacing w:after="0" w:line="252"/>
            </w:pPr>
            <w:r>
              <w:rPr>
                <w:rFonts w:ascii="Consolas" w:cs="Consolas" w:eastAsia="Consolas" w:hAnsi="Consolas"/>
                <w:color w:val="1F2937"/>
                <w:sz w:val="18"/>
                <w:szCs w:val="18"/>
              </w:rPr>
              <w:t xml:space="preserve">client = InferenceClient(api_key=os.environ["HF_TOKEN"])</w:t>
            </w:r>
          </w:p>
          <w:p>
            <w:pPr>
              <w:spacing w:after="0" w:line="252"/>
            </w:pPr>
            <w:r>
              <w:rPr>
                <w:rFonts w:ascii="Consolas" w:cs="Consolas" w:eastAsia="Consolas" w:hAnsi="Consolas"/>
                <w:color w:val="1F2937"/>
                <w:sz w:val="18"/>
                <w:szCs w:val="18"/>
              </w:rPr>
              <w:t xml:space="preserve">resp = client.chat.completions.create(model="Qwen/Qwen2.5-7B-Instruct",</w:t>
            </w:r>
          </w:p>
          <w:p>
            <w:pPr>
              <w:spacing w:after="0" w:line="252"/>
            </w:pPr>
            <w:r>
              <w:rPr>
                <w:rFonts w:ascii="Consolas" w:cs="Consolas" w:eastAsia="Consolas" w:hAnsi="Consolas"/>
                <w:color w:val="1F2937"/>
                <w:sz w:val="18"/>
                <w:szCs w:val="18"/>
              </w:rPr>
              <w:t xml:space="preserve">        messages=[{"role": "user", "content": "Name three LLM families."}],</w:t>
            </w:r>
          </w:p>
          <w:p>
            <w:pPr>
              <w:spacing w:after="0" w:line="252"/>
            </w:pPr>
            <w:r>
              <w:rPr>
                <w:rFonts w:ascii="Consolas" w:cs="Consolas" w:eastAsia="Consolas" w:hAnsi="Consolas"/>
                <w:color w:val="1F2937"/>
                <w:sz w:val="18"/>
                <w:szCs w:val="18"/>
              </w:rPr>
              <w:t xml:space="preserve">        max_tokens=100, temperature=0.2)</w:t>
            </w:r>
          </w:p>
        </w:tc>
      </w:tr>
    </w:tbl>
    <w:p>
      <w:pPr>
        <w:spacing w:after="120"/>
      </w:pPr>
    </w:p>
    <w:p>
      <w:pPr>
        <w:pStyle w:val="Heading3"/>
        <w:keepNext/>
      </w:pPr>
      <w:r>
        <w:t xml:space="preserve">A selection process</w:t>
      </w:r>
    </w:p>
    <w:p>
      <w:pPr>
        <w:keepNext w:val="false"/>
        <w:keepLines/>
        <w:spacing w:after="140" w:line="288"/>
      </w:pPr>
      <w:r>
        <w:t xml:space="preserve">Define the task → list constraints (privacy, budget, latency, hardware, licence, languages) → shortlist 2–4 candidates → evaluate on your own test set (quality, cost, latency) → decide, document and re-test when models change. Choose a model that meets the measured quality requirement within privacy, licence, time and cost constraints.</w:t>
      </w: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20"/>
        <w:gridCol w:w="4992"/>
      </w:tblGrid>
      <w:tr>
        <w:trPr>
          <w:cantSplit/>
          <w:tblHeader/>
        </w:trPr>
        <w:tc>
          <w:tcPr>
            <w:tcW w:type="dxa" w:w="44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499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rPr>
          <w:cantSplit/>
        </w:trPr>
        <w:tc>
          <w:tcPr>
            <w:tcW w:type="dxa" w:w="44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"BERT, T5 and GPT are interchangeable chatbots."</w:t>
            </w:r>
          </w:p>
        </w:tc>
        <w:tc>
          <w:tcPr>
            <w:tcW w:type="dxa" w:w="4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Encoder, encoder–decoder and decoder models do different jobs.</w:t>
            </w:r>
          </w:p>
        </w:tc>
      </w:tr>
      <w:tr>
        <w:trPr>
          <w:cantSplit/>
        </w:trPr>
        <w:tc>
          <w:tcPr>
            <w:tcW w:type="dxa" w:w="44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"Bigger is always better."</w:t>
            </w:r>
          </w:p>
        </w:tc>
        <w:tc>
          <w:tcPr>
            <w:tcW w:type="dxa" w:w="49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Task fit, data, post-training, cost and latency matter; small models often suffice.</w:t>
            </w:r>
          </w:p>
        </w:tc>
      </w:tr>
      <w:tr>
        <w:trPr>
          <w:cantSplit/>
        </w:trPr>
        <w:tc>
          <w:tcPr>
            <w:tcW w:type="dxa" w:w="44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"Open-weight means open-source and free to use for anything."</w:t>
            </w:r>
          </w:p>
        </w:tc>
        <w:tc>
          <w:tcPr>
            <w:tcW w:type="dxa" w:w="4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Weights ≠ data/code; licences impose conditions.</w:t>
            </w:r>
          </w:p>
        </w:tc>
      </w:tr>
      <w:tr>
        <w:trPr>
          <w:cantSplit/>
        </w:trPr>
        <w:tc>
          <w:tcPr>
            <w:tcW w:type="dxa" w:w="44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 top leaderboard score means the model is best for my task."</w:t>
            </w:r>
          </w:p>
        </w:tc>
        <w:tc>
          <w:tcPr>
            <w:tcW w:type="dxa" w:w="49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Benchmarks can be contaminated or saturated; test on your own data.</w:t>
            </w:r>
          </w:p>
        </w:tc>
      </w:tr>
      <w:tr>
        <w:trPr>
          <w:cantSplit/>
        </w:trPr>
        <w:tc>
          <w:tcPr>
            <w:tcW w:type="dxa" w:w="44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 million-token context means retrieval is unnecessary."</w:t>
            </w:r>
          </w:p>
        </w:tc>
        <w:tc>
          <w:tcPr>
            <w:tcW w:type="dxa" w:w="4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Cost, latency and lost-in-the-middle effects remain.</w:t>
            </w:r>
          </w:p>
        </w:tc>
      </w:tr>
      <w:tr>
        <w:trPr>
          <w:cantSplit/>
        </w:trPr>
        <w:tc>
          <w:tcPr>
            <w:tcW w:type="dxa" w:w="44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"Reasoning models show their true reasoning."</w:t>
            </w:r>
          </w:p>
        </w:tc>
        <w:tc>
          <w:tcPr>
            <w:tcW w:type="dxa" w:w="49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Visible reasoning may not be faithful; check answers.</w:t>
            </w:r>
          </w:p>
        </w:tc>
      </w:tr>
      <w:tr>
        <w:trPr>
          <w:cantSplit/>
        </w:trPr>
        <w:tc>
          <w:tcPr>
            <w:tcW w:type="dxa" w:w="44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"Temperature 0 makes an API perfectly reproducible."</w:t>
            </w:r>
          </w:p>
        </w:tc>
        <w:tc>
          <w:tcPr>
            <w:tcW w:type="dxa" w:w="4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Server-side changes and non-determinism can still alter outputs.</w:t>
            </w:r>
          </w:p>
        </w:tc>
      </w:tr>
    </w:tbl>
    <w:p>
      <w:pPr>
        <w:spacing w:after="120"/>
      </w:pPr>
    </w:p>
    <w:p>
      <w:pPr>
        <w:pStyle w:val="Heading1"/>
        <w:keepNext/>
      </w:pPr>
      <w:r>
        <w:t xml:space="preserve">Responsible AI lens: large language models</w:t>
      </w:r>
    </w:p>
    <w:p>
      <w:pPr>
        <w:pStyle w:val="ListParagraph"/>
        <w:keepLines/>
        <w:numPr>
          <w:ilvl w:val="0"/>
          <w:numId w:val="12"/>
        </w:numPr>
        <w:spacing w:after="80" w:line="276"/>
      </w:pPr>
      <w:r>
        <w:rPr>
          <w:b/>
          <w:bCs/>
        </w:rPr>
        <w:t xml:space="preserve">Data source history (provenance) and copyright:</w:t>
      </w:r>
      <w:r>
        <w:t xml:space="preserve"> limited disclosure of training data; ongoing litigation.</w:t>
      </w:r>
    </w:p>
    <w:p>
      <w:pPr>
        <w:pStyle w:val="ListParagraph"/>
        <w:keepLines/>
        <w:numPr>
          <w:ilvl w:val="0"/>
          <w:numId w:val="12"/>
        </w:numPr>
        <w:spacing w:after="80" w:line="276"/>
      </w:pPr>
      <w:r>
        <w:rPr>
          <w:b/>
          <w:bCs/>
        </w:rPr>
        <w:t xml:space="preserve">Bias:</w:t>
      </w:r>
      <w:r>
        <w:t xml:space="preserve"> stereotyped outputs (e.g. BERT's gendered predictions in the lab) and unequal quality across languages and dialects.</w:t>
      </w:r>
    </w:p>
    <w:p>
      <w:pPr>
        <w:pStyle w:val="ListParagraph"/>
        <w:keepLines/>
        <w:numPr>
          <w:ilvl w:val="0"/>
          <w:numId w:val="12"/>
        </w:numPr>
        <w:spacing w:after="80" w:line="276"/>
      </w:pPr>
      <w:r>
        <w:rPr>
          <w:b/>
          <w:bCs/>
        </w:rPr>
        <w:t xml:space="preserve">Hallucination and overconfidence:</w:t>
      </w:r>
      <w:r>
        <w:t xml:space="preserve"> fluent answers without guarantees.</w:t>
      </w:r>
    </w:p>
    <w:p>
      <w:pPr>
        <w:pStyle w:val="ListParagraph"/>
        <w:keepLines/>
        <w:numPr>
          <w:ilvl w:val="0"/>
          <w:numId w:val="12"/>
        </w:numPr>
        <w:spacing w:after="80" w:line="276"/>
      </w:pPr>
      <w:r>
        <w:rPr>
          <w:b/>
          <w:bCs/>
        </w:rPr>
        <w:t xml:space="preserve">Privacy:</w:t>
      </w:r>
      <w:r>
        <w:t xml:space="preserve"> memorisation of training data; data sent to APIs.</w:t>
      </w:r>
    </w:p>
    <w:p>
      <w:pPr>
        <w:pStyle w:val="ListParagraph"/>
        <w:keepLines/>
        <w:numPr>
          <w:ilvl w:val="0"/>
          <w:numId w:val="12"/>
        </w:numPr>
        <w:spacing w:after="80" w:line="276"/>
      </w:pPr>
      <w:r>
        <w:rPr>
          <w:b/>
          <w:bCs/>
        </w:rPr>
        <w:t xml:space="preserve">Openness:</w:t>
      </w:r>
      <w:r>
        <w:t xml:space="preserve"> open weights support scrutiny and local control but also misuse; the EU AI Act adds obligations for general-purpose AI model providers.</w:t>
      </w:r>
    </w:p>
    <w:p>
      <w:pPr>
        <w:pStyle w:val="Heading1"/>
        <w:keepNext/>
      </w:pPr>
      <w:r>
        <w:t xml:space="preserve">Lab guide and answers</w:t>
      </w:r>
    </w:p>
    <w:p>
      <w:pPr>
        <w:keepNext w:val="false"/>
        <w:keepLines/>
        <w:spacing w:after="140" w:line="288"/>
      </w:pPr>
      <w:r>
        <w:rPr>
          <w:b/>
          <w:bCs/>
        </w:rPr>
        <w:t xml:space="preserve">Runtime:</w:t>
      </w:r>
      <w:r>
        <w:t xml:space="preserve"> a Colab T4 GPU is intended; a CPU also works. Without a GPU the notebook takes a quick path: Flan-T5-small instead of Flan-T5-base, one reasoning run per mode and short token budgets. On the laptop CPU used to check this pack (9 October 2026), that path ran end to end in about 8 minutes with the models already downloaded. The GPU path was not timed for this release. The first run downloads about 4.5 GB of weights (BERT 0.44 GB, Flan-T5-base 0.99 GB, Qwen2.5-0.5B-Instruct 0.99 GB, GPT-2 0.55 GB, Qwen3-0.6B 1.5 GB), or about 3.8 GB on the CPU path, which uses Flan-T5-small (0.31 GB). Optional keys: </w:t>
      </w:r>
      <w:r>
        <w:rPr>
          <w:rFonts w:ascii="Consolas" w:cs="Consolas" w:eastAsia="Consolas" w:hAnsi="Consolas"/>
          <w:color w:val="4F46E5"/>
          <w:sz w:val="20"/>
          <w:szCs w:val="20"/>
        </w:rPr>
        <w:t xml:space="preserve">HF_TOKEN</w:t>
      </w:r>
      <w:r>
        <w:t xml:space="preserve">, </w:t>
      </w:r>
      <w:r>
        <w:rPr>
          <w:rFonts w:ascii="Consolas" w:cs="Consolas" w:eastAsia="Consolas" w:hAnsi="Consolas"/>
          <w:color w:val="4F46E5"/>
          <w:sz w:val="20"/>
          <w:szCs w:val="20"/>
        </w:rPr>
        <w:t xml:space="preserve">GEMINI_API_KEY</w:t>
      </w:r>
      <w:r>
        <w:t xml:space="preserve">. </w:t>
      </w:r>
      <w:r>
        <w:rPr>
          <w:b/>
          <w:bCs/>
        </w:rPr>
        <w:t xml:space="preserve">Hand-in:</w:t>
      </w:r>
      <w:r>
        <w:t xml:space="preserve"> tables, decoding implementation, perplexity results, API log, four answers, model-card worksheet.</w:t>
      </w:r>
    </w:p>
    <w:p>
      <w:pPr>
        <w:pStyle w:val="Heading2"/>
        <w:keepNext/>
      </w:pPr>
      <w:r>
        <w:t xml:space="preserve">TODOs</w:t>
      </w:r>
    </w:p>
    <w:p>
      <w:pPr>
        <w:pStyle w:val="ListParagraph"/>
        <w:keepLines/>
        <w:numPr>
          <w:ilvl w:val="0"/>
          <w:numId w:val="13"/>
        </w:numPr>
        <w:spacing w:after="80" w:line="276"/>
      </w:pPr>
      <w:r>
        <w:rPr>
          <w:b/>
          <w:bCs/>
        </w:rPr>
        <w:t xml:space="preserve">TODO 1</w:t>
      </w:r>
      <w:r>
        <w:t xml:space="preserve"> </w:t>
      </w:r>
      <w:r>
        <w:rPr>
          <w:rFonts w:ascii="Consolas" w:cs="Consolas" w:eastAsia="Consolas" w:hAnsi="Consolas"/>
          <w:color w:val="4F46E5"/>
          <w:sz w:val="20"/>
          <w:szCs w:val="20"/>
        </w:rPr>
        <w:t xml:space="preserve">len(tok(text, add_special_tokens=False)["input_ids"])</w:t>
      </w:r>
      <w:r>
        <w:t xml:space="preserve"> and divide by word count. Instructor run: English 1.25–1.42 tokens per word; Irish much higher, 2.54 (BERT) to 4.23 (Flan-T5); code 1.91 (Qwen, the most efficient) to 3.36 (Flan-T5). Tokenizers are deterministic, so students should get the same table.</w:t>
      </w:r>
    </w:p>
    <w:p>
      <w:pPr>
        <w:pStyle w:val="ListParagraph"/>
        <w:keepLines/>
        <w:numPr>
          <w:ilvl w:val="0"/>
          <w:numId w:val="13"/>
        </w:numPr>
        <w:spacing w:after="80" w:line="276"/>
      </w:pPr>
      <w:r>
        <w:rPr>
          <w:b/>
          <w:bCs/>
        </w:rPr>
        <w:t xml:space="preserve">Part 2:</w:t>
      </w:r>
      <w:r>
        <w:t xml:space="preserve"> BERT ranks "dublin" first for the capital (0.73); Flan-T5 gives short answers; Qwen answers fluently but may be verbose. On the CPU path Flan-T5-small answered "ireland" to the capital question, a useful example of a small model's error; Flan-T5-base answered "dublin". BERT's "The doctor said [MASK]…" predicted "he" (0.72) well ahead of "she" (0.23): a bias example.</w:t>
      </w:r>
    </w:p>
    <w:p>
      <w:pPr>
        <w:pStyle w:val="ListParagraph"/>
        <w:keepLines/>
        <w:numPr>
          <w:ilvl w:val="0"/>
          <w:numId w:val="13"/>
        </w:numPr>
        <w:spacing w:after="80" w:line="276"/>
      </w:pPr>
      <w:r>
        <w:rPr>
          <w:b/>
          <w:bCs/>
        </w:rPr>
        <w:t xml:space="preserve">TODO 2</w:t>
      </w:r>
      <w:r>
        <w:t xml:space="preserve"> </w:t>
      </w:r>
      <w:r>
        <w:rPr>
          <w:rFonts w:ascii="Consolas" w:cs="Consolas" w:eastAsia="Consolas" w:hAnsi="Consolas"/>
          <w:color w:val="4F46E5"/>
          <w:sz w:val="20"/>
          <w:szCs w:val="20"/>
        </w:rPr>
        <w:t xml:space="preserve">kth = topk(logits, k).values[..., -1]</w:t>
      </w:r>
      <w:r>
        <w:t xml:space="preserve">; </w:t>
      </w:r>
      <w:r>
        <w:rPr>
          <w:rFonts w:ascii="Consolas" w:cs="Consolas" w:eastAsia="Consolas" w:hAnsi="Consolas"/>
          <w:color w:val="4F46E5"/>
          <w:sz w:val="20"/>
          <w:szCs w:val="20"/>
        </w:rPr>
        <w:t xml:space="preserve">masked_fill(logits &lt; kth, -inf)</w:t>
      </w:r>
      <w:r>
        <w:t xml:space="preserve">.</w:t>
      </w:r>
    </w:p>
    <w:p>
      <w:pPr>
        <w:pStyle w:val="ListParagraph"/>
        <w:keepLines/>
        <w:numPr>
          <w:ilvl w:val="0"/>
          <w:numId w:val="13"/>
        </w:numPr>
        <w:spacing w:after="80" w:line="276"/>
      </w:pPr>
      <w:r>
        <w:rPr>
          <w:b/>
          <w:bCs/>
        </w:rPr>
        <w:t xml:space="preserve">TODO 3</w:t>
      </w:r>
      <w:r>
        <w:t xml:space="preserve"> sort, cumulative softmax, remove tokens whose preceding cumulative mass is already ≥ p, scatter back. Test: 3 tokens kept for p = 0.8.</w:t>
      </w:r>
    </w:p>
    <w:p>
      <w:pPr>
        <w:pStyle w:val="ListParagraph"/>
        <w:keepLines/>
        <w:numPr>
          <w:ilvl w:val="0"/>
          <w:numId w:val="13"/>
        </w:numPr>
        <w:spacing w:after="80" w:line="276"/>
      </w:pPr>
      <w:r>
        <w:rPr>
          <w:b/>
          <w:bCs/>
        </w:rPr>
        <w:t xml:space="preserve">TODO 4</w:t>
      </w:r>
      <w:r>
        <w:t xml:space="preserve"> </w:t>
      </w:r>
      <w:r>
        <w:rPr>
          <w:rFonts w:ascii="Consolas" w:cs="Consolas" w:eastAsia="Consolas" w:hAnsi="Consolas"/>
          <w:color w:val="4F46E5"/>
          <w:sz w:val="20"/>
          <w:szCs w:val="20"/>
        </w:rPr>
        <w:t xml:space="preserve">math.exp(loss)</w:t>
      </w:r>
      <w:r>
        <w:t xml:space="preserve">. The stored instructor run found code &lt; normal &lt; Irish &lt; shuffled for these four texts; new runs need checking rather than an assumed ordering. Code perplexity is extremely low for Qwen, and Irish perplexity is much higher for GPT-2 than for Qwen.</w:t>
      </w:r>
    </w:p>
    <w:p>
      <w:pPr>
        <w:pStyle w:val="ListParagraph"/>
        <w:keepLines/>
        <w:numPr>
          <w:ilvl w:val="0"/>
          <w:numId w:val="13"/>
        </w:numPr>
        <w:spacing w:after="80" w:line="276"/>
      </w:pPr>
      <w:r>
        <w:rPr>
          <w:b/>
          <w:bCs/>
        </w:rPr>
        <w:t xml:space="preserve">Part 5:</w:t>
      </w:r>
      <w:r>
        <w:t xml:space="preserve"> without keys only the local row appears; with keys, compare latency and token usage.</w:t>
      </w:r>
    </w:p>
    <w:p>
      <w:pPr>
        <w:pStyle w:val="ListParagraph"/>
        <w:keepLines/>
        <w:numPr>
          <w:ilvl w:val="0"/>
          <w:numId w:val="13"/>
        </w:numPr>
        <w:spacing w:after="80" w:line="276"/>
      </w:pPr>
      <w:r>
        <w:rPr>
          <w:b/>
          <w:bCs/>
        </w:rPr>
        <w:t xml:space="preserve">Part 6:</w:t>
      </w:r>
      <w:r>
        <w:t xml:space="preserve"> both modes solve the word problem, thinking with about five times as many tokens. On the scheduling puzzle the 0.6 B model rarely reaches 20 h in either mode; in thinking mode it tends to run out of budget (instructor run on a GTX 1650 GPU: 1/3 correct without thinking, 0/3 with thinking, all three out of budget). On the CPU path the budgets are 40 answer tokens and 256 thinking tokens, so in the CPU check no run finished in either mode; treat CPU results as a demonstration of the budget, not of reasoning quality. Use this to discuss when test-time compute pays off.</w:t>
      </w:r>
    </w:p>
    <w:p>
      <w:pPr>
        <w:pStyle w:val="Heading1"/>
        <w:keepNext/>
      </w:pPr>
      <w:r>
        <w:t xml:space="preserve">Practice questions with model answers</w:t>
      </w:r>
    </w:p>
    <w:p>
      <w:pPr>
        <w:pStyle w:val="Heading2"/>
        <w:keepNext/>
      </w:pPr>
      <w:r>
        <w:t xml:space="preserve">Multiple choice</w:t>
      </w:r>
    </w:p>
    <w:p>
      <w:pPr>
        <w:pStyle w:val="ListParagraph"/>
        <w:keepLines/>
        <w:numPr>
          <w:ilvl w:val="0"/>
          <w:numId w:val="14"/>
        </w:numPr>
        <w:spacing w:after="80" w:line="276"/>
      </w:pPr>
      <w:r>
        <w:t xml:space="preserve">Chinchilla's scaling result suggests, for a fixed compute budget: </w:t>
      </w:r>
      <w:r>
        <w:rPr>
          <w:b/>
          <w:bCs/>
        </w:rPr>
        <w:t xml:space="preserve">(a)</w:t>
      </w:r>
      <w:r>
        <w:t xml:space="preserve"> as many parameters as possible; </w:t>
      </w:r>
      <w:r>
        <w:rPr>
          <w:b/>
          <w:bCs/>
        </w:rPr>
        <w:t xml:space="preserve">(b)</w:t>
      </w:r>
      <w:r>
        <w:t xml:space="preserve"> no dependence on data; </w:t>
      </w:r>
      <w:r>
        <w:rPr>
          <w:b/>
          <w:bCs/>
        </w:rPr>
        <w:t xml:space="preserve">(c)</w:t>
      </w:r>
      <w:r>
        <w:t xml:space="preserve"> 1 token per parameter; </w:t>
      </w:r>
      <w:r>
        <w:rPr>
          <w:b/>
          <w:bCs/>
        </w:rPr>
        <w:t xml:space="preserve">(d)</w:t>
      </w:r>
      <w:r>
        <w:t xml:space="preserve"> about 20 tokens per parameter. </w:t>
      </w:r>
      <w:r>
        <w:rPr>
          <w:i/>
          <w:iCs/>
        </w:rPr>
        <w:t xml:space="preserve">Answer: (d).</w:t>
      </w:r>
    </w:p>
    <w:p>
      <w:pPr>
        <w:pStyle w:val="ListParagraph"/>
        <w:keepLines/>
        <w:numPr>
          <w:ilvl w:val="0"/>
          <w:numId w:val="14"/>
        </w:numPr>
        <w:spacing w:after="80" w:line="276"/>
      </w:pPr>
      <w:r>
        <w:t xml:space="preserve">Training compute is approximately: </w:t>
      </w:r>
      <w:r>
        <w:rPr>
          <w:b/>
          <w:bCs/>
        </w:rPr>
        <w:t xml:space="preserve">(a)</w:t>
      </w:r>
      <w:r>
        <w:t xml:space="preserve"> 6ND; </w:t>
      </w:r>
      <w:r>
        <w:rPr>
          <w:b/>
          <w:bCs/>
        </w:rPr>
        <w:t xml:space="preserve">(b)</w:t>
      </w:r>
      <w:r>
        <w:t xml:space="preserve"> N + D; </w:t>
      </w:r>
      <w:r>
        <w:rPr>
          <w:b/>
          <w:bCs/>
        </w:rPr>
        <w:t xml:space="preserve">(c)</w:t>
      </w:r>
      <w:r>
        <w:t xml:space="preserve"> N²D; </w:t>
      </w:r>
      <w:r>
        <w:rPr>
          <w:b/>
          <w:bCs/>
        </w:rPr>
        <w:t xml:space="preserve">(d)</w:t>
      </w:r>
      <w:r>
        <w:t xml:space="preserve"> 2N/D. </w:t>
      </w:r>
      <w:r>
        <w:rPr>
          <w:i/>
          <w:iCs/>
        </w:rPr>
        <w:t xml:space="preserve">Answer: (a).</w:t>
      </w:r>
    </w:p>
    <w:p>
      <w:pPr>
        <w:pStyle w:val="ListParagraph"/>
        <w:keepLines/>
        <w:numPr>
          <w:ilvl w:val="0"/>
          <w:numId w:val="14"/>
        </w:numPr>
        <w:spacing w:after="80" w:line="276"/>
      </w:pPr>
      <w:r>
        <w:t xml:space="preserve">Which model family generates free text left to right? </w:t>
      </w:r>
      <w:r>
        <w:rPr>
          <w:b/>
          <w:bCs/>
        </w:rPr>
        <w:t xml:space="preserve">(a)</w:t>
      </w:r>
      <w:r>
        <w:t xml:space="preserve"> encoder-only models such as BERT; </w:t>
      </w:r>
      <w:r>
        <w:rPr>
          <w:b/>
          <w:bCs/>
        </w:rPr>
        <w:t xml:space="preserve">(b)</w:t>
      </w:r>
      <w:r>
        <w:t xml:space="preserve"> masked language models such as RoBERTa; </w:t>
      </w:r>
      <w:r>
        <w:rPr>
          <w:b/>
          <w:bCs/>
        </w:rPr>
        <w:t xml:space="preserve">(c)</w:t>
      </w:r>
      <w:r>
        <w:t xml:space="preserve"> decoder-only models such as Llama; </w:t>
      </w:r>
      <w:r>
        <w:rPr>
          <w:b/>
          <w:bCs/>
        </w:rPr>
        <w:t xml:space="preserve">(d)</w:t>
      </w:r>
      <w:r>
        <w:t xml:space="preserve"> text-embedding models used for search. </w:t>
      </w:r>
      <w:r>
        <w:rPr>
          <w:i/>
          <w:iCs/>
        </w:rPr>
        <w:t xml:space="preserve">Answer: (c).</w:t>
      </w:r>
    </w:p>
    <w:p>
      <w:pPr>
        <w:pStyle w:val="ListParagraph"/>
        <w:keepLines/>
        <w:numPr>
          <w:ilvl w:val="0"/>
          <w:numId w:val="14"/>
        </w:numPr>
        <w:spacing w:after="80" w:line="276"/>
      </w:pPr>
      <w:r>
        <w:t xml:space="preserve">Top-p sampling with p = 0.9: </w:t>
      </w:r>
      <w:r>
        <w:rPr>
          <w:b/>
          <w:bCs/>
        </w:rPr>
        <w:t xml:space="preserve">(a)</w:t>
      </w:r>
      <w:r>
        <w:t xml:space="preserve"> keeps the most likely 90% of the vocabulary's tokens; </w:t>
      </w:r>
      <w:r>
        <w:rPr>
          <w:b/>
          <w:bCs/>
        </w:rPr>
        <w:t xml:space="preserve">(b)</w:t>
      </w:r>
      <w:r>
        <w:t xml:space="preserve"> keeps the smallest set of tokens with cumulative probability ≥ 0.9; </w:t>
      </w:r>
      <w:r>
        <w:rPr>
          <w:b/>
          <w:bCs/>
        </w:rPr>
        <w:t xml:space="preserve">(c)</w:t>
      </w:r>
      <w:r>
        <w:t xml:space="preserve"> sets the sampling temperature to 0.9 for every token; </w:t>
      </w:r>
      <w:r>
        <w:rPr>
          <w:b/>
          <w:bCs/>
        </w:rPr>
        <w:t xml:space="preserve">(d)</w:t>
      </w:r>
      <w:r>
        <w:t xml:space="preserve"> keeps only the 9 most likely tokens at every generation step. </w:t>
      </w:r>
      <w:r>
        <w:rPr>
          <w:i/>
          <w:iCs/>
        </w:rPr>
        <w:t xml:space="preserve">Answer: (b).</w:t>
      </w:r>
    </w:p>
    <w:p>
      <w:pPr>
        <w:pStyle w:val="Heading2"/>
        <w:keepNext/>
      </w:pPr>
      <w:r>
        <w:t xml:space="preserve">Short answer</w:t>
      </w:r>
    </w:p>
    <w:p>
      <w:pPr>
        <w:pStyle w:val="ListParagraph"/>
        <w:keepLines/>
        <w:numPr>
          <w:ilvl w:val="0"/>
          <w:numId w:val="15"/>
        </w:numPr>
        <w:spacing w:after="80" w:line="276"/>
      </w:pPr>
      <w:r>
        <w:rPr>
          <w:b/>
          <w:bCs/>
        </w:rPr>
        <w:t xml:space="preserve">Estimate the training compute for a 1 B-parameter model trained on 100 B tokens.</w:t>
      </w:r>
      <w:r>
        <w:t xml:space="preserve"> (2 marks) </w:t>
      </w:r>
      <w:r>
        <w:rPr>
          <w:i/>
          <w:iCs/>
        </w:rPr>
        <w:t xml:space="preserve">Model answer:</w:t>
      </w:r>
      <w:r>
        <w:t xml:space="preserve"> 6 × 10⁹ × 10¹¹ = 6 × 10²⁰ FLOPs.</w:t>
      </w:r>
    </w:p>
    <w:p>
      <w:pPr>
        <w:pStyle w:val="ListParagraph"/>
        <w:keepLines/>
        <w:numPr>
          <w:ilvl w:val="0"/>
          <w:numId w:val="15"/>
        </w:numPr>
        <w:spacing w:after="80" w:line="276"/>
      </w:pPr>
      <w:r>
        <w:rPr>
          <w:b/>
          <w:bCs/>
        </w:rPr>
        <w:t xml:space="preserve">Explain why modern small models are trained on far more than 20 tokens per parameter.</w:t>
      </w:r>
      <w:r>
        <w:t xml:space="preserve"> (3 marks) </w:t>
      </w:r>
      <w:r>
        <w:rPr>
          <w:i/>
          <w:iCs/>
        </w:rPr>
        <w:t xml:space="preserve">Model answer:</w:t>
      </w:r>
      <w:r>
        <w:t xml:space="preserve"> Chinchilla optimises training compute only; deployed models serve many requests, so a smaller model trained longer reaches the required quality with lower inference cost and latency.</w:t>
      </w:r>
    </w:p>
    <w:p>
      <w:pPr>
        <w:pStyle w:val="ListParagraph"/>
        <w:keepLines/>
        <w:numPr>
          <w:ilvl w:val="0"/>
          <w:numId w:val="15"/>
        </w:numPr>
        <w:spacing w:after="80" w:line="276"/>
      </w:pPr>
      <w:r>
        <w:rPr>
          <w:b/>
          <w:bCs/>
        </w:rPr>
        <w:t xml:space="preserve">Compare BERT, T5 and GPT on architecture, pre-training objective and typical use.</w:t>
      </w:r>
      <w:r>
        <w:t xml:space="preserve"> (6 marks) </w:t>
      </w:r>
      <w:r>
        <w:rPr>
          <w:i/>
          <w:iCs/>
        </w:rPr>
        <w:t xml:space="preserve">Model answer:</w:t>
      </w:r>
      <w:r>
        <w:t xml:space="preserve"> encoder / masked LM / classification and embeddings; encoder–decoder / span corruption text-to-text / translation and summarisation; decoder / next-token / generation and chat (2 each).</w:t>
      </w:r>
    </w:p>
    <w:p>
      <w:pPr>
        <w:pStyle w:val="ListParagraph"/>
        <w:keepLines/>
        <w:numPr>
          <w:ilvl w:val="0"/>
          <w:numId w:val="15"/>
        </w:numPr>
        <w:spacing w:after="80" w:line="276"/>
      </w:pPr>
      <w:r>
        <w:rPr>
          <w:b/>
          <w:bCs/>
        </w:rPr>
        <w:t xml:space="preserve">Give two reasons to be cautious about leaderboard scores.</w:t>
      </w:r>
      <w:r>
        <w:t xml:space="preserve"> (2 marks) </w:t>
      </w:r>
      <w:r>
        <w:rPr>
          <w:i/>
          <w:iCs/>
        </w:rPr>
        <w:t xml:space="preserve">Model answer:</w:t>
      </w:r>
      <w:r>
        <w:t xml:space="preserve"> contamination, saturation, prompt/format sensitivity, mismatch with your task, style bias in human votes.</w:t>
      </w:r>
    </w:p>
    <w:p>
      <w:pPr>
        <w:pStyle w:val="Heading2"/>
        <w:keepNext/>
      </w:pPr>
      <w:r>
        <w:t xml:space="preserve">Exam-style question</w:t>
      </w:r>
    </w:p>
    <w:p>
      <w:pPr>
        <w:keepNext w:val="false"/>
        <w:keepLines/>
        <w:spacing w:after="140" w:line="288"/>
      </w:pPr>
      <w:r>
        <w:rPr>
          <w:b/>
          <w:bCs/>
        </w:rPr>
        <w:t xml:space="preserve">"A hospital wants an assistant that summarises patient discharge letters. Discuss how you would choose an LLM, covering model families, open vs proprietary access, size, decoding settings, evaluation and responsible-AI considerations."</w:t>
      </w:r>
      <w:r>
        <w:t xml:space="preserve"> (20 marks)</w:t>
      </w:r>
    </w:p>
    <w:p>
      <w:pPr>
        <w:keepNext w:val="false"/>
        <w:keepLines/>
        <w:spacing w:after="140" w:line="288"/>
      </w:pPr>
      <w:r>
        <w:rPr>
          <w:i/>
          <w:iCs/>
        </w:rPr>
        <w:t xml:space="preserve">Marking guide:</w:t>
      </w:r>
      <w:r>
        <w:t xml:space="preserve"> task definition and constraints including privacy/GDPR (4); family and size justification, e.g. a decoder LLM or encoder–decoder summariser, preferring locally hosted open weights (4); decoding choice for faithful summaries (low temperature/greedy or beam) (3); evaluation plan on a de-identified test set with factual-consistency checks and clinician review (5); responsible AI: hallucination risk, bias, licence, audit trail, human oversight (4).</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1"/>
        <w:gridCol w:w="7321"/>
      </w:tblGrid>
      <w:tr>
        <w:trPr>
          <w:cantSplit/>
          <w:tblHeader/>
        </w:trPr>
        <w:tc>
          <w:tcPr>
            <w:tcW w:type="dxa" w:w="209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732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rPr>
          <w:cantSplit/>
        </w:trP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n-gram model</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Predicts the next word from the previous n − 1 words by counting</w:t>
            </w:r>
          </w:p>
        </w:tc>
      </w:tr>
      <w:tr>
        <w:trPr>
          <w:cantSplit/>
        </w:trPr>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Word embedding</w:t>
            </w:r>
          </w:p>
        </w:tc>
        <w:tc>
          <w:tcPr>
            <w:tcW w:type="dxa" w:w="73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Dense learned vector per word</w:t>
            </w:r>
          </w:p>
        </w:tc>
      </w:tr>
      <w:tr>
        <w:trPr>
          <w:cantSplit/>
        </w:trP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Pre-training</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Self-supervised training on large unlabelled text</w:t>
            </w:r>
          </w:p>
        </w:tc>
      </w:tr>
      <w:tr>
        <w:trPr>
          <w:cantSplit/>
        </w:trPr>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Scaling law</w:t>
            </w:r>
          </w:p>
        </w:tc>
        <w:tc>
          <w:tcPr>
            <w:tcW w:type="dxa" w:w="73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Empirical power law relating loss to parameters, data and compute</w:t>
            </w:r>
          </w:p>
        </w:tc>
      </w:tr>
      <w:tr>
        <w:trPr>
          <w:cantSplit/>
        </w:trP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Chinchilla optimum</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 20 training tokens per parameter for fixed compute</w:t>
            </w:r>
          </w:p>
        </w:tc>
      </w:tr>
      <w:tr>
        <w:trPr>
          <w:cantSplit/>
        </w:trPr>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In-context learning</w:t>
            </w:r>
          </w:p>
        </w:tc>
        <w:tc>
          <w:tcPr>
            <w:tcW w:type="dxa" w:w="73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Performing a task from examples in the prompt without weight updates</w:t>
            </w:r>
          </w:p>
        </w:tc>
      </w:tr>
      <w:tr>
        <w:trPr>
          <w:cantSplit/>
        </w:trP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Context window</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Maximum tokens the model can attend to in one call</w:t>
            </w:r>
          </w:p>
        </w:tc>
      </w:tr>
      <w:tr>
        <w:trPr>
          <w:cantSplit/>
        </w:trPr>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Beam search</w:t>
            </w:r>
          </w:p>
        </w:tc>
        <w:tc>
          <w:tcPr>
            <w:tcW w:type="dxa" w:w="73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Decoding that keeps the k most probable partial sequences</w:t>
            </w:r>
          </w:p>
        </w:tc>
      </w:tr>
      <w:tr>
        <w:trPr>
          <w:cantSplit/>
        </w:trP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Top-p (nucleus)</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Sampling from the smallest set of tokens with cumulative probability ≥ p</w:t>
            </w:r>
          </w:p>
        </w:tc>
      </w:tr>
      <w:tr>
        <w:trPr>
          <w:cantSplit/>
        </w:trPr>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Open-weight model</w:t>
            </w:r>
          </w:p>
        </w:tc>
        <w:tc>
          <w:tcPr>
            <w:tcW w:type="dxa" w:w="73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Model whose weights are downloadable under a licence</w:t>
            </w:r>
          </w:p>
        </w:tc>
      </w:tr>
      <w:tr>
        <w:trPr>
          <w:cantSplit/>
        </w:trP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Small language model</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 of roughly ≤ 8 B parameters for local or device use</w:t>
            </w:r>
          </w:p>
        </w:tc>
      </w:tr>
      <w:tr>
        <w:trPr>
          <w:cantSplit/>
        </w:trPr>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Reasoning model</w:t>
            </w:r>
          </w:p>
        </w:tc>
        <w:tc>
          <w:tcPr>
            <w:tcW w:type="dxa" w:w="73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Model trained to generate extended reasoning before answering</w:t>
            </w:r>
          </w:p>
        </w:tc>
      </w:tr>
      <w:tr>
        <w:trPr>
          <w:cantSplit/>
        </w:trP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Test-time compute</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Extra inference computation (e.g. thinking tokens) to improve answers</w:t>
            </w:r>
          </w:p>
        </w:tc>
      </w:tr>
      <w:tr>
        <w:trPr>
          <w:cantSplit/>
        </w:trPr>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Model card</w:t>
            </w:r>
          </w:p>
        </w:tc>
        <w:tc>
          <w:tcPr>
            <w:tcW w:type="dxa" w:w="73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Documentation of a model's intended use, data, evaluation, limits and licence</w:t>
            </w:r>
          </w:p>
        </w:tc>
      </w:tr>
      <w:tr>
        <w:trPr>
          <w:cantSplit/>
        </w:trP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Contamination</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Benchmark test data appearing in training data</w:t>
            </w:r>
          </w:p>
        </w:tc>
      </w:tr>
    </w:tbl>
    <w:p>
      <w:pPr>
        <w:spacing w:after="120"/>
      </w:pPr>
    </w:p>
    <w:p>
      <w:pPr>
        <w:pStyle w:val="Heading1"/>
        <w:keepNext/>
      </w:pPr>
      <w:r>
        <w:t xml:space="preserve">Readings, videos and further practice</w:t>
      </w:r>
    </w:p>
    <w:p>
      <w:pPr>
        <w:keepNext/>
        <w:keepLines/>
        <w:spacing w:after="140" w:line="288"/>
      </w:pPr>
      <w:r>
        <w:rPr>
          <w:b/>
          <w:bCs/>
        </w:rPr>
        <w:t xml:space="preserve">Core reading (descriptor 7.9)</w:t>
      </w:r>
    </w:p>
    <w:p>
      <w:pPr>
        <w:pStyle w:val="ListParagraph"/>
        <w:keepLines/>
        <w:numPr>
          <w:ilvl w:val="0"/>
          <w:numId w:val="16"/>
        </w:numPr>
        <w:spacing w:after="80" w:line="276"/>
      </w:pPr>
      <w:r>
        <w:t xml:space="preserve">Tunstall, von Werra &amp; Wolf (2022) </w:t>
      </w:r>
      <w:r>
        <w:rPr>
          <w:i/>
          <w:iCs/>
        </w:rPr>
        <w:t xml:space="preserve">Natural Language Processing with Transformers</w:t>
      </w:r>
      <w:r>
        <w:t xml:space="preserve">: chapter 1 ("Hello Transformers") and chapter 5 ("Text Generation", decoding strategies).</w:t>
      </w:r>
    </w:p>
    <w:p>
      <w:pPr>
        <w:pStyle w:val="ListParagraph"/>
        <w:keepLines/>
        <w:numPr>
          <w:ilvl w:val="0"/>
          <w:numId w:val="16"/>
        </w:numPr>
        <w:spacing w:after="80" w:line="276"/>
      </w:pPr>
      <w:r>
        <w:t xml:space="preserve">Ozdemir, S. (2023) </w:t>
      </w:r>
      <w:r>
        <w:rPr>
          <w:i/>
          <w:iCs/>
        </w:rPr>
        <w:t xml:space="preserve">Quick Start Guide to Large Language Models</w:t>
      </w:r>
      <w:r>
        <w:t xml:space="preserve">: part I.</w:t>
      </w:r>
    </w:p>
    <w:p>
      <w:pPr>
        <w:pStyle w:val="ListParagraph"/>
        <w:keepLines/>
        <w:numPr>
          <w:ilvl w:val="0"/>
          <w:numId w:val="16"/>
        </w:numPr>
        <w:spacing w:after="80" w:line="276"/>
      </w:pPr>
      <w:r>
        <w:t xml:space="preserve">Rothman, D. (2022) </w:t>
      </w:r>
      <w:r>
        <w:rPr>
          <w:i/>
          <w:iCs/>
        </w:rPr>
        <w:t xml:space="preserve">Transformers for Natural Language Processing</w:t>
      </w:r>
      <w:r>
        <w:t xml:space="preserve">: chapters on BERT and GPT (supplementary).</w:t>
      </w:r>
    </w:p>
    <w:p>
      <w:pPr>
        <w:keepNext/>
        <w:keepLines/>
        <w:spacing w:after="140" w:line="288"/>
      </w:pPr>
      <w:r>
        <w:rPr>
          <w:b/>
          <w:bCs/>
        </w:rPr>
        <w:t xml:space="preserve">Videos</w:t>
      </w:r>
    </w:p>
    <w:p>
      <w:pPr>
        <w:pStyle w:val="ListParagraph"/>
        <w:keepLines/>
        <w:numPr>
          <w:ilvl w:val="0"/>
          <w:numId w:val="17"/>
        </w:numPr>
        <w:spacing w:after="80" w:line="276"/>
      </w:pPr>
      <w:hyperlink w:history="1" r:id="rIddxxmfpi4clbbejvmnzopk">
        <w:r>
          <w:rPr>
            <w:color w:val="4F46E5"/>
            <w:u w:val="single"/>
          </w:rPr>
          <w:t xml:space="preserve">Andrej Karpathy: Intro to Large Language Models</w:t>
        </w:r>
      </w:hyperlink>
    </w:p>
    <w:p>
      <w:pPr>
        <w:pStyle w:val="ListParagraph"/>
        <w:keepLines/>
        <w:numPr>
          <w:ilvl w:val="0"/>
          <w:numId w:val="17"/>
        </w:numPr>
        <w:spacing w:after="80" w:line="276"/>
      </w:pPr>
      <w:hyperlink w:history="1" r:id="rIde5q2kqruk4jogqrszq8xs">
        <w:r>
          <w:rPr>
            <w:color w:val="4F46E5"/>
            <w:u w:val="single"/>
          </w:rPr>
          <w:t xml:space="preserve">Andrej Karpathy: Deep Dive into LLMs like ChatGPT</w:t>
        </w:r>
      </w:hyperlink>
    </w:p>
    <w:p>
      <w:pPr>
        <w:pStyle w:val="ListParagraph"/>
        <w:keepLines/>
        <w:numPr>
          <w:ilvl w:val="0"/>
          <w:numId w:val="17"/>
        </w:numPr>
        <w:spacing w:after="80" w:line="276"/>
      </w:pPr>
      <w:hyperlink w:history="1" r:id="rId4l3rysvjc83wic0syidqb">
        <w:r>
          <w:rPr>
            <w:color w:val="4F46E5"/>
            <w:u w:val="single"/>
          </w:rPr>
          <w:t xml:space="preserve">Google Cloud Tech: Introduction to large language models</w:t>
        </w:r>
      </w:hyperlink>
    </w:p>
    <w:p>
      <w:pPr>
        <w:pStyle w:val="ListParagraph"/>
        <w:keepLines/>
        <w:numPr>
          <w:ilvl w:val="0"/>
          <w:numId w:val="17"/>
        </w:numPr>
        <w:spacing w:after="80" w:line="276"/>
      </w:pPr>
      <w:hyperlink w:history="1" r:id="rIdbcbea0ncb0kuboercu9so">
        <w:r>
          <w:rPr>
            <w:color w:val="4F46E5"/>
            <w:u w:val="single"/>
          </w:rPr>
          <w:t xml:space="preserve">3Blue1Brown: Large Language Models explained briefly</w:t>
        </w:r>
      </w:hyperlink>
    </w:p>
    <w:p>
      <w:pPr>
        <w:keepNext/>
        <w:keepLines/>
        <w:spacing w:after="140" w:line="288"/>
      </w:pPr>
      <w:r>
        <w:rPr>
          <w:b/>
          <w:bCs/>
        </w:rPr>
        <w:t xml:space="preserve">Courses and documentation</w:t>
      </w:r>
    </w:p>
    <w:p>
      <w:pPr>
        <w:pStyle w:val="ListParagraph"/>
        <w:keepLines/>
        <w:numPr>
          <w:ilvl w:val="0"/>
          <w:numId w:val="18"/>
        </w:numPr>
        <w:spacing w:after="80" w:line="276"/>
      </w:pPr>
      <w:hyperlink w:history="1" r:id="rIdm7xyerz1ydrynpz65s__c">
        <w:r>
          <w:rPr>
            <w:color w:val="4F46E5"/>
            <w:u w:val="single"/>
          </w:rPr>
          <w:t xml:space="preserve">Hugging Face LLM Course</w:t>
        </w:r>
      </w:hyperlink>
      <w:r>
        <w:t xml:space="preserve">, chapters 1–2</w:t>
      </w:r>
    </w:p>
    <w:p>
      <w:pPr>
        <w:pStyle w:val="ListParagraph"/>
        <w:keepLines/>
        <w:numPr>
          <w:ilvl w:val="0"/>
          <w:numId w:val="18"/>
        </w:numPr>
        <w:spacing w:after="80" w:line="276"/>
      </w:pPr>
      <w:hyperlink w:history="1" r:id="rIdsinamvgma2rjhghtzbbed">
        <w:r>
          <w:rPr>
            <w:color w:val="4F46E5"/>
            <w:u w:val="single"/>
          </w:rPr>
          <w:t xml:space="preserve">Google ML Crash Course: Introduction to LLMs</w:t>
        </w:r>
      </w:hyperlink>
    </w:p>
    <w:p>
      <w:pPr>
        <w:pStyle w:val="ListParagraph"/>
        <w:keepLines/>
        <w:numPr>
          <w:ilvl w:val="0"/>
          <w:numId w:val="18"/>
        </w:numPr>
        <w:spacing w:after="80" w:line="276"/>
      </w:pPr>
      <w:hyperlink w:history="1" r:id="rIdd6iuijl2edloumq3lxq02">
        <w:r>
          <w:rPr>
            <w:color w:val="4F46E5"/>
            <w:u w:val="single"/>
          </w:rPr>
          <w:t xml:space="preserve">Hugging Face Transformers pipelines</w:t>
        </w:r>
      </w:hyperlink>
      <w:r>
        <w:t xml:space="preserve"> and </w:t>
      </w:r>
      <w:hyperlink w:history="1" r:id="rIdp_iecfnawd1ukm4sgc3cb">
        <w:r>
          <w:rPr>
            <w:color w:val="4F46E5"/>
            <w:u w:val="single"/>
          </w:rPr>
          <w:t xml:space="preserve">chat templates</w:t>
        </w:r>
      </w:hyperlink>
    </w:p>
    <w:p>
      <w:pPr>
        <w:pStyle w:val="ListParagraph"/>
        <w:keepLines/>
        <w:numPr>
          <w:ilvl w:val="0"/>
          <w:numId w:val="18"/>
        </w:numPr>
        <w:spacing w:after="80" w:line="276"/>
      </w:pPr>
      <w:hyperlink w:history="1" r:id="rIdfmfjavz6b75g5ikmgqla_">
        <w:r>
          <w:rPr>
            <w:color w:val="4F46E5"/>
            <w:u w:val="single"/>
          </w:rPr>
          <w:t xml:space="preserve">Hugging Face Inference Providers</w:t>
        </w:r>
      </w:hyperlink>
    </w:p>
    <w:p>
      <w:pPr>
        <w:keepNext/>
        <w:keepLines/>
        <w:spacing w:after="140" w:line="288"/>
      </w:pPr>
      <w:r>
        <w:rPr>
          <w:b/>
          <w:bCs/>
        </w:rPr>
        <w:t xml:space="preserve">Papers</w:t>
      </w:r>
    </w:p>
    <w:p>
      <w:pPr>
        <w:pStyle w:val="ListParagraph"/>
        <w:keepLines/>
        <w:numPr>
          <w:ilvl w:val="0"/>
          <w:numId w:val="19"/>
        </w:numPr>
        <w:spacing w:after="80" w:line="276"/>
      </w:pPr>
      <w:r>
        <w:t xml:space="preserve">Devlin et al. (2018) </w:t>
      </w:r>
      <w:hyperlink w:history="1" r:id="rId039wlt5ao8cbqkhek1jbk">
        <w:r>
          <w:rPr>
            <w:color w:val="4F46E5"/>
            <w:u w:val="single"/>
          </w:rPr>
          <w:t xml:space="preserve">BERT</w:t>
        </w:r>
      </w:hyperlink>
      <w:r>
        <w:t xml:space="preserve">; Raffel et al. (2019) </w:t>
      </w:r>
      <w:hyperlink w:history="1" r:id="rIdjrh4r7bc0u6hjatxthd1l">
        <w:r>
          <w:rPr>
            <w:color w:val="4F46E5"/>
            <w:u w:val="single"/>
          </w:rPr>
          <w:t xml:space="preserve">T5</w:t>
        </w:r>
      </w:hyperlink>
      <w:r>
        <w:t xml:space="preserve">; Brown et al. (2020) </w:t>
      </w:r>
      <w:hyperlink w:history="1" r:id="rId-2kgn8n5oeriunpjj9sha">
        <w:r>
          <w:rPr>
            <w:color w:val="4F46E5"/>
            <w:u w:val="single"/>
          </w:rPr>
          <w:t xml:space="preserve">GPT-3</w:t>
        </w:r>
      </w:hyperlink>
      <w:r>
        <w:t xml:space="preserve">; Touvron et al. (2023) </w:t>
      </w:r>
      <w:hyperlink w:history="1" r:id="rIdadsm7crixhpwixvtesrdo">
        <w:r>
          <w:rPr>
            <w:color w:val="4F46E5"/>
            <w:u w:val="single"/>
          </w:rPr>
          <w:t xml:space="preserve">LLaMA</w:t>
        </w:r>
      </w:hyperlink>
    </w:p>
    <w:p>
      <w:pPr>
        <w:pStyle w:val="ListParagraph"/>
        <w:keepLines/>
        <w:numPr>
          <w:ilvl w:val="0"/>
          <w:numId w:val="19"/>
        </w:numPr>
        <w:spacing w:after="80" w:line="276"/>
      </w:pPr>
      <w:r>
        <w:t xml:space="preserve">Hoffmann et al. (2022) </w:t>
      </w:r>
      <w:hyperlink w:history="1" r:id="rId5lg38sidvffwi7c_39joz">
        <w:r>
          <w:rPr>
            <w:color w:val="4F46E5"/>
            <w:u w:val="single"/>
          </w:rPr>
          <w:t xml:space="preserve">Chinchilla</w:t>
        </w:r>
      </w:hyperlink>
      <w:r>
        <w:t xml:space="preserve">; DeepSeek-AI (2025) </w:t>
      </w:r>
      <w:hyperlink w:history="1" r:id="rId4tu7onppra0yvvast8oiw">
        <w:r>
          <w:rPr>
            <w:color w:val="4F46E5"/>
            <w:u w:val="single"/>
          </w:rPr>
          <w:t xml:space="preserve">DeepSeek-R1</w:t>
        </w:r>
      </w:hyperlink>
    </w:p>
    <w:p>
      <w:pPr>
        <w:pStyle w:val="Heading1"/>
        <w:keepNext/>
      </w:pPr>
      <w:r>
        <w:t xml:space="preserve">Link to the group project</w:t>
      </w:r>
    </w:p>
    <w:p>
      <w:pPr>
        <w:keepNext w:val="false"/>
        <w:keepLines/>
        <w:spacing w:after="140" w:line="288"/>
      </w:pPr>
      <w:r>
        <w:t xml:space="preserve">Each group writes a one-page </w:t>
      </w:r>
      <w:r>
        <w:rPr>
          <w:b/>
          <w:bCs/>
        </w:rPr>
        <w:t xml:space="preserve">model selection memo</w:t>
      </w:r>
      <w:r>
        <w:t xml:space="preserve">: task definition, constraints, 2–4 shortlisted models (family, size, access, licence), the evaluation they will run in week 7, and a provisional choice. This memo becomes part of the project report's design section.</w:t>
      </w:r>
    </w:p>
    <w:p>
      <w:pPr>
        <w:pStyle w:val="Heading1"/>
        <w:keepNext/>
      </w:pPr>
      <w:r>
        <w:t xml:space="preserve">Detailed explanations behind the short slides</w:t>
      </w:r>
    </w:p>
    <w:p>
      <w:pPr>
        <w:keepNext w:val="false"/>
        <w:keepLines/>
        <w:spacing w:after="140" w:line="288"/>
      </w:pPr>
      <w:r>
        <w:t xml:space="preserve">These explanations retain the detail moved off crowded slides. Read the short slide first, then use this reference for deeper discussion.</w:t>
      </w:r>
    </w:p>
    <w:p>
      <w:pPr>
        <w:pStyle w:val="Heading2"/>
        <w:keepNext/>
      </w:pPr>
      <w:r>
        <w:t xml:space="preserve">Slide 9: Where it started: n-gram language models</w:t>
      </w:r>
    </w:p>
    <w:p>
      <w:pPr>
        <w:pStyle w:val="ListParagraph"/>
        <w:keepLines/>
        <w:numPr>
          <w:ilvl w:val="0"/>
          <w:numId w:val="20"/>
        </w:numPr>
        <w:spacing w:after="80" w:line="276"/>
      </w:pPr>
      <w:r>
        <w:t xml:space="preserve">An n-gram uses n − 1 previous words to predict the next word from counts.</w:t>
      </w:r>
    </w:p>
    <w:p>
      <w:pPr>
        <w:pStyle w:val="ListParagraph"/>
        <w:keepLines/>
        <w:numPr>
          <w:ilvl w:val="0"/>
          <w:numId w:val="20"/>
        </w:numPr>
        <w:spacing w:after="80" w:line="276"/>
      </w:pPr>
      <w:r>
        <w:t xml:space="preserve">Example: after “the cat”, a trigram model counts how often each next word appears.</w:t>
      </w:r>
    </w:p>
    <w:p>
      <w:pPr>
        <w:pStyle w:val="ListParagraph"/>
        <w:keepLines/>
        <w:numPr>
          <w:ilvl w:val="0"/>
          <w:numId w:val="20"/>
        </w:numPr>
        <w:spacing w:after="80" w:line="276"/>
      </w:pPr>
      <w:r>
        <w:t xml:space="preserve">Long phrases often have no examples: sparsity. Smoothing helps with zero counts. Embeddings share information between similar words.</w:t>
      </w:r>
    </w:p>
    <w:p>
      <w:pPr>
        <w:pStyle w:val="Heading2"/>
        <w:keepNext/>
      </w:pPr>
      <w:r>
        <w:t xml:space="preserve">Slide 10: Each generation fixed a limitation of the last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2161"/>
        <w:gridCol w:w="2142"/>
        <w:gridCol w:w="3544"/>
      </w:tblGrid>
      <w:tr>
        <w:trPr>
          <w:cantSplit/>
          <w:tblHeader/>
        </w:trPr>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Approach</w:t>
            </w:r>
          </w:p>
        </w:tc>
        <w:tc>
          <w:tcPr>
            <w:tcW w:type="dxa" w:w="216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Representation</w:t>
            </w:r>
          </w:p>
        </w:tc>
        <w:tc>
          <w:tcPr>
            <w:tcW w:type="dxa" w:w="214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Context</w:t>
            </w:r>
          </w:p>
        </w:tc>
        <w:tc>
          <w:tcPr>
            <w:tcW w:type="dxa" w:w="354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Main limitation</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n-gram LM</w:t>
            </w:r>
          </w:p>
        </w:tc>
        <w:tc>
          <w:tcPr>
            <w:tcW w:type="dxa" w:w="21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Word identities and counts</w:t>
            </w:r>
          </w:p>
        </w:tc>
        <w:tc>
          <w:tcPr>
            <w:tcW w:type="dxa" w:w="21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Previous n − 1 words</w:t>
            </w:r>
          </w:p>
        </w:tc>
        <w:tc>
          <w:tcPr>
            <w:tcW w:type="dxa" w:w="354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Many phrases have no counts. Similar words share no information.</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Word embeddings</w:t>
            </w:r>
          </w:p>
        </w:tc>
        <w:tc>
          <w:tcPr>
            <w:tcW w:type="dxa" w:w="21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One learned vector per word</w:t>
            </w:r>
          </w:p>
        </w:tc>
        <w:tc>
          <w:tcPr>
            <w:tcW w:type="dxa" w:w="21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Fixed vector when used alone</w:t>
            </w:r>
          </w:p>
        </w:tc>
        <w:tc>
          <w:tcPr>
            <w:tcW w:type="dxa" w:w="354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"Bank" keeps the same vector for river and money meanings.</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RNN / LSTM</w:t>
            </w:r>
          </w:p>
        </w:tc>
        <w:tc>
          <w:tcPr>
            <w:tcW w:type="dxa" w:w="216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memory vector updated at each word</w:t>
            </w:r>
          </w:p>
        </w:tc>
        <w:tc>
          <w:tcPr>
            <w:tcW w:type="dxa" w:w="21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Earlier words through the memory state</w:t>
            </w:r>
          </w:p>
        </w:tc>
        <w:tc>
          <w:tcPr>
            <w:tcW w:type="dxa" w:w="354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Reading is sequential. Distant information can fade.</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Transformer LLM</w:t>
            </w:r>
          </w:p>
        </w:tc>
        <w:tc>
          <w:tcPr>
            <w:tcW w:type="dxa" w:w="216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Vectors updated by attention</w:t>
            </w:r>
          </w:p>
        </w:tc>
        <w:tc>
          <w:tcPr>
            <w:tcW w:type="dxa" w:w="21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Tokens inside its context limit</w:t>
            </w:r>
          </w:p>
        </w:tc>
        <w:tc>
          <w:tcPr>
            <w:tcW w:type="dxa" w:w="354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Long inputs cost more. Plausible answers can be false.</w:t>
            </w:r>
          </w:p>
        </w:tc>
      </w:tr>
    </w:tbl>
    <w:p>
      <w:pPr>
        <w:spacing w:after="120"/>
      </w:pPr>
    </w:p>
    <w:p>
      <w:pPr>
        <w:pStyle w:val="Heading2"/>
        <w:keepNext/>
      </w:pPr>
      <w:r>
        <w:t xml:space="preserve">Slide 13: The LLM pipeline, in more detail</w:t>
      </w:r>
    </w:p>
    <w:p>
      <w:pPr>
        <w:pStyle w:val="ListParagraph"/>
        <w:keepLines/>
        <w:numPr>
          <w:ilvl w:val="0"/>
          <w:numId w:val="21"/>
        </w:numPr>
        <w:spacing w:after="80" w:line="276"/>
      </w:pPr>
      <w:r>
        <w:t xml:space="preserve">Data quality, languages and task mix affect what the model learns.</w:t>
      </w:r>
    </w:p>
    <w:p>
      <w:pPr>
        <w:pStyle w:val="ListParagraph"/>
        <w:keepLines/>
        <w:numPr>
          <w:ilvl w:val="0"/>
          <w:numId w:val="21"/>
        </w:numPr>
        <w:spacing w:after="80" w:line="276"/>
      </w:pPr>
      <w:r>
        <w:t xml:space="preserve">A large language model uses the transformer ideas from week 5 at larger data and compute scales.</w:t>
      </w:r>
    </w:p>
    <w:p>
      <w:pPr>
        <w:pStyle w:val="ListParagraph"/>
        <w:keepLines/>
        <w:numPr>
          <w:ilvl w:val="0"/>
          <w:numId w:val="21"/>
        </w:numPr>
        <w:spacing w:after="80" w:line="276"/>
      </w:pPr>
      <w:r>
        <w:t xml:space="preserve">Collect data: Authorised examples from text, code and other sources</w:t>
      </w:r>
    </w:p>
    <w:p>
      <w:pPr>
        <w:pStyle w:val="ListParagraph"/>
        <w:keepLines/>
        <w:numPr>
          <w:ilvl w:val="0"/>
          <w:numId w:val="21"/>
        </w:numPr>
        <w:spacing w:after="80" w:line="276"/>
      </w:pPr>
      <w:r>
        <w:t xml:space="preserve">Clean &amp; filter: Remove poor examples, duplicates and test-set overlap</w:t>
      </w:r>
    </w:p>
    <w:p>
      <w:pPr>
        <w:pStyle w:val="ListParagraph"/>
        <w:keepLines/>
        <w:numPr>
          <w:ilvl w:val="0"/>
          <w:numId w:val="21"/>
        </w:numPr>
        <w:spacing w:after="80" w:line="276"/>
      </w:pPr>
      <w:r>
        <w:t xml:space="preserve">Tokenise: Split text into vocabulary pieces and token IDs</w:t>
      </w:r>
    </w:p>
    <w:p>
      <w:pPr>
        <w:pStyle w:val="ListParagraph"/>
        <w:keepLines/>
        <w:numPr>
          <w:ilvl w:val="0"/>
          <w:numId w:val="21"/>
        </w:numPr>
        <w:spacing w:after="80" w:line="276"/>
      </w:pPr>
      <w:r>
        <w:t xml:space="preserve">Pre-train: Learn to predict the next token across many examples</w:t>
      </w:r>
    </w:p>
    <w:p>
      <w:pPr>
        <w:pStyle w:val="ListParagraph"/>
        <w:keepLines/>
        <w:numPr>
          <w:ilvl w:val="0"/>
          <w:numId w:val="21"/>
        </w:numPr>
        <w:spacing w:after="80" w:line="276"/>
      </w:pPr>
      <w:r>
        <w:t xml:space="preserve">Post-train: Learn from instructions and feedback about answer quality</w:t>
      </w:r>
    </w:p>
    <w:p>
      <w:pPr>
        <w:pStyle w:val="Heading2"/>
        <w:keepNext/>
      </w:pPr>
      <w:r>
        <w:t xml:space="preserve">Slide 14: How much compute does pre-training need?</w:t>
      </w:r>
    </w:p>
    <w:p>
      <w:pPr>
        <w:pStyle w:val="ListParagraph"/>
        <w:keepLines/>
        <w:numPr>
          <w:ilvl w:val="0"/>
          <w:numId w:val="22"/>
        </w:numPr>
        <w:spacing w:after="80" w:line="276"/>
      </w:pPr>
      <w:r>
        <w:t xml:space="preserve">A rough dense-transformer estimate is C ≈ 6 × parameters × training tokens. FLOPs count numerical operations.</w:t>
      </w:r>
    </w:p>
    <w:p>
      <w:pPr>
        <w:pStyle w:val="ListParagraph"/>
        <w:keepLines/>
        <w:numPr>
          <w:ilvl w:val="0"/>
          <w:numId w:val="22"/>
        </w:numPr>
        <w:spacing w:after="80" w:line="276"/>
      </w:pPr>
      <w:r>
        <w:t xml:space="preserve">For 7 billion parameters and 2 trillion tokens, C ≈ 8.4 × 10²² operations.</w:t>
      </w:r>
    </w:p>
    <w:p>
      <w:pPr>
        <w:pStyle w:val="ListParagraph"/>
        <w:keepLines/>
        <w:numPr>
          <w:ilvl w:val="0"/>
          <w:numId w:val="22"/>
        </w:numPr>
        <w:spacing w:after="80" w:line="276"/>
      </w:pPr>
      <w:r>
        <w:t xml:space="preserve">At 400 trillion operations per second per GPU, this is about 58,000 GPU-hours. Hardware and utilisation affect real cost.</w:t>
      </w:r>
    </w:p>
    <w:p>
      <w:pPr>
        <w:pStyle w:val="Heading2"/>
        <w:keepNext/>
      </w:pPr>
      <w:r>
        <w:t xml:space="preserve">Slide 15: Scaling laws: loss is predictable from size and data</w:t>
      </w:r>
    </w:p>
    <w:p>
      <w:pPr>
        <w:pStyle w:val="ListParagraph"/>
        <w:keepLines/>
        <w:numPr>
          <w:ilvl w:val="0"/>
          <w:numId w:val="23"/>
        </w:numPr>
        <w:spacing w:after="80" w:line="276"/>
      </w:pPr>
      <w:r>
        <w:rPr>
          <w:b/>
          <w:bCs/>
        </w:rPr>
        <w:t xml:space="preserve">Scaling laws</w:t>
      </w:r>
      <w:r>
        <w:t xml:space="preserve"> describe how average training loss often changes with model size and data amount.</w:t>
      </w:r>
    </w:p>
    <w:p>
      <w:pPr>
        <w:pStyle w:val="ListParagraph"/>
        <w:keepLines/>
        <w:numPr>
          <w:ilvl w:val="0"/>
          <w:numId w:val="23"/>
        </w:numPr>
        <w:spacing w:after="80" w:line="276"/>
      </w:pPr>
      <w:r>
        <w:t xml:space="preserve">The Chinchilla study suggested about 20 training tokens per parameter for its fixed-compute setup.</w:t>
      </w:r>
    </w:p>
    <w:p>
      <w:pPr>
        <w:pStyle w:val="ListParagraph"/>
        <w:keepLines/>
        <w:numPr>
          <w:ilvl w:val="0"/>
          <w:numId w:val="23"/>
        </w:numPr>
        <w:spacing w:after="80" w:line="276"/>
      </w:pPr>
      <w:r>
        <w:t xml:space="preserve">This is a planning guide, not a universal rule. Data, architecture and deployment costs affect the best choice.</w:t>
      </w:r>
    </w:p>
    <w:p>
      <w:pPr>
        <w:pStyle w:val="ListParagraph"/>
        <w:keepLines/>
        <w:numPr>
          <w:ilvl w:val="0"/>
          <w:numId w:val="23"/>
        </w:numPr>
        <w:spacing w:after="80" w:line="276"/>
      </w:pPr>
      <w:r>
        <w:t xml:space="preserve">Some later small models use much more training data so they can be cheaper to run.</w:t>
      </w:r>
    </w:p>
    <w:p>
      <w:pPr>
        <w:pStyle w:val="Heading2"/>
        <w:keepNext/>
      </w:pPr>
      <w:r>
        <w:t xml:space="preserve">Slide 17: In-context learning and 'emergent' abilities</w:t>
      </w:r>
    </w:p>
    <w:p>
      <w:pPr>
        <w:pStyle w:val="ListParagraph"/>
        <w:keepLines/>
        <w:numPr>
          <w:ilvl w:val="0"/>
          <w:numId w:val="24"/>
        </w:numPr>
        <w:spacing w:after="80" w:line="276"/>
      </w:pPr>
      <w:r>
        <w:rPr>
          <w:b/>
          <w:bCs/>
        </w:rPr>
        <w:t xml:space="preserve">In-context learning</w:t>
      </w:r>
      <w:r>
        <w:t xml:space="preserve"> means following a task shown by examples in the prompt. The weights stay fixed.</w:t>
      </w:r>
    </w:p>
    <w:p>
      <w:pPr>
        <w:pStyle w:val="ListParagraph"/>
        <w:keepLines/>
        <w:numPr>
          <w:ilvl w:val="0"/>
          <w:numId w:val="24"/>
        </w:numPr>
        <w:spacing w:after="80" w:line="276"/>
      </w:pPr>
      <w:r>
        <w:t xml:space="preserve">Example: “good: positive, awful: negative, great: ?”.</w:t>
      </w:r>
    </w:p>
    <w:p>
      <w:pPr>
        <w:pStyle w:val="ListParagraph"/>
        <w:keepLines/>
        <w:numPr>
          <w:ilvl w:val="0"/>
          <w:numId w:val="24"/>
        </w:numPr>
        <w:spacing w:after="80" w:line="276"/>
      </w:pPr>
      <w:r>
        <w:t xml:space="preserve">Some measured abilities appear suddenly as size grows. Different scoring rules can make gradual progress look sudden.</w:t>
      </w:r>
    </w:p>
    <w:p>
      <w:pPr>
        <w:pStyle w:val="ListParagraph"/>
        <w:keepLines/>
        <w:numPr>
          <w:ilvl w:val="0"/>
          <w:numId w:val="24"/>
        </w:numPr>
        <w:spacing w:after="80" w:line="276"/>
      </w:pPr>
      <w:r>
        <w:t xml:space="preserve">Test the ability your task needs on realistic examples.</w:t>
      </w:r>
    </w:p>
    <w:p>
      <w:pPr>
        <w:pStyle w:val="Heading2"/>
        <w:keepNext/>
      </w:pPr>
      <w:r>
        <w:t xml:space="preserve">Slide 18: Context windows: how much the model can see at once</w:t>
      </w:r>
    </w:p>
    <w:p>
      <w:pPr>
        <w:pStyle w:val="ListParagraph"/>
        <w:keepLines/>
        <w:numPr>
          <w:ilvl w:val="0"/>
          <w:numId w:val="25"/>
        </w:numPr>
        <w:spacing w:after="80" w:line="276"/>
      </w:pPr>
      <w:r>
        <w:t xml:space="preserve">A </w:t>
      </w:r>
      <w:r>
        <w:rPr>
          <w:b/>
          <w:bCs/>
        </w:rPr>
        <w:t xml:space="preserve">context window</w:t>
      </w:r>
      <w:r>
        <w:t xml:space="preserve"> limits how many tokens a request can include.</w:t>
      </w:r>
    </w:p>
    <w:p>
      <w:pPr>
        <w:pStyle w:val="ListParagraph"/>
        <w:keepLines/>
        <w:numPr>
          <w:ilvl w:val="0"/>
          <w:numId w:val="25"/>
        </w:numPr>
        <w:spacing w:after="80" w:line="276"/>
      </w:pPr>
      <w:r>
        <w:t xml:space="preserve">It may include instructions, conversation, retrieved text, tool results and generated output.</w:t>
      </w:r>
    </w:p>
    <w:p>
      <w:pPr>
        <w:pStyle w:val="ListParagraph"/>
        <w:keepLines/>
        <w:numPr>
          <w:ilvl w:val="0"/>
          <w:numId w:val="25"/>
        </w:numPr>
        <w:spacing w:after="80" w:line="276"/>
      </w:pPr>
      <w:r>
        <w:t xml:space="preserve">A larger advertised limit does not guarantee equal use of every position. Important details can be missed in the middle.</w:t>
      </w:r>
    </w:p>
    <w:p>
      <w:pPr>
        <w:pStyle w:val="ListParagraph"/>
        <w:keepLines/>
        <w:numPr>
          <w:ilvl w:val="0"/>
          <w:numId w:val="25"/>
        </w:numPr>
        <w:spacing w:after="80" w:line="276"/>
      </w:pPr>
      <w:r>
        <w:t xml:space="preserve">Selecting useful documents still matters, even with long context (week 12).</w:t>
      </w:r>
    </w:p>
    <w:p>
      <w:pPr>
        <w:pStyle w:val="Heading2"/>
        <w:keepNext/>
      </w:pPr>
      <w:r>
        <w:t xml:space="preserve">Slide 19: Tokenisers differ between model families</w:t>
      </w:r>
    </w:p>
    <w:p>
      <w:pPr>
        <w:pStyle w:val="ListParagraph"/>
        <w:keepLines/>
        <w:numPr>
          <w:ilvl w:val="0"/>
          <w:numId w:val="26"/>
        </w:numPr>
        <w:spacing w:after="80" w:line="276"/>
      </w:pPr>
      <w:r>
        <w:t xml:space="preserve">The figure counts tokens for the same texts under five tokenizers.</w:t>
      </w:r>
    </w:p>
    <w:p>
      <w:pPr>
        <w:pStyle w:val="ListParagraph"/>
        <w:keepLines/>
        <w:numPr>
          <w:ilvl w:val="0"/>
          <w:numId w:val="26"/>
        </w:numPr>
        <w:spacing w:after="80" w:line="276"/>
      </w:pPr>
      <w:r>
        <w:t xml:space="preserve">A tokenizer's vocabulary affects how it splits languages and code.</w:t>
      </w:r>
    </w:p>
    <w:p>
      <w:pPr>
        <w:pStyle w:val="ListParagraph"/>
        <w:keepLines/>
        <w:numPr>
          <w:ilvl w:val="0"/>
          <w:numId w:val="26"/>
        </w:numPr>
        <w:spacing w:after="80" w:line="276"/>
      </w:pPr>
      <w:r>
        <w:t xml:space="preserve">Compare actual pieces and counts: they affect cost, speed and how much text fits.</w:t>
      </w:r>
    </w:p>
    <w:p>
      <w:pPr>
        <w:pStyle w:val="Heading2"/>
        <w:keepNext/>
      </w:pPr>
      <w:r>
        <w:t xml:space="preserve">Slide 22: Decoding strategies compared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2970"/>
        <w:gridCol w:w="2352"/>
        <w:gridCol w:w="2525"/>
      </w:tblGrid>
      <w:tr>
        <w:trPr>
          <w:cantSplit/>
          <w:tblHeader/>
        </w:trPr>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Strategy</w:t>
            </w:r>
          </w:p>
        </w:tc>
        <w:tc>
          <w:tcPr>
            <w:tcW w:type="dxa" w:w="297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How it works</w:t>
            </w:r>
          </w:p>
        </w:tc>
        <w:tc>
          <w:tcPr>
            <w:tcW w:type="dxa" w:w="235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Good for</w:t>
            </w:r>
          </w:p>
        </w:tc>
        <w:tc>
          <w:tcPr>
            <w:tcW w:type="dxa" w:w="252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Watch out for</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Greedy</w:t>
            </w:r>
          </w:p>
        </w:tc>
        <w:tc>
          <w:tcPr>
            <w:tcW w:type="dxa" w:w="29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Choose the highest-probability token</w:t>
            </w:r>
          </w:p>
        </w:tc>
        <w:tc>
          <w:tcPr>
            <w:tcW w:type="dxa" w:w="235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Repeatable selection for extraction</w:t>
            </w:r>
          </w:p>
        </w:tc>
        <w:tc>
          <w:tcPr>
            <w:tcW w:type="dxa" w:w="25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Can repeat itself. Check output correctness.</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Beam search</w:t>
            </w:r>
          </w:p>
        </w:tc>
        <w:tc>
          <w:tcPr>
            <w:tcW w:type="dxa" w:w="29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Keep several high-scoring partial sequences</w:t>
            </w:r>
          </w:p>
        </w:tc>
        <w:tc>
          <w:tcPr>
            <w:tcW w:type="dxa" w:w="235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Translation or constrained sequence tasks</w:t>
            </w:r>
          </w:p>
        </w:tc>
        <w:tc>
          <w:tcPr>
            <w:tcW w:type="dxa" w:w="25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Can favour generic or short outputs.</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Temperature</w:t>
            </w:r>
          </w:p>
        </w:tc>
        <w:tc>
          <w:tcPr>
            <w:tcW w:type="dxa" w:w="29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Divide scores by positive T, then sample</w:t>
            </w:r>
          </w:p>
        </w:tc>
        <w:tc>
          <w:tcPr>
            <w:tcW w:type="dxa" w:w="235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Adjust the spread of choices</w:t>
            </w:r>
          </w:p>
        </w:tc>
        <w:tc>
          <w:tcPr>
            <w:tcW w:type="dxa" w:w="25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Higher T adds variety and can add errors.</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Top-k</w:t>
            </w:r>
          </w:p>
        </w:tc>
        <w:tc>
          <w:tcPr>
            <w:tcW w:type="dxa" w:w="29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Keep k highest-scoring candidates</w:t>
            </w:r>
          </w:p>
        </w:tc>
        <w:tc>
          <w:tcPr>
            <w:tcW w:type="dxa" w:w="235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Remove very unlikely choices</w:t>
            </w:r>
          </w:p>
        </w:tc>
        <w:tc>
          <w:tcPr>
            <w:tcW w:type="dxa" w:w="25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same k may fit some steps poorly.</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Top-p</w:t>
            </w:r>
          </w:p>
        </w:tc>
        <w:tc>
          <w:tcPr>
            <w:tcW w:type="dxa" w:w="29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Keep likely candidates until their total reaches p</w:t>
            </w:r>
          </w:p>
        </w:tc>
        <w:tc>
          <w:tcPr>
            <w:tcW w:type="dxa" w:w="235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Adapt candidate count to confidence</w:t>
            </w:r>
          </w:p>
        </w:tc>
        <w:tc>
          <w:tcPr>
            <w:tcW w:type="dxa" w:w="25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Check how it combines with temperature.</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Repetition penalty</w:t>
            </w:r>
          </w:p>
        </w:tc>
        <w:tc>
          <w:tcPr>
            <w:tcW w:type="dxa" w:w="29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Reduce scores for previously used tokens</w:t>
            </w:r>
          </w:p>
        </w:tc>
        <w:tc>
          <w:tcPr>
            <w:tcW w:type="dxa" w:w="235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Reduce unwanted repetition</w:t>
            </w:r>
          </w:p>
        </w:tc>
        <w:tc>
          <w:tcPr>
            <w:tcW w:type="dxa" w:w="25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Can distort needed names, facts or code.</w:t>
            </w:r>
          </w:p>
        </w:tc>
      </w:tr>
    </w:tbl>
    <w:p>
      <w:pPr>
        <w:spacing w:after="120"/>
      </w:pPr>
    </w:p>
    <w:p>
      <w:pPr>
        <w:pStyle w:val="Heading2"/>
        <w:keepNext/>
      </w:pPr>
      <w:r>
        <w:t xml:space="preserve">Slide 23: Real next-token distributions from a small open LLM</w:t>
      </w:r>
    </w:p>
    <w:p>
      <w:pPr>
        <w:pStyle w:val="ListParagraph"/>
        <w:keepLines/>
        <w:numPr>
          <w:ilvl w:val="0"/>
          <w:numId w:val="27"/>
        </w:numPr>
        <w:spacing w:after="80" w:line="276"/>
      </w:pPr>
      <w:r>
        <w:t xml:space="preserve">The model assigns probabilities to possible continuations, including words and punctuation.</w:t>
      </w:r>
    </w:p>
    <w:p>
      <w:pPr>
        <w:pStyle w:val="ListParagraph"/>
        <w:keepLines/>
        <w:numPr>
          <w:ilvl w:val="0"/>
          <w:numId w:val="27"/>
        </w:numPr>
        <w:spacing w:after="80" w:line="276"/>
      </w:pPr>
      <w:r>
        <w:t xml:space="preserve">This base model gives a high score to a blank marker after the factual prefix. That reflects a completion pattern, not a checked answer.</w:t>
      </w:r>
    </w:p>
    <w:p>
      <w:pPr>
        <w:pStyle w:val="ListParagraph"/>
        <w:keepLines/>
        <w:numPr>
          <w:ilvl w:val="0"/>
          <w:numId w:val="27"/>
        </w:numPr>
        <w:spacing w:after="80" w:line="276"/>
      </w:pPr>
      <w:r>
        <w:t xml:space="preserve">An instruction-tuned model is trained to answer requests. Its answer still needs verification.</w:t>
      </w:r>
    </w:p>
    <w:p>
      <w:pPr>
        <w:pStyle w:val="Heading2"/>
        <w:keepNext/>
      </w:pPr>
      <w:r>
        <w:t xml:space="preserve">Slide 27: BERT vs. T5 vs. GPT-style: same input, different jobs</w:t>
      </w:r>
    </w:p>
    <w:p>
      <w:pPr>
        <w:keepNext/>
        <w:keepLines/>
        <w:spacing w:after="140" w:line="288"/>
      </w:pPr>
      <w:r>
        <w:rPr>
          <w:b/>
          <w:bCs/>
        </w:rPr>
        <w:t xml:space="preserve">BERT (encoder)</w:t>
      </w:r>
    </w:p>
    <w:p>
      <w:pPr>
        <w:pStyle w:val="ListParagraph"/>
        <w:keepLines/>
        <w:numPr>
          <w:ilvl w:val="0"/>
          <w:numId w:val="28"/>
        </w:numPr>
        <w:spacing w:after="80" w:line="276"/>
      </w:pPr>
      <w:r>
        <w:t xml:space="preserve">Fill a [MASK] using text on both sides</w:t>
      </w:r>
    </w:p>
    <w:p>
      <w:pPr>
        <w:pStyle w:val="ListParagraph"/>
        <w:keepLines/>
        <w:numPr>
          <w:ilvl w:val="0"/>
          <w:numId w:val="28"/>
        </w:numPr>
        <w:spacing w:after="80" w:line="276"/>
      </w:pPr>
      <w:r>
        <w:t xml:space="preserve">Return candidate tokens or input vectors</w:t>
      </w:r>
    </w:p>
    <w:p>
      <w:pPr>
        <w:pStyle w:val="ListParagraph"/>
        <w:keepLines/>
        <w:numPr>
          <w:ilvl w:val="0"/>
          <w:numId w:val="28"/>
        </w:numPr>
        <w:spacing w:after="80" w:line="276"/>
      </w:pPr>
      <w:r>
        <w:t xml:space="preserve">Useful for classification, entity tagging and embeddings</w:t>
      </w:r>
    </w:p>
    <w:p>
      <w:pPr>
        <w:pStyle w:val="ListParagraph"/>
        <w:keepLines/>
        <w:numPr>
          <w:ilvl w:val="0"/>
          <w:numId w:val="28"/>
        </w:numPr>
        <w:spacing w:after="80" w:line="276"/>
      </w:pPr>
      <w:r>
        <w:t xml:space="preserve">Usually used to understand input</w:t>
      </w:r>
    </w:p>
    <w:p>
      <w:pPr>
        <w:keepNext/>
        <w:keepLines/>
        <w:spacing w:after="140" w:line="288"/>
      </w:pPr>
      <w:r>
        <w:rPr>
          <w:b/>
          <w:bCs/>
        </w:rPr>
        <w:t xml:space="preserve">T5 / Flan-T5 (enc–dec)</w:t>
      </w:r>
    </w:p>
    <w:p>
      <w:pPr>
        <w:pStyle w:val="ListParagraph"/>
        <w:keepLines/>
        <w:numPr>
          <w:ilvl w:val="0"/>
          <w:numId w:val="29"/>
        </w:numPr>
        <w:spacing w:after="80" w:line="276"/>
      </w:pPr>
      <w:r>
        <w:t xml:space="preserve">Read source text with the encoder</w:t>
      </w:r>
    </w:p>
    <w:p>
      <w:pPr>
        <w:pStyle w:val="ListParagraph"/>
        <w:keepLines/>
        <w:numPr>
          <w:ilvl w:val="0"/>
          <w:numId w:val="29"/>
        </w:numPr>
        <w:spacing w:after="80" w:line="276"/>
      </w:pPr>
      <w:r>
        <w:t xml:space="preserve">Generate output with the decoder</w:t>
      </w:r>
    </w:p>
    <w:p>
      <w:pPr>
        <w:pStyle w:val="ListParagraph"/>
        <w:keepLines/>
        <w:numPr>
          <w:ilvl w:val="0"/>
          <w:numId w:val="29"/>
        </w:numPr>
        <w:spacing w:after="80" w:line="276"/>
      </w:pPr>
      <w:r>
        <w:t xml:space="preserve">Useful for translation, summaries and question answering</w:t>
      </w:r>
    </w:p>
    <w:p>
      <w:pPr>
        <w:pStyle w:val="ListParagraph"/>
        <w:keepLines/>
        <w:numPr>
          <w:ilvl w:val="0"/>
          <w:numId w:val="29"/>
        </w:numPr>
        <w:spacing w:after="80" w:line="276"/>
      </w:pPr>
      <w:r>
        <w:t xml:space="preserve">Flan versions also train on task instructions</w:t>
      </w:r>
    </w:p>
    <w:p>
      <w:pPr>
        <w:keepNext/>
        <w:keepLines/>
        <w:spacing w:after="140" w:line="288"/>
      </w:pPr>
      <w:r>
        <w:rPr>
          <w:b/>
          <w:bCs/>
        </w:rPr>
        <w:t xml:space="preserve">GPT-style (decoder)</w:t>
      </w:r>
    </w:p>
    <w:p>
      <w:pPr>
        <w:pStyle w:val="ListParagraph"/>
        <w:keepLines/>
        <w:numPr>
          <w:ilvl w:val="0"/>
          <w:numId w:val="30"/>
        </w:numPr>
        <w:spacing w:after="80" w:line="276"/>
      </w:pPr>
      <w:r>
        <w:t xml:space="preserve">Predict each next token from the existing context</w:t>
      </w:r>
    </w:p>
    <w:p>
      <w:pPr>
        <w:pStyle w:val="ListParagraph"/>
        <w:keepLines/>
        <w:numPr>
          <w:ilvl w:val="0"/>
          <w:numId w:val="30"/>
        </w:numPr>
        <w:spacing w:after="80" w:line="276"/>
      </w:pPr>
      <w:r>
        <w:t xml:space="preserve">Generate continuations or chat replies</w:t>
      </w:r>
    </w:p>
    <w:p>
      <w:pPr>
        <w:pStyle w:val="ListParagraph"/>
        <w:keepLines/>
        <w:numPr>
          <w:ilvl w:val="0"/>
          <w:numId w:val="30"/>
        </w:numPr>
        <w:spacing w:after="80" w:line="276"/>
      </w:pPr>
      <w:r>
        <w:t xml:space="preserve">Useful for writing, code and assistant tasks</w:t>
      </w:r>
    </w:p>
    <w:p>
      <w:pPr>
        <w:pStyle w:val="ListParagraph"/>
        <w:keepLines/>
        <w:numPr>
          <w:ilvl w:val="0"/>
          <w:numId w:val="30"/>
        </w:numPr>
        <w:spacing w:after="80" w:line="276"/>
      </w:pPr>
      <w:r>
        <w:t xml:space="preserve">Chat behaviour depends on post-training and message format</w:t>
      </w:r>
    </w:p>
    <w:p>
      <w:pPr>
        <w:pStyle w:val="Heading2"/>
        <w:keepNext/>
      </w:pPr>
      <w:r>
        <w:t xml:space="preserve">Slide 28: Proprietary and open-weight families (examples, 2026)</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0"/>
        <w:gridCol w:w="1335"/>
        <w:gridCol w:w="2566"/>
        <w:gridCol w:w="4291"/>
      </w:tblGrid>
      <w:tr>
        <w:trPr>
          <w:cantSplit/>
          <w:tblHeader/>
        </w:trPr>
        <w:tc>
          <w:tcPr>
            <w:tcW w:type="dxa" w:w="12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Family</w:t>
            </w:r>
          </w:p>
        </w:tc>
        <w:tc>
          <w:tcPr>
            <w:tcW w:type="dxa" w:w="13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Developer</w:t>
            </w:r>
          </w:p>
        </w:tc>
        <w:tc>
          <w:tcPr>
            <w:tcW w:type="dxa" w:w="256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Access</w:t>
            </w:r>
          </w:p>
        </w:tc>
        <w:tc>
          <w:tcPr>
            <w:tcW w:type="dxa" w:w="429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Notes</w:t>
            </w:r>
          </w:p>
        </w:tc>
      </w:tr>
      <w:tr>
        <w:trPr>
          <w:cantSplit/>
        </w:trP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GPT</w:t>
            </w:r>
          </w:p>
        </w:tc>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OpenAI</w:t>
            </w:r>
          </w:p>
        </w:tc>
        <w:tc>
          <w:tcPr>
            <w:tcW w:type="dxa" w:w="25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Proprietary API/app</w:t>
            </w:r>
          </w:p>
        </w:tc>
        <w:tc>
          <w:tcPr>
            <w:tcW w:type="dxa" w:w="42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Also open-weight gpt-oss models (2025)</w:t>
            </w:r>
          </w:p>
        </w:tc>
      </w:tr>
      <w:tr>
        <w:trPr>
          <w:cantSplit/>
        </w:trPr>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Claude</w:t>
            </w:r>
          </w:p>
        </w:tc>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Anthropic</w:t>
            </w:r>
          </w:p>
        </w:tc>
        <w:tc>
          <w:tcPr>
            <w:tcW w:type="dxa" w:w="25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Proprietary API/app</w:t>
            </w:r>
          </w:p>
        </w:tc>
        <w:tc>
          <w:tcPr>
            <w:tcW w:type="dxa" w:w="42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Strong at long documents and code</w:t>
            </w:r>
          </w:p>
        </w:tc>
      </w:tr>
      <w:tr>
        <w:trPr>
          <w:cantSplit/>
        </w:trP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Gemini</w:t>
            </w:r>
          </w:p>
        </w:tc>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Google</w:t>
            </w:r>
          </w:p>
        </w:tc>
        <w:tc>
          <w:tcPr>
            <w:tcW w:type="dxa" w:w="25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Proprietary API/app</w:t>
            </w:r>
          </w:p>
        </w:tc>
        <w:tc>
          <w:tcPr>
            <w:tcW w:type="dxa" w:w="42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Natively multimodal; Gemma is the open-weight sibling</w:t>
            </w:r>
          </w:p>
        </w:tc>
      </w:tr>
      <w:tr>
        <w:trPr>
          <w:cantSplit/>
        </w:trPr>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Llama</w:t>
            </w:r>
          </w:p>
        </w:tc>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Meta</w:t>
            </w:r>
          </w:p>
        </w:tc>
        <w:tc>
          <w:tcPr>
            <w:tcW w:type="dxa" w:w="25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Open-weight (community licence)</w:t>
            </w:r>
          </w:p>
        </w:tc>
        <w:tc>
          <w:tcPr>
            <w:tcW w:type="dxa" w:w="42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Gated download; licence conditions</w:t>
            </w:r>
          </w:p>
        </w:tc>
      </w:tr>
      <w:tr>
        <w:trPr>
          <w:cantSplit/>
        </w:trP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Qwen</w:t>
            </w:r>
          </w:p>
        </w:tc>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Alibaba</w:t>
            </w:r>
          </w:p>
        </w:tc>
        <w:tc>
          <w:tcPr>
            <w:tcW w:type="dxa" w:w="25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Open-weight (mostly Apache 2.0)</w:t>
            </w:r>
          </w:p>
        </w:tc>
        <w:tc>
          <w:tcPr>
            <w:tcW w:type="dxa" w:w="42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Many sizes; strong multilingual and code</w:t>
            </w:r>
          </w:p>
        </w:tc>
      </w:tr>
      <w:tr>
        <w:trPr>
          <w:cantSplit/>
        </w:trPr>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DeepSeek</w:t>
            </w:r>
          </w:p>
        </w:tc>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DeepSeek</w:t>
            </w:r>
          </w:p>
        </w:tc>
        <w:tc>
          <w:tcPr>
            <w:tcW w:type="dxa" w:w="25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Open-weight (MIT for R1)</w:t>
            </w:r>
          </w:p>
        </w:tc>
        <w:tc>
          <w:tcPr>
            <w:tcW w:type="dxa" w:w="42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MoE; open reasoning model R1 (2025)</w:t>
            </w:r>
          </w:p>
        </w:tc>
      </w:tr>
      <w:tr>
        <w:trPr>
          <w:cantSplit/>
        </w:trP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Mistral</w:t>
            </w:r>
          </w:p>
        </w:tc>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Mistral AI</w:t>
            </w:r>
          </w:p>
        </w:tc>
        <w:tc>
          <w:tcPr>
            <w:tcW w:type="dxa" w:w="25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Open-weight and proprietary</w:t>
            </w:r>
          </w:p>
        </w:tc>
        <w:tc>
          <w:tcPr>
            <w:tcW w:type="dxa" w:w="42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European; MoE (Mixtral)</w:t>
            </w:r>
          </w:p>
        </w:tc>
      </w:tr>
      <w:tr>
        <w:trPr>
          <w:cantSplit/>
        </w:trPr>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Phi / OLMo</w:t>
            </w:r>
          </w:p>
        </w:tc>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Microsoft / Ai2</w:t>
            </w:r>
          </w:p>
        </w:tc>
        <w:tc>
          <w:tcPr>
            <w:tcW w:type="dxa" w:w="25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Open-weight (MIT / Apache)</w:t>
            </w:r>
          </w:p>
        </w:tc>
        <w:tc>
          <w:tcPr>
            <w:tcW w:type="dxa" w:w="42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Small models; OLMo also releases data and code</w:t>
            </w:r>
          </w:p>
        </w:tc>
      </w:tr>
    </w:tbl>
    <w:p>
      <w:pPr>
        <w:spacing w:after="120"/>
      </w:pPr>
    </w:p>
    <w:p>
      <w:pPr>
        <w:pStyle w:val="Heading2"/>
        <w:keepNext/>
      </w:pPr>
      <w:r>
        <w:t xml:space="preserve">Slide 29: Newer categories that matter when choosing</w:t>
      </w:r>
    </w:p>
    <w:p>
      <w:pPr>
        <w:pStyle w:val="ListParagraph"/>
        <w:keepLines/>
        <w:numPr>
          <w:ilvl w:val="0"/>
          <w:numId w:val="31"/>
        </w:numPr>
        <w:spacing w:after="80" w:line="276"/>
      </w:pPr>
      <w:r>
        <w:rPr>
          <w:b/>
          <w:bCs/>
        </w:rPr>
        <w:t xml:space="preserve">Small language models:</w:t>
      </w:r>
      <w:r>
        <w:t xml:space="preserve"> Smaller models, often about 0.1–8 billion parameters, can suit narrow tasks. Check memory needs before running locally.</w:t>
      </w:r>
    </w:p>
    <w:p>
      <w:pPr>
        <w:pStyle w:val="ListParagraph"/>
        <w:keepLines/>
        <w:numPr>
          <w:ilvl w:val="0"/>
          <w:numId w:val="31"/>
        </w:numPr>
        <w:spacing w:after="80" w:line="276"/>
      </w:pPr>
      <w:r>
        <w:rPr>
          <w:b/>
          <w:bCs/>
        </w:rPr>
        <w:t xml:space="preserve">Mixture-of-experts:</w:t>
      </w:r>
      <w:r>
        <w:t xml:space="preserve"> A router activates a few expert networks per token. Total weight memory can still be large.</w:t>
      </w:r>
    </w:p>
    <w:p>
      <w:pPr>
        <w:pStyle w:val="ListParagraph"/>
        <w:keepLines/>
        <w:numPr>
          <w:ilvl w:val="0"/>
          <w:numId w:val="31"/>
        </w:numPr>
        <w:spacing w:after="80" w:line="276"/>
      </w:pPr>
      <w:r>
        <w:rPr>
          <w:b/>
          <w:bCs/>
        </w:rPr>
        <w:t xml:space="preserve">Reasoning models:</w:t>
      </w:r>
      <w:r>
        <w:t xml:space="preserve"> Use extra generated computation before the final answer. This can help some tasks but costs time and tokens.</w:t>
      </w:r>
    </w:p>
    <w:p>
      <w:pPr>
        <w:pStyle w:val="ListParagraph"/>
        <w:keepLines/>
        <w:numPr>
          <w:ilvl w:val="0"/>
          <w:numId w:val="31"/>
        </w:numPr>
        <w:spacing w:after="80" w:line="276"/>
      </w:pPr>
      <w:r>
        <w:rPr>
          <w:b/>
          <w:bCs/>
        </w:rPr>
        <w:t xml:space="preserve">Multimodal LLMs:</w:t>
      </w:r>
      <w:r>
        <w:t xml:space="preserve"> Process text with images, audio or video, depending on the model.</w:t>
      </w:r>
    </w:p>
    <w:p>
      <w:pPr>
        <w:pStyle w:val="Heading2"/>
        <w:keepNext/>
      </w:pPr>
      <w:r>
        <w:t xml:space="preserve">Slide 30: Reasoning models and test-time compute</w:t>
      </w:r>
    </w:p>
    <w:p>
      <w:pPr>
        <w:pStyle w:val="ListParagraph"/>
        <w:keepLines/>
        <w:numPr>
          <w:ilvl w:val="0"/>
          <w:numId w:val="32"/>
        </w:numPr>
        <w:spacing w:after="80" w:line="276"/>
      </w:pPr>
      <w:r>
        <w:t xml:space="preserve">Some model families offer extra reasoning or thinking before the final answer.</w:t>
      </w:r>
    </w:p>
    <w:p>
      <w:pPr>
        <w:pStyle w:val="ListParagraph"/>
        <w:keepLines/>
        <w:numPr>
          <w:ilvl w:val="0"/>
          <w:numId w:val="32"/>
        </w:numPr>
        <w:spacing w:after="80" w:line="276"/>
      </w:pPr>
      <w:r>
        <w:t xml:space="preserve">Measured (Qwen3-0.6B, 3 runs per mode, thinking off vs on): word problem: 3/3 vs 3/3 correct, ≈154 vs ≈783 tokens; scheduling puzzle: 1/3 vs 0/3 correct, ≈117 vs ≈2,048 tokens (thinking hit its 2,048-token limit every time).</w:t>
      </w:r>
    </w:p>
    <w:p>
      <w:pPr>
        <w:pStyle w:val="ListParagraph"/>
        <w:keepLines/>
        <w:numPr>
          <w:ilvl w:val="0"/>
          <w:numId w:val="32"/>
        </w:numPr>
        <w:spacing w:after="80" w:line="276"/>
      </w:pPr>
      <w:r>
        <w:t xml:space="preserve">Evaluate final accuracy, completion, output tokens and time. Visible reasoning text is not a complete account of internal computation.</w:t>
      </w:r>
    </w:p>
    <w:p>
      <w:pPr>
        <w:pStyle w:val="Heading2"/>
        <w:keepNext/>
      </w:pPr>
      <w:r>
        <w:t xml:space="preserve">Slide 33: What a model card should tell you</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1"/>
        <w:gridCol w:w="7321"/>
      </w:tblGrid>
      <w:tr>
        <w:trPr>
          <w:cantSplit/>
          <w:tblHeader/>
        </w:trPr>
        <w:tc>
          <w:tcPr>
            <w:tcW w:type="dxa" w:w="209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Section</w:t>
            </w:r>
          </w:p>
        </w:tc>
        <w:tc>
          <w:tcPr>
            <w:tcW w:type="dxa" w:w="732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Questions to ask</w:t>
            </w:r>
          </w:p>
        </w:tc>
      </w:tr>
      <w:tr>
        <w:trPr>
          <w:cantSplit/>
        </w:trP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Intended use</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What task and audience is the model designed for?</w:t>
            </w:r>
          </w:p>
        </w:tc>
      </w:tr>
      <w:tr>
        <w:trPr>
          <w:cantSplit/>
        </w:trPr>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Training data</w:t>
            </w:r>
          </w:p>
        </w:tc>
        <w:tc>
          <w:tcPr>
            <w:tcW w:type="dxa" w:w="73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Which sources, languages and dates are disclosed?</w:t>
            </w:r>
          </w:p>
        </w:tc>
      </w:tr>
      <w:tr>
        <w:trPr>
          <w:cantSplit/>
        </w:trP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Evaluation</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Which tests, settings and safety checks were used?</w:t>
            </w:r>
          </w:p>
        </w:tc>
      </w:tr>
      <w:tr>
        <w:trPr>
          <w:cantSplit/>
        </w:trPr>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Limitations &amp; biases</w:t>
            </w:r>
          </w:p>
        </w:tc>
        <w:tc>
          <w:tcPr>
            <w:tcW w:type="dxa" w:w="73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Which failures or group differences are known?</w:t>
            </w:r>
          </w:p>
        </w:tc>
      </w:tr>
      <w:tr>
        <w:trPr>
          <w:cantSplit/>
        </w:trPr>
        <w:tc>
          <w:tcPr>
            <w:tcW w:type="dxa" w:w="20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Licence &amp; access</w:t>
            </w:r>
          </w:p>
        </w:tc>
        <w:tc>
          <w:tcPr>
            <w:tcW w:type="dxa" w:w="73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May you use it for your project? Must you keep notices or get access approval?</w:t>
            </w:r>
          </w:p>
        </w:tc>
      </w:tr>
      <w:tr>
        <w:trPr>
          <w:cantSplit/>
        </w:trPr>
        <w:tc>
          <w:tcPr>
            <w:tcW w:type="dxa" w:w="20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Technical details</w:t>
            </w:r>
          </w:p>
        </w:tc>
        <w:tc>
          <w:tcPr>
            <w:tcW w:type="dxa" w:w="73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How much memory does it need? What are its context limit, tokenizer and message format?</w:t>
            </w:r>
          </w:p>
        </w:tc>
      </w:tr>
    </w:tbl>
    <w:p>
      <w:pPr>
        <w:spacing w:after="120"/>
      </w:pPr>
    </w:p>
    <w:p>
      <w:pPr>
        <w:pStyle w:val="Heading2"/>
        <w:keepNext/>
      </w:pPr>
      <w:r>
        <w:t xml:space="preserve">Slide 34: Licences at a glance (always read the actual text)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2"/>
        <w:gridCol w:w="2798"/>
        <w:gridCol w:w="4452"/>
      </w:tblGrid>
      <w:tr>
        <w:trPr>
          <w:cantSplit/>
          <w:tblHeader/>
        </w:trPr>
        <w:tc>
          <w:tcPr>
            <w:tcW w:type="dxa" w:w="216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Licence type</w:t>
            </w:r>
          </w:p>
        </w:tc>
        <w:tc>
          <w:tcPr>
            <w:tcW w:type="dxa" w:w="279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Examples</w:t>
            </w:r>
          </w:p>
        </w:tc>
        <w:tc>
          <w:tcPr>
            <w:tcW w:type="dxa" w:w="445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usually means</w:t>
            </w:r>
          </w:p>
        </w:tc>
      </w:tr>
      <w:tr>
        <w:trPr>
          <w:cantSplit/>
        </w:trPr>
        <w:tc>
          <w:tcPr>
            <w:tcW w:type="dxa" w:w="21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Permissive (Apache 2.0, MIT)</w:t>
            </w:r>
          </w:p>
        </w:tc>
        <w:tc>
          <w:tcPr>
            <w:tcW w:type="dxa" w:w="27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Qwen (most), OLMo, Phi, DeepSeek-R1, gpt-oss</w:t>
            </w:r>
          </w:p>
        </w:tc>
        <w:tc>
          <w:tcPr>
            <w:tcW w:type="dxa" w:w="445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Use, modify, commercialise; keep notices</w:t>
            </w:r>
          </w:p>
        </w:tc>
      </w:tr>
      <w:tr>
        <w:trPr>
          <w:cantSplit/>
        </w:trPr>
        <w:tc>
          <w:tcPr>
            <w:tcW w:type="dxa" w:w="216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Community / custom</w:t>
            </w:r>
          </w:p>
        </w:tc>
        <w:tc>
          <w:tcPr>
            <w:tcW w:type="dxa" w:w="27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Llama, Gemma</w:t>
            </w:r>
          </w:p>
        </w:tc>
        <w:tc>
          <w:tcPr>
            <w:tcW w:type="dxa" w:w="445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Free use with conditions: acceptable-use policy, attribution, limits for very large services</w:t>
            </w:r>
          </w:p>
        </w:tc>
      </w:tr>
      <w:tr>
        <w:trPr>
          <w:cantSplit/>
        </w:trPr>
        <w:tc>
          <w:tcPr>
            <w:tcW w:type="dxa" w:w="21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Responsible AI licences (OpenRAIL)</w:t>
            </w:r>
          </w:p>
        </w:tc>
        <w:tc>
          <w:tcPr>
            <w:tcW w:type="dxa" w:w="27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Stable Diffusion 1.5, BLOOM</w:t>
            </w:r>
          </w:p>
        </w:tc>
        <w:tc>
          <w:tcPr>
            <w:tcW w:type="dxa" w:w="445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 use with listed prohibited uses</w:t>
            </w:r>
          </w:p>
        </w:tc>
      </w:tr>
      <w:tr>
        <w:trPr>
          <w:cantSplit/>
        </w:trPr>
        <w:tc>
          <w:tcPr>
            <w:tcW w:type="dxa" w:w="216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Non-commercial / research</w:t>
            </w:r>
          </w:p>
        </w:tc>
        <w:tc>
          <w:tcPr>
            <w:tcW w:type="dxa" w:w="27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Releases explicitly marked non-commercial</w:t>
            </w:r>
          </w:p>
        </w:tc>
        <w:tc>
          <w:tcPr>
            <w:tcW w:type="dxa" w:w="445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 the licence and revision; commercial rights may need a separate agreement</w:t>
            </w:r>
          </w:p>
        </w:tc>
      </w:tr>
      <w:tr>
        <w:trPr>
          <w:cantSplit/>
        </w:trPr>
        <w:tc>
          <w:tcPr>
            <w:tcW w:type="dxa" w:w="21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Proprietary API terms</w:t>
            </w:r>
          </w:p>
        </w:tc>
        <w:tc>
          <w:tcPr>
            <w:tcW w:type="dxa" w:w="27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GPT, Claude, Gemini</w:t>
            </w:r>
          </w:p>
        </w:tc>
        <w:tc>
          <w:tcPr>
            <w:tcW w:type="dxa" w:w="445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Pay per use; data handling and output terms set by the provider</w:t>
            </w:r>
          </w:p>
        </w:tc>
      </w:tr>
    </w:tbl>
    <w:p>
      <w:pPr>
        <w:spacing w:after="120"/>
      </w:pPr>
    </w:p>
    <w:p>
      <w:pPr>
        <w:pStyle w:val="Heading2"/>
        <w:keepNext/>
      </w:pPr>
      <w:r>
        <w:t xml:space="preserve">Slide 35: Benchmarks: useful, but read them critically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3"/>
        <w:gridCol w:w="2928"/>
        <w:gridCol w:w="4881"/>
      </w:tblGrid>
      <w:tr>
        <w:trPr>
          <w:cantSplit/>
          <w:tblHeader/>
        </w:trPr>
        <w:tc>
          <w:tcPr>
            <w:tcW w:type="dxa" w:w="160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Benchmark</w:t>
            </w:r>
          </w:p>
        </w:tc>
        <w:tc>
          <w:tcPr>
            <w:tcW w:type="dxa" w:w="292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Measures</w:t>
            </w:r>
          </w:p>
        </w:tc>
        <w:tc>
          <w:tcPr>
            <w:tcW w:type="dxa" w:w="488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Caveat</w:t>
            </w:r>
          </w:p>
        </w:tc>
      </w:tr>
      <w:tr>
        <w:trPr>
          <w:cantSplit/>
        </w:trPr>
        <w:tc>
          <w:tcPr>
            <w:tcW w:type="dxa" w:w="16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MMLU / MMLU-Pro</w:t>
            </w:r>
          </w:p>
        </w:tc>
        <w:tc>
          <w:tcPr>
            <w:tcW w:type="dxa" w:w="29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Multiple-choice subject knowledge</w:t>
            </w:r>
          </w:p>
        </w:tc>
        <w:tc>
          <w:tcPr>
            <w:tcW w:type="dxa" w:w="48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Scores can hide test overlap or differences between versions.</w:t>
            </w:r>
          </w:p>
        </w:tc>
      </w:tr>
      <w:tr>
        <w:trPr>
          <w:cantSplit/>
        </w:trPr>
        <w:tc>
          <w:tcPr>
            <w:tcW w:type="dxa" w:w="16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GSM8K, MATH</w:t>
            </w:r>
          </w:p>
        </w:tc>
        <w:tc>
          <w:tcPr>
            <w:tcW w:type="dxa" w:w="29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Maths word problems</w:t>
            </w:r>
          </w:p>
        </w:tc>
        <w:tc>
          <w:tcPr>
            <w:tcW w:type="dxa" w:w="48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Answer format and memorised examples can affect scores.</w:t>
            </w:r>
          </w:p>
        </w:tc>
      </w:tr>
      <w:tr>
        <w:trPr>
          <w:cantSplit/>
        </w:trPr>
        <w:tc>
          <w:tcPr>
            <w:tcW w:type="dxa" w:w="16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HumanEval, SWE-bench</w:t>
            </w:r>
          </w:p>
        </w:tc>
        <w:tc>
          <w:tcPr>
            <w:tcW w:type="dxa" w:w="29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Code writing or repository fixes</w:t>
            </w:r>
          </w:p>
        </w:tc>
        <w:tc>
          <w:tcPr>
            <w:tcW w:type="dxa" w:w="48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Coverage of languages and task types is limited.</w:t>
            </w:r>
          </w:p>
        </w:tc>
      </w:tr>
      <w:tr>
        <w:trPr>
          <w:cantSplit/>
        </w:trPr>
        <w:tc>
          <w:tcPr>
            <w:tcW w:type="dxa" w:w="16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GPQA</w:t>
            </w:r>
          </w:p>
        </w:tc>
        <w:tc>
          <w:tcPr>
            <w:tcW w:type="dxa" w:w="29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Difficult graduate-level science questions</w:t>
            </w:r>
          </w:p>
        </w:tc>
        <w:tc>
          <w:tcPr>
            <w:tcW w:type="dxa" w:w="48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set is small. Read the evaluation setup.</w:t>
            </w:r>
          </w:p>
        </w:tc>
      </w:tr>
      <w:tr>
        <w:trPr>
          <w:cantSplit/>
        </w:trPr>
        <w:tc>
          <w:tcPr>
            <w:tcW w:type="dxa" w:w="16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Human preference arenas</w:t>
            </w:r>
          </w:p>
        </w:tc>
        <w:tc>
          <w:tcPr>
            <w:tcW w:type="dxa" w:w="29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People compare pairs of answers</w:t>
            </w:r>
          </w:p>
        </w:tc>
        <w:tc>
          <w:tcPr>
            <w:tcW w:type="dxa" w:w="48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Length and writing style can influence votes. Your users may prefer differently.</w:t>
            </w:r>
          </w:p>
        </w:tc>
      </w:tr>
    </w:tbl>
    <w:p>
      <w:pPr>
        <w:spacing w:after="120"/>
      </w:pPr>
    </w:p>
    <w:p>
      <w:pPr>
        <w:keepNext w:val="false"/>
        <w:keepLines/>
        <w:spacing w:after="140" w:line="288"/>
      </w:pPr>
      <w:r>
        <w:rPr>
          <w:b/>
          <w:bCs/>
        </w:rPr>
        <w:t xml:space="preserve">Key idea:</w:t>
      </w:r>
      <w:r>
        <w:t xml:space="preserve"> Use benchmark scores to make a shortlist. Then compare models on examples from your actual task.</w:t>
      </w:r>
    </w:p>
    <w:p>
      <w:pPr>
        <w:pStyle w:val="Heading2"/>
        <w:keepNext/>
      </w:pPr>
      <w:r>
        <w:t xml:space="preserve">Slide 36: Calling an API vs. running an open model yourself</w:t>
      </w:r>
    </w:p>
    <w:p>
      <w:pPr>
        <w:keepNext/>
        <w:keepLines/>
        <w:spacing w:after="140" w:line="288"/>
      </w:pPr>
      <w:r>
        <w:rPr>
          <w:b/>
          <w:bCs/>
        </w:rPr>
        <w:t xml:space="preserve">Hosted API</w:t>
      </w:r>
    </w:p>
    <w:p>
      <w:pPr>
        <w:pStyle w:val="ListParagraph"/>
        <w:keepLines/>
        <w:numPr>
          <w:ilvl w:val="0"/>
          <w:numId w:val="33"/>
        </w:numPr>
        <w:spacing w:after="80" w:line="276"/>
      </w:pPr>
      <w:r>
        <w:t xml:space="preserve">An API is a software connection to a hosted model</w:t>
      </w:r>
    </w:p>
    <w:p>
      <w:pPr>
        <w:pStyle w:val="ListParagraph"/>
        <w:keepLines/>
        <w:numPr>
          <w:ilvl w:val="0"/>
          <w:numId w:val="33"/>
        </w:numPr>
        <w:spacing w:after="80" w:line="276"/>
      </w:pPr>
      <w:r>
        <w:t xml:space="preserve">The provider manages model hardware</w:t>
      </w:r>
    </w:p>
    <w:p>
      <w:pPr>
        <w:pStyle w:val="ListParagraph"/>
        <w:keepLines/>
        <w:numPr>
          <w:ilvl w:val="0"/>
          <w:numId w:val="33"/>
        </w:numPr>
        <w:spacing w:after="80" w:line="276"/>
      </w:pPr>
      <w:r>
        <w:t xml:space="preserve">Check token costs, data handling and request limits</w:t>
      </w:r>
    </w:p>
    <w:p>
      <w:pPr>
        <w:pStyle w:val="ListParagraph"/>
        <w:keepLines/>
        <w:numPr>
          <w:ilvl w:val="0"/>
          <w:numId w:val="33"/>
        </w:numPr>
        <w:spacing w:after="80" w:line="276"/>
      </w:pPr>
      <w:r>
        <w:t xml:space="preserve">Model versions can change or be retired</w:t>
      </w:r>
    </w:p>
    <w:p>
      <w:pPr>
        <w:keepNext/>
        <w:keepLines/>
        <w:spacing w:after="140" w:line="288"/>
      </w:pPr>
      <w:r>
        <w:rPr>
          <w:b/>
          <w:bCs/>
        </w:rPr>
        <w:t xml:space="preserve">Local / self-hosted</w:t>
      </w:r>
    </w:p>
    <w:p>
      <w:pPr>
        <w:pStyle w:val="ListParagraph"/>
        <w:keepLines/>
        <w:numPr>
          <w:ilvl w:val="0"/>
          <w:numId w:val="34"/>
        </w:numPr>
        <w:spacing w:after="80" w:line="276"/>
      </w:pPr>
      <w:r>
        <w:t xml:space="preserve">Run downloaded weights on your machine or server</w:t>
      </w:r>
    </w:p>
    <w:p>
      <w:pPr>
        <w:pStyle w:val="ListParagraph"/>
        <w:keepLines/>
        <w:numPr>
          <w:ilvl w:val="0"/>
          <w:numId w:val="34"/>
        </w:numPr>
        <w:spacing w:after="80" w:line="276"/>
      </w:pPr>
      <w:r>
        <w:t xml:space="preserve">Manage memory, updates and safety checks</w:t>
      </w:r>
    </w:p>
    <w:p>
      <w:pPr>
        <w:pStyle w:val="ListParagraph"/>
        <w:keepLines/>
        <w:numPr>
          <w:ilvl w:val="0"/>
          <w:numId w:val="34"/>
        </w:numPr>
        <w:spacing w:after="80" w:line="276"/>
      </w:pPr>
      <w:r>
        <w:t xml:space="preserve">Control data location and model version</w:t>
      </w:r>
    </w:p>
    <w:p>
      <w:pPr>
        <w:pStyle w:val="ListParagraph"/>
        <w:keepLines/>
        <w:numPr>
          <w:ilvl w:val="0"/>
          <w:numId w:val="34"/>
        </w:numPr>
        <w:spacing w:after="80" w:line="276"/>
      </w:pPr>
      <w:r>
        <w:t xml:space="preserve">Hardware and maintenance still have costs</w:t>
      </w:r>
    </w:p>
    <w:p>
      <w:pPr>
        <w:pStyle w:val="Heading2"/>
        <w:keepNext/>
      </w:pPr>
      <w:r>
        <w:t xml:space="preserve">Slide 37: Using pretrained models with Hugging Face pipelines</w:t>
      </w:r>
    </w:p>
    <w:p>
      <w:pPr>
        <w:pStyle w:val="ListParagraph"/>
        <w:keepLines/>
        <w:numPr>
          <w:ilvl w:val="0"/>
          <w:numId w:val="35"/>
        </w:numPr>
        <w:spacing w:after="80" w:line="276"/>
      </w:pPr>
      <w:r>
        <w:rPr>
          <w:rFonts w:ascii="Consolas" w:cs="Consolas" w:eastAsia="Consolas" w:hAnsi="Consolas"/>
          <w:color w:val="4F46E5"/>
          <w:sz w:val="20"/>
          <w:szCs w:val="20"/>
        </w:rPr>
        <w:t xml:space="preserve">pipeline</w:t>
      </w:r>
      <w:r>
        <w:t xml:space="preserve"> combines text preparation, a model and output processing.</w:t>
      </w:r>
    </w:p>
    <w:p>
      <w:pPr>
        <w:pStyle w:val="ListParagraph"/>
        <w:keepLines/>
        <w:numPr>
          <w:ilvl w:val="0"/>
          <w:numId w:val="35"/>
        </w:numPr>
        <w:spacing w:after="80" w:line="276"/>
      </w:pPr>
      <w:r>
        <w:t xml:space="preserve">For chat, supply role/content messages. The chat template formats them for that model.</w:t>
      </w:r>
    </w:p>
    <w:p>
      <w:pPr>
        <w:pStyle w:val="ListParagraph"/>
        <w:keepLines/>
        <w:numPr>
          <w:ilvl w:val="0"/>
          <w:numId w:val="35"/>
        </w:numPr>
        <w:spacing w:after="80" w:line="276"/>
      </w:pPr>
      <w:r>
        <w:t xml:space="preserve">The first run downloads model files from the Hugging Face Hub.</w:t>
      </w:r>
    </w:p>
    <w:p>
      <w:pPr>
        <w:pStyle w:val="Heading2"/>
        <w:keepNext/>
      </w:pPr>
      <w:r>
        <w:t xml:space="preserve">Slide 39: Querying a hosted model through an API</w:t>
      </w:r>
    </w:p>
    <w:p>
      <w:pPr>
        <w:pStyle w:val="ListParagraph"/>
        <w:keepLines/>
        <w:numPr>
          <w:ilvl w:val="0"/>
          <w:numId w:val="36"/>
        </w:numPr>
        <w:spacing w:after="80" w:line="276"/>
      </w:pPr>
      <w:r>
        <w:t xml:space="preserve">An </w:t>
      </w:r>
      <w:r>
        <w:rPr>
          <w:b/>
          <w:bCs/>
        </w:rPr>
        <w:t xml:space="preserve">API</w:t>
      </w:r>
      <w:r>
        <w:t xml:space="preserve"> sends structured messages to a hosted model and returns its response.</w:t>
      </w:r>
    </w:p>
    <w:p>
      <w:pPr>
        <w:pStyle w:val="ListParagraph"/>
        <w:keepLines/>
        <w:numPr>
          <w:ilvl w:val="0"/>
          <w:numId w:val="36"/>
        </w:numPr>
        <w:spacing w:after="80" w:line="276"/>
      </w:pPr>
      <w:r>
        <w:t xml:space="preserve">Store access keys in environment variables or secrets.</w:t>
      </w:r>
    </w:p>
    <w:p>
      <w:pPr>
        <w:pStyle w:val="ListParagraph"/>
        <w:keepLines/>
        <w:numPr>
          <w:ilvl w:val="0"/>
          <w:numId w:val="36"/>
        </w:numPr>
        <w:spacing w:after="80" w:line="276"/>
      </w:pPr>
      <w:r>
        <w:t xml:space="preserve">Record model, date, token usage and elapsed time so you can compare runs.</w:t>
      </w:r>
    </w:p>
    <w:p>
      <w:pPr>
        <w:pStyle w:val="Heading2"/>
        <w:keepNext/>
      </w:pPr>
      <w:r>
        <w:t xml:space="preserve">Slide 40: What LLMs are used for, and where they struggle</w:t>
      </w:r>
    </w:p>
    <w:p>
      <w:pPr>
        <w:pStyle w:val="ListParagraph"/>
        <w:keepLines/>
        <w:numPr>
          <w:ilvl w:val="0"/>
          <w:numId w:val="37"/>
        </w:numPr>
        <w:spacing w:after="80" w:line="276"/>
      </w:pPr>
      <w:r>
        <w:rPr>
          <w:b/>
          <w:bCs/>
        </w:rPr>
        <w:t xml:space="preserve">Strong:</w:t>
      </w:r>
      <w:r>
        <w:t xml:space="preserve"> Try drafting, rewriting, summaries, translation, extraction or code help. Test quality for the task.</w:t>
      </w:r>
    </w:p>
    <w:p>
      <w:pPr>
        <w:pStyle w:val="ListParagraph"/>
        <w:keepLines/>
        <w:numPr>
          <w:ilvl w:val="0"/>
          <w:numId w:val="37"/>
        </w:numPr>
        <w:spacing w:after="80" w:line="276"/>
      </w:pPr>
      <w:r>
        <w:rPr>
          <w:b/>
          <w:bCs/>
        </w:rPr>
        <w:t xml:space="preserve">Strong with tools:</w:t>
      </w:r>
      <w:r>
        <w:t xml:space="preserve"> Use retrieved documents for sourced answers (week 12) or code tools for calculations.</w:t>
      </w:r>
    </w:p>
    <w:p>
      <w:pPr>
        <w:pStyle w:val="ListParagraph"/>
        <w:keepLines/>
        <w:numPr>
          <w:ilvl w:val="0"/>
          <w:numId w:val="37"/>
        </w:numPr>
        <w:spacing w:after="80" w:line="276"/>
      </w:pPr>
      <w:r>
        <w:rPr>
          <w:b/>
          <w:bCs/>
        </w:rPr>
        <w:t xml:space="preserve">Weak or risky:</w:t>
      </w:r>
      <w:r>
        <w:t xml:space="preserve"> Check recent facts, rare details, citations and numerical claims. Use expert review where mistakes matter.</w:t>
      </w:r>
    </w:p>
    <w:p>
      <w:pPr>
        <w:pStyle w:val="Heading2"/>
        <w:keepNext/>
      </w:pPr>
      <w:r>
        <w:t xml:space="preserve">Slide 41: A practical process for choosing a model</w:t>
      </w:r>
    </w:p>
    <w:p>
      <w:pPr>
        <w:keepNext w:val="false"/>
        <w:keepLines/>
        <w:spacing w:after="140" w:line="288"/>
      </w:pPr>
      <w:r>
        <w:rPr>
          <w:b/>
          <w:bCs/>
        </w:rPr>
        <w:t xml:space="preserve">Key idea:</w:t>
      </w:r>
      <w:r>
        <w:t xml:space="preserve"> Choose a model that meets the measured quality requirement within your practical constraints.</w:t>
      </w:r>
    </w:p>
    <w:p>
      <w:pPr>
        <w:pStyle w:val="ListParagraph"/>
        <w:keepLines/>
        <w:numPr>
          <w:ilvl w:val="0"/>
          <w:numId w:val="38"/>
        </w:numPr>
        <w:spacing w:after="80" w:line="276"/>
      </w:pPr>
      <w:r>
        <w:t xml:space="preserve">Define the task: Write example inputs and the output you need</w:t>
      </w:r>
    </w:p>
    <w:p>
      <w:pPr>
        <w:pStyle w:val="ListParagraph"/>
        <w:keepLines/>
        <w:numPr>
          <w:ilvl w:val="0"/>
          <w:numId w:val="38"/>
        </w:numPr>
        <w:spacing w:after="80" w:line="276"/>
      </w:pPr>
      <w:r>
        <w:t xml:space="preserve">Constraints: Set data, cost, speed, hardware and licence requirements</w:t>
      </w:r>
    </w:p>
    <w:p>
      <w:pPr>
        <w:pStyle w:val="ListParagraph"/>
        <w:keepLines/>
        <w:numPr>
          <w:ilvl w:val="0"/>
          <w:numId w:val="38"/>
        </w:numPr>
        <w:spacing w:after="80" w:line="276"/>
      </w:pPr>
      <w:r>
        <w:t xml:space="preserve">Shortlist: Choose 2–4 candidates that fit the requirements</w:t>
      </w:r>
    </w:p>
    <w:p>
      <w:pPr>
        <w:pStyle w:val="ListParagraph"/>
        <w:keepLines/>
        <w:numPr>
          <w:ilvl w:val="0"/>
          <w:numId w:val="38"/>
        </w:numPr>
        <w:spacing w:after="80" w:line="276"/>
      </w:pPr>
      <w:r>
        <w:t xml:space="preserve">Evaluate on your data: Use the same test examples and settings to compare quality, cost and time</w:t>
      </w:r>
    </w:p>
    <w:p>
      <w:pPr>
        <w:pStyle w:val="ListParagraph"/>
        <w:keepLines/>
        <w:numPr>
          <w:ilvl w:val="0"/>
          <w:numId w:val="38"/>
        </w:numPr>
        <w:spacing w:after="80" w:line="276"/>
      </w:pPr>
      <w:r>
        <w:t xml:space="preserve">Decide &amp; monitor: Record the choice and test again when a model changes</w:t>
      </w:r>
    </w:p>
    <w:p>
      <w:pPr>
        <w:pStyle w:val="Heading2"/>
        <w:keepNext/>
      </w:pPr>
      <w:r>
        <w:t xml:space="preserve">Slide 42: Responsible AI lens: large language models</w:t>
      </w:r>
    </w:p>
    <w:p>
      <w:pPr>
        <w:pStyle w:val="ListParagraph"/>
        <w:keepLines/>
        <w:numPr>
          <w:ilvl w:val="0"/>
          <w:numId w:val="39"/>
        </w:numPr>
        <w:spacing w:after="80" w:line="276"/>
      </w:pPr>
      <w:r>
        <w:rPr>
          <w:b/>
          <w:bCs/>
        </w:rPr>
        <w:t xml:space="preserve">Data rights</w:t>
      </w:r>
      <w:r>
        <w:t xml:space="preserve">: check what is known about training sources and the model's licence.</w:t>
      </w:r>
    </w:p>
    <w:p>
      <w:pPr>
        <w:pStyle w:val="ListParagraph"/>
        <w:keepLines/>
        <w:numPr>
          <w:ilvl w:val="0"/>
          <w:numId w:val="39"/>
        </w:numPr>
        <w:spacing w:after="80" w:line="276"/>
      </w:pPr>
      <w:r>
        <w:rPr>
          <w:b/>
          <w:bCs/>
        </w:rPr>
        <w:t xml:space="preserve">Bias</w:t>
      </w:r>
      <w:r>
        <w:t xml:space="preserve">: test the languages and groups your application serves.</w:t>
      </w:r>
    </w:p>
    <w:p>
      <w:pPr>
        <w:pStyle w:val="ListParagraph"/>
        <w:keepLines/>
        <w:numPr>
          <w:ilvl w:val="0"/>
          <w:numId w:val="39"/>
        </w:numPr>
        <w:spacing w:after="80" w:line="276"/>
      </w:pPr>
      <w:r>
        <w:rPr>
          <w:b/>
          <w:bCs/>
        </w:rPr>
        <w:t xml:space="preserve">Hallucination</w:t>
      </w:r>
      <w:r>
        <w:t xml:space="preserve">: check important claims against reliable evidence.</w:t>
      </w:r>
    </w:p>
    <w:p>
      <w:pPr>
        <w:pStyle w:val="ListParagraph"/>
        <w:keepLines/>
        <w:numPr>
          <w:ilvl w:val="0"/>
          <w:numId w:val="39"/>
        </w:numPr>
        <w:spacing w:after="80" w:line="276"/>
      </w:pPr>
      <w:r>
        <w:rPr>
          <w:b/>
          <w:bCs/>
        </w:rPr>
        <w:t xml:space="preserve">Privacy</w:t>
      </w:r>
      <w:r>
        <w:t xml:space="preserve">: models may repeat training data. Protect confidential input and check provider settings.</w:t>
      </w:r>
    </w:p>
    <w:p>
      <w:pPr>
        <w:pStyle w:val="ListParagraph"/>
        <w:keepLines/>
        <w:numPr>
          <w:ilvl w:val="0"/>
          <w:numId w:val="39"/>
        </w:numPr>
        <w:spacing w:after="80" w:line="276"/>
      </w:pPr>
      <w:r>
        <w:rPr>
          <w:b/>
          <w:bCs/>
        </w:rPr>
        <w:t xml:space="preserve">Accountability</w:t>
      </w:r>
      <w:r>
        <w:t xml:space="preserve">: document versions, tests, limitations and who reviews errors.</w:t>
      </w:r>
    </w:p>
    <w:p>
      <w:pPr>
        <w:pStyle w:val="Heading2"/>
        <w:keepNext/>
      </w:pPr>
      <w:r>
        <w:t xml:space="preserve">Slide 44: Lab 6: compare LLM families and query a model</w:t>
      </w:r>
    </w:p>
    <w:p>
      <w:pPr>
        <w:pStyle w:val="ListParagraph"/>
        <w:keepLines/>
        <w:numPr>
          <w:ilvl w:val="0"/>
          <w:numId w:val="40"/>
        </w:numPr>
        <w:spacing w:after="80" w:line="276"/>
      </w:pPr>
      <w:r>
        <w:t xml:space="preserve">Count tokenizer pieces for the same English text, another language and code.</w:t>
      </w:r>
    </w:p>
    <w:p>
      <w:pPr>
        <w:pStyle w:val="ListParagraph"/>
        <w:keepLines/>
        <w:numPr>
          <w:ilvl w:val="0"/>
          <w:numId w:val="40"/>
        </w:numPr>
        <w:spacing w:after="80" w:line="276"/>
      </w:pPr>
      <w:r>
        <w:t xml:space="preserve">Compare BERT mask filling, Flan-T5 text-to-text and decoder chat on related inputs.</w:t>
      </w:r>
    </w:p>
    <w:p>
      <w:pPr>
        <w:pStyle w:val="ListParagraph"/>
        <w:keepLines/>
        <w:numPr>
          <w:ilvl w:val="0"/>
          <w:numId w:val="40"/>
        </w:numPr>
        <w:spacing w:after="80" w:line="276"/>
      </w:pPr>
      <w:r>
        <w:t xml:space="preserve">Implement top-k and top-p selection. Compare greedy, beam and sampled outputs.</w:t>
      </w:r>
    </w:p>
    <w:p>
      <w:pPr>
        <w:pStyle w:val="ListParagraph"/>
        <w:keepLines/>
        <w:numPr>
          <w:ilvl w:val="0"/>
          <w:numId w:val="40"/>
        </w:numPr>
        <w:spacing w:after="80" w:line="276"/>
      </w:pPr>
      <w:r>
        <w:t xml:space="preserve">Compare perplexity of normal, shuffled and other-language text within each model/tokenizer pair.</w:t>
      </w:r>
    </w:p>
    <w:p>
      <w:pPr>
        <w:pStyle w:val="ListParagraph"/>
        <w:keepLines/>
        <w:numPr>
          <w:ilvl w:val="0"/>
          <w:numId w:val="40"/>
        </w:numPr>
        <w:spacing w:after="80" w:line="276"/>
      </w:pPr>
      <w:r>
        <w:t xml:space="preserve">Call a local or hosted model. Record output tokens and elapsed time. An API key is optional.</w:t>
      </w:r>
    </w:p>
    <w:p>
      <w:pPr>
        <w:pStyle w:val="ListParagraph"/>
        <w:keepLines/>
        <w:numPr>
          <w:ilvl w:val="0"/>
          <w:numId w:val="40"/>
        </w:numPr>
        <w:spacing w:after="80" w:line="276"/>
      </w:pPr>
      <w:r>
        <w:t xml:space="preserve">Compare thinking modes across repeated runs. Check final answers, completion, tokens and time.</w:t>
      </w:r>
    </w:p>
    <w:p>
      <w:pPr>
        <w:pStyle w:val="Heading2"/>
        <w:keepNext/>
      </w:pPr>
      <w:r>
        <w:t xml:space="preserve">Slide 46: Summary</w:t>
      </w:r>
    </w:p>
    <w:p>
      <w:pPr>
        <w:pStyle w:val="ListParagraph"/>
        <w:keepLines/>
        <w:numPr>
          <w:ilvl w:val="0"/>
          <w:numId w:val="41"/>
        </w:numPr>
        <w:spacing w:after="80" w:line="276"/>
      </w:pPr>
      <w:r>
        <w:t xml:space="preserve">Language models progressed from counts to learned vectors, recurrent memory and attention.</w:t>
      </w:r>
    </w:p>
    <w:p>
      <w:pPr>
        <w:pStyle w:val="ListParagraph"/>
        <w:keepLines/>
        <w:numPr>
          <w:ilvl w:val="0"/>
          <w:numId w:val="41"/>
        </w:numPr>
        <w:spacing w:after="80" w:line="276"/>
      </w:pPr>
      <w:r>
        <w:t xml:space="preserve">LLM training needs suitable data and compute. C ≈ 6ND is a rough dense-model estimate.</w:t>
      </w:r>
    </w:p>
    <w:p>
      <w:pPr>
        <w:pStyle w:val="ListParagraph"/>
        <w:keepLines/>
        <w:numPr>
          <w:ilvl w:val="0"/>
          <w:numId w:val="41"/>
        </w:numPr>
        <w:spacing w:after="80" w:line="276"/>
      </w:pPr>
      <w:r>
        <w:t xml:space="preserve">Scaling laws help planning. The best data-to-size ratio depends on the setup.</w:t>
      </w:r>
    </w:p>
    <w:p>
      <w:pPr>
        <w:pStyle w:val="ListParagraph"/>
        <w:keepLines/>
        <w:numPr>
          <w:ilvl w:val="0"/>
          <w:numId w:val="41"/>
        </w:numPr>
        <w:spacing w:after="80" w:line="276"/>
      </w:pPr>
      <w:r>
        <w:t xml:space="preserve">Context is a token budget. Long inputs may still lose important details.</w:t>
      </w:r>
    </w:p>
    <w:p>
      <w:pPr>
        <w:pStyle w:val="ListParagraph"/>
        <w:keepLines/>
        <w:numPr>
          <w:ilvl w:val="0"/>
          <w:numId w:val="41"/>
        </w:numPr>
        <w:spacing w:after="80" w:line="276"/>
      </w:pPr>
      <w:r>
        <w:t xml:space="preserve">Decoding chooses tokens using greedy, beam or sampling rules. Report settings.</w:t>
      </w:r>
    </w:p>
    <w:p>
      <w:pPr>
        <w:pStyle w:val="ListParagraph"/>
        <w:keepLines/>
        <w:numPr>
          <w:ilvl w:val="0"/>
          <w:numId w:val="41"/>
        </w:numPr>
        <w:spacing w:after="80" w:line="276"/>
      </w:pPr>
      <w:r>
        <w:t xml:space="preserve">BERT reads masked input, T5 maps text to text, and decoder families generate next tokens.</w:t>
      </w:r>
    </w:p>
    <w:p>
      <w:pPr>
        <w:pStyle w:val="ListParagraph"/>
        <w:keepLines/>
        <w:numPr>
          <w:ilvl w:val="0"/>
          <w:numId w:val="41"/>
        </w:numPr>
        <w:spacing w:after="80" w:line="276"/>
      </w:pPr>
      <w:r>
        <w:t xml:space="preserve">Access, size, experts, reasoning and modalities affect practical choices.</w:t>
      </w:r>
    </w:p>
    <w:p>
      <w:pPr>
        <w:pStyle w:val="ListParagraph"/>
        <w:keepLines/>
        <w:numPr>
          <w:ilvl w:val="0"/>
          <w:numId w:val="41"/>
        </w:numPr>
        <w:spacing w:after="80" w:line="276"/>
      </w:pPr>
      <w:r>
        <w:t xml:space="preserve">Read the model card and licence. Evaluate on your own task.</w:t>
      </w:r>
    </w:p>
    <w:p>
      <w:pPr>
        <w:pStyle w:val="Heading2"/>
        <w:keepNext/>
      </w:pPr>
      <w:r>
        <w:t xml:space="preserve">Request-path and measurement checks</w:t>
      </w:r>
    </w:p>
    <w:p>
      <w:pPr>
        <w:keepNext w:val="false"/>
        <w:keepLines/>
        <w:spacing w:after="140" w:line="288"/>
      </w:pPr>
      <w:r>
        <w:t xml:space="preserve">Local and hosted chat are alternative paths. Local code applies a template and slices the prefix from generated IDs. A chat API normally accepts messages and returns a separate answer; the provider handles its tokenisation. The current Hugging Face client supports </w:t>
      </w:r>
      <w:r>
        <w:rPr>
          <w:rFonts w:ascii="Consolas" w:cs="Consolas" w:eastAsia="Consolas" w:hAnsi="Consolas"/>
          <w:color w:val="4F46E5"/>
          <w:sz w:val="20"/>
          <w:szCs w:val="20"/>
        </w:rPr>
        <w:t xml:space="preserve">chat.completions.create</w:t>
      </w:r>
      <w:r>
        <w:t xml:space="preserve">, but a provider must support the requested model. Check the model’s current availability and handle absent usage fields or request errors.</w:t>
      </w:r>
    </w:p>
    <w:p>
      <w:pPr>
        <w:keepNext w:val="false"/>
        <w:keepLines/>
        <w:spacing w:after="140" w:line="288"/>
      </w:pPr>
      <w:r>
        <w:t xml:space="preserve">The reasoning experiment compares its full settings, not just the thinking switch: budgets and sampling parameters differ. A CPU quick run uses shorter budgets and fewer repeats. Its score is an execution demonstration, not directly comparable with the stored instructor experiment. Completion is checked conservatively against the actual budget and the closing thinking marker.</w:t>
      </w:r>
    </w:p>
    <w:p>
      <w:pPr>
        <w:pStyle w:val="Heading1"/>
        <w:keepNext/>
      </w:pPr>
      <w:r>
        <w:t xml:space="preserve">Complete lecture code examples</w:t>
      </w:r>
    </w:p>
    <w:p>
      <w:pPr>
        <w:pStyle w:val="Heading2"/>
        <w:keepNext/>
      </w:pPr>
      <w:r>
        <w:t xml:space="preserve">Using pretrained models with Hugging Face pipelines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from transformers import pipeline</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fill = pipeline("fill-mask", model="bert-base-uncased")</w:t>
            </w:r>
          </w:p>
          <w:p>
            <w:pPr>
              <w:spacing w:after="0" w:line="252"/>
            </w:pPr>
            <w:r>
              <w:rPr>
                <w:rFonts w:ascii="Consolas" w:cs="Consolas" w:eastAsia="Consolas" w:hAnsi="Consolas"/>
                <w:color w:val="1F2937"/>
                <w:sz w:val="18"/>
                <w:szCs w:val="18"/>
              </w:rPr>
              <w:t xml:space="preserve">fill("The capital of Ireland is [MASK].")</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chat = pipeline("text-generation",</w:t>
            </w:r>
          </w:p>
          <w:p>
            <w:pPr>
              <w:spacing w:after="0" w:line="252"/>
            </w:pPr>
            <w:r>
              <w:rPr>
                <w:rFonts w:ascii="Consolas" w:cs="Consolas" w:eastAsia="Consolas" w:hAnsi="Consolas"/>
                <w:color w:val="1F2937"/>
                <w:sz w:val="18"/>
                <w:szCs w:val="18"/>
              </w:rPr>
              <w:t xml:space="preserve">                model="Qwen/Qwen2.5-0.5B-Instruct")</w:t>
            </w:r>
          </w:p>
          <w:p>
            <w:pPr>
              <w:spacing w:after="0" w:line="252"/>
            </w:pPr>
            <w:r>
              <w:rPr>
                <w:rFonts w:ascii="Consolas" w:cs="Consolas" w:eastAsia="Consolas" w:hAnsi="Consolas"/>
                <w:color w:val="1F2937"/>
                <w:sz w:val="18"/>
                <w:szCs w:val="18"/>
              </w:rPr>
              <w:t xml:space="preserve">messages = [{"role": "user",</w:t>
            </w:r>
          </w:p>
          <w:p>
            <w:pPr>
              <w:spacing w:after="0" w:line="252"/>
            </w:pPr>
            <w:r>
              <w:rPr>
                <w:rFonts w:ascii="Consolas" w:cs="Consolas" w:eastAsia="Consolas" w:hAnsi="Consolas"/>
                <w:color w:val="1F2937"/>
                <w:sz w:val="18"/>
                <w:szCs w:val="18"/>
              </w:rPr>
              <w:t xml:space="preserve">             "content": "Explain tokens in one sentence."}]</w:t>
            </w:r>
          </w:p>
          <w:p>
            <w:pPr>
              <w:spacing w:after="0" w:line="252"/>
            </w:pPr>
            <w:r>
              <w:rPr>
                <w:rFonts w:ascii="Consolas" w:cs="Consolas" w:eastAsia="Consolas" w:hAnsi="Consolas"/>
                <w:color w:val="1F2937"/>
                <w:sz w:val="18"/>
                <w:szCs w:val="18"/>
              </w:rPr>
              <w:t xml:space="preserve">out = chat(messages, max_new_tokens=60, do_sample=False)</w:t>
            </w:r>
          </w:p>
          <w:p>
            <w:pPr>
              <w:spacing w:after="0" w:line="252"/>
            </w:pPr>
            <w:r>
              <w:rPr>
                <w:rFonts w:ascii="Consolas" w:cs="Consolas" w:eastAsia="Consolas" w:hAnsi="Consolas"/>
                <w:color w:val="1F2937"/>
                <w:sz w:val="18"/>
                <w:szCs w:val="18"/>
              </w:rPr>
              <w:t xml:space="preserve">print(out[0]["generated_text"][-1]["content"])</w:t>
            </w:r>
          </w:p>
        </w:tc>
      </w:tr>
    </w:tbl>
    <w:p>
      <w:pPr>
        <w:spacing w:after="120"/>
      </w:pPr>
    </w:p>
    <w:p>
      <w:pPr>
        <w:pStyle w:val="Heading2"/>
        <w:keepNext/>
      </w:pPr>
      <w:r>
        <w:t xml:space="preserve">Querying a hosted model through an API</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import os</w:t>
            </w:r>
          </w:p>
          <w:p>
            <w:pPr>
              <w:spacing w:after="0" w:line="252"/>
            </w:pPr>
            <w:r>
              <w:rPr>
                <w:rFonts w:ascii="Consolas" w:cs="Consolas" w:eastAsia="Consolas" w:hAnsi="Consolas"/>
                <w:color w:val="1F2937"/>
                <w:sz w:val="18"/>
                <w:szCs w:val="18"/>
              </w:rPr>
              <w:t xml:space="preserve">from huggingface_hub import InferenceClient</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client = InferenceClient(api_key=os.environ["HF_TOKEN"])</w:t>
            </w:r>
          </w:p>
          <w:p>
            <w:pPr>
              <w:spacing w:after="0" w:line="252"/>
            </w:pPr>
            <w:r>
              <w:rPr>
                <w:rFonts w:ascii="Consolas" w:cs="Consolas" w:eastAsia="Consolas" w:hAnsi="Consolas"/>
                <w:color w:val="1F2937"/>
                <w:sz w:val="18"/>
                <w:szCs w:val="18"/>
              </w:rPr>
              <w:t xml:space="preserve">resp = client.chat.completions.create(</w:t>
            </w:r>
          </w:p>
          <w:p>
            <w:pPr>
              <w:spacing w:after="0" w:line="252"/>
            </w:pPr>
            <w:r>
              <w:rPr>
                <w:rFonts w:ascii="Consolas" w:cs="Consolas" w:eastAsia="Consolas" w:hAnsi="Consolas"/>
                <w:color w:val="1F2937"/>
                <w:sz w:val="18"/>
                <w:szCs w:val="18"/>
              </w:rPr>
              <w:t xml:space="preserve">    model="Qwen/Qwen2.5-7B-Instruct",</w:t>
            </w:r>
          </w:p>
          <w:p>
            <w:pPr>
              <w:spacing w:after="0" w:line="252"/>
            </w:pPr>
            <w:r>
              <w:rPr>
                <w:rFonts w:ascii="Consolas" w:cs="Consolas" w:eastAsia="Consolas" w:hAnsi="Consolas"/>
                <w:color w:val="1F2937"/>
                <w:sz w:val="18"/>
                <w:szCs w:val="18"/>
              </w:rPr>
              <w:t xml:space="preserve">    messages=[{"role": "user",</w:t>
            </w:r>
          </w:p>
          <w:p>
            <w:pPr>
              <w:spacing w:after="0" w:line="252"/>
            </w:pPr>
            <w:r>
              <w:rPr>
                <w:rFonts w:ascii="Consolas" w:cs="Consolas" w:eastAsia="Consolas" w:hAnsi="Consolas"/>
                <w:color w:val="1F2937"/>
                <w:sz w:val="18"/>
                <w:szCs w:val="18"/>
              </w:rPr>
              <w:t xml:space="preserve">               "content": "Name three LLM families."}],</w:t>
            </w:r>
          </w:p>
          <w:p>
            <w:pPr>
              <w:spacing w:after="0" w:line="252"/>
            </w:pPr>
            <w:r>
              <w:rPr>
                <w:rFonts w:ascii="Consolas" w:cs="Consolas" w:eastAsia="Consolas" w:hAnsi="Consolas"/>
                <w:color w:val="1F2937"/>
                <w:sz w:val="18"/>
                <w:szCs w:val="18"/>
              </w:rPr>
              <w:t xml:space="preserve">    max_tokens=100, temperature=0.2)</w:t>
            </w:r>
          </w:p>
          <w:p>
            <w:pPr>
              <w:spacing w:after="0" w:line="252"/>
            </w:pPr>
            <w:r>
              <w:rPr>
                <w:rFonts w:ascii="Consolas" w:cs="Consolas" w:eastAsia="Consolas" w:hAnsi="Consolas"/>
                <w:color w:val="1F2937"/>
                <w:sz w:val="18"/>
                <w:szCs w:val="18"/>
              </w:rPr>
              <w:t xml:space="preserve">print(resp.choices[0].message.content)</w:t>
            </w:r>
          </w:p>
          <w:p>
            <w:pPr>
              <w:spacing w:after="0" w:line="252"/>
            </w:pPr>
            <w:r>
              <w:rPr>
                <w:rFonts w:ascii="Consolas" w:cs="Consolas" w:eastAsia="Consolas" w:hAnsi="Consolas"/>
                <w:color w:val="1F2937"/>
                <w:sz w:val="18"/>
                <w:szCs w:val="18"/>
              </w:rPr>
              <w:t xml:space="preserve">print(resp.usage)   # prompt and completion tokens</w:t>
            </w:r>
          </w:p>
        </w:tc>
      </w:tr>
    </w:tbl>
    <w:p>
      <w:pPr>
        <w:spacing w:after="120"/>
      </w:pPr>
    </w:p>
    <w:p>
      <w:pPr>
        <w:pStyle w:val="Heading1"/>
        <w:keepNext/>
      </w:pPr>
      <w:r>
        <w:t xml:space="preserve">Class recap</w:t>
      </w:r>
    </w:p>
    <w:p>
      <w:pPr>
        <w:pStyle w:val="ListParagraph"/>
        <w:keepLines/>
        <w:numPr>
          <w:ilvl w:val="0"/>
          <w:numId w:val="42"/>
        </w:numPr>
        <w:spacing w:after="80" w:line="276"/>
      </w:pPr>
      <w:r>
        <w:t xml:space="preserve">Counts became learned contextual vectors.</w:t>
      </w:r>
    </w:p>
    <w:p>
      <w:pPr>
        <w:pStyle w:val="ListParagraph"/>
        <w:keepLines/>
        <w:numPr>
          <w:ilvl w:val="0"/>
          <w:numId w:val="42"/>
        </w:numPr>
        <w:spacing w:after="80" w:line="276"/>
      </w:pPr>
      <w:r>
        <w:t xml:space="preserve">Pre-training learns; post-training shapes behaviour.</w:t>
      </w:r>
    </w:p>
    <w:p>
      <w:pPr>
        <w:pStyle w:val="ListParagraph"/>
        <w:keepLines/>
        <w:numPr>
          <w:ilvl w:val="0"/>
          <w:numId w:val="42"/>
        </w:numPr>
        <w:spacing w:after="80" w:line="276"/>
      </w:pPr>
      <w:r>
        <w:t xml:space="preserve">Context is limited; select useful material.</w:t>
      </w:r>
    </w:p>
    <w:p>
      <w:pPr>
        <w:pStyle w:val="ListParagraph"/>
        <w:keepLines/>
        <w:numPr>
          <w:ilvl w:val="0"/>
          <w:numId w:val="42"/>
        </w:numPr>
        <w:spacing w:after="80" w:line="276"/>
      </w:pPr>
      <w:r>
        <w:t xml:space="preserve">Decoding changes token choice, not weights.</w:t>
      </w:r>
    </w:p>
    <w:p>
      <w:pPr>
        <w:pStyle w:val="ListParagraph"/>
        <w:keepLines/>
        <w:numPr>
          <w:ilvl w:val="0"/>
          <w:numId w:val="42"/>
        </w:numPr>
        <w:spacing w:after="80" w:line="276"/>
      </w:pPr>
      <w:r>
        <w:t xml:space="preserve">Architecture and access are separate choices.</w:t>
      </w:r>
    </w:p>
    <w:p>
      <w:pPr>
        <w:pStyle w:val="ListParagraph"/>
        <w:keepLines/>
        <w:numPr>
          <w:ilvl w:val="0"/>
          <w:numId w:val="42"/>
        </w:numPr>
        <w:spacing w:after="80" w:line="276"/>
      </w:pPr>
      <w:r>
        <w:t xml:space="preserve">Cards, licences and task tests support model selection.</w:t>
      </w:r>
    </w:p>
    <w:p>
      <w:pPr>
        <w:keepNext/>
        <w:spacing w:after="60" w:before="160"/>
        <w:jc w:val="center"/>
      </w:pPr>
      <w:r>
        <w:drawing>
          <wp:inline distT="0" distB="0" distL="0" distR="0">
            <wp:extent cx="5334000" cy="2266950"/>
            <wp:effectExtent t="0" r="0" b="0" l="0"/>
            <wp:docPr id="15" name="What we learned: language models" descr="What we learned: language models" title="What we learned: language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266950"/>
                    </a:xfrm>
                    <a:prstGeom prst="rect">
                      <a:avLst/>
                    </a:prstGeom>
                  </pic:spPr>
                </pic:pic>
              </a:graphicData>
            </a:graphic>
          </wp:inline>
        </w:drawing>
      </w:r>
    </w:p>
    <w:p>
      <w:pPr>
        <w:spacing w:after="200"/>
        <w:jc w:val="center"/>
      </w:pPr>
      <w:r>
        <w:rPr>
          <w:i/>
          <w:iCs/>
          <w:color w:val="6B7280"/>
          <w:sz w:val="19"/>
          <w:szCs w:val="19"/>
        </w:rPr>
        <w:t xml:space="preserve">What we learned: language models</w:t>
      </w:r>
    </w:p>
    <w:p>
      <w:pPr>
        <w:keepNext/>
        <w:keepLines/>
        <w:spacing w:after="140" w:line="288"/>
      </w:pPr>
      <w:r>
        <w:rPr>
          <w:b/>
          <w:bCs/>
        </w:rPr>
        <w:t xml:space="preserve">Exit question.</w:t>
      </w:r>
      <w:r>
        <w:t xml:space="preserve"> Does a longer thinking trace prove a better answer?</w:t>
      </w:r>
    </w:p>
    <w:p>
      <w:pPr>
        <w:keepNext w:val="false"/>
        <w:keepLines/>
        <w:spacing w:after="140" w:line="288"/>
      </w:pPr>
      <w:r>
        <w:rPr>
          <w:b/>
          <w:bCs/>
        </w:rPr>
        <w:t xml:space="preserve">Answer.</w:t>
      </w:r>
      <w:r>
        <w:t xml:space="preserve"> No. Check final correctness, whether it finished, tokens and time on realistic examples.</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6: Large Language Models (LLMs) and families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Calibri" w:cs="Calibri" w:eastAsia="Calibri" w:hAnsi="Calibri"/>
      <w:b/>
      <w:bCs/>
      <w:color w:val="000000"/>
      <w:sz w:val="56"/>
      <w:szCs w:val="56"/>
    </w:rPr>
  </w:style>
  <w:style w:type="paragraph" w:styleId="Heading1">
    <w:name w:val="Heading 1"/>
    <w:basedOn w:val="Normal"/>
    <w:next w:val="Normal"/>
    <w:qFormat/>
    <w:pPr>
      <w:spacing w:after="160" w:before="36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0000"/>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dxxmfpi4clbbejvmnzopk" Type="http://schemas.openxmlformats.org/officeDocument/2006/relationships/hyperlink" Target="https://www.youtube.com/watch?v=zjkBMFhNj_g" TargetMode="External"/><Relationship Id="rIde5q2kqruk4jogqrszq8xs" Type="http://schemas.openxmlformats.org/officeDocument/2006/relationships/hyperlink" Target="https://www.youtube.com/watch?v=7xTGNNLPyMI" TargetMode="External"/><Relationship Id="rId4l3rysvjc83wic0syidqb" Type="http://schemas.openxmlformats.org/officeDocument/2006/relationships/hyperlink" Target="https://www.youtube.com/watch?v=zizonToFXDs" TargetMode="External"/><Relationship Id="rIdbcbea0ncb0kuboercu9so" Type="http://schemas.openxmlformats.org/officeDocument/2006/relationships/hyperlink" Target="https://www.youtube.com/watch?v=LPZh9BOjkQs" TargetMode="External"/><Relationship Id="rIdm7xyerz1ydrynpz65s__c" Type="http://schemas.openxmlformats.org/officeDocument/2006/relationships/hyperlink" Target="https://huggingface.co/learn/llm-course/chapter1/1" TargetMode="External"/><Relationship Id="rIdsinamvgma2rjhghtzbbed" Type="http://schemas.openxmlformats.org/officeDocument/2006/relationships/hyperlink" Target="https://developers.google.com/machine-learning/crash-course/llm" TargetMode="External"/><Relationship Id="rIdd6iuijl2edloumq3lxq02" Type="http://schemas.openxmlformats.org/officeDocument/2006/relationships/hyperlink" Target="https://huggingface.co/docs/transformers/main_classes/pipelines" TargetMode="External"/><Relationship Id="rIdp_iecfnawd1ukm4sgc3cb" Type="http://schemas.openxmlformats.org/officeDocument/2006/relationships/hyperlink" Target="https://huggingface.co/docs/transformers/chat_templating" TargetMode="External"/><Relationship Id="rIdfmfjavz6b75g5ikmgqla_" Type="http://schemas.openxmlformats.org/officeDocument/2006/relationships/hyperlink" Target="https://huggingface.co/docs/inference-providers/index" TargetMode="External"/><Relationship Id="rId039wlt5ao8cbqkhek1jbk" Type="http://schemas.openxmlformats.org/officeDocument/2006/relationships/hyperlink" Target="https://arxiv.org/abs/1810.04805" TargetMode="External"/><Relationship Id="rIdjrh4r7bc0u6hjatxthd1l" Type="http://schemas.openxmlformats.org/officeDocument/2006/relationships/hyperlink" Target="https://arxiv.org/abs/1910.10683" TargetMode="External"/><Relationship Id="rId-2kgn8n5oeriunpjj9sha" Type="http://schemas.openxmlformats.org/officeDocument/2006/relationships/hyperlink" Target="https://arxiv.org/abs/2005.14165" TargetMode="External"/><Relationship Id="rIdadsm7crixhpwixvtesrdo" Type="http://schemas.openxmlformats.org/officeDocument/2006/relationships/hyperlink" Target="https://arxiv.org/abs/2302.13971" TargetMode="External"/><Relationship Id="rId5lg38sidvffwi7c_39joz" Type="http://schemas.openxmlformats.org/officeDocument/2006/relationships/hyperlink" Target="https://arxiv.org/abs/2203.15556" TargetMode="External"/><Relationship Id="rId4tu7onppra0yvvast8oiw" Type="http://schemas.openxmlformats.org/officeDocument/2006/relationships/hyperlink" Target="https://arxiv.org/abs/2501.12948" TargetMode="External"/><Relationship Id="rId9" Type="http://schemas.openxmlformats.org/officeDocument/2006/relationships/image" Target="media/99e594ddfb2a9f155fdef5a362bd6505124027b9.png"/><Relationship Id="rId10" Type="http://schemas.openxmlformats.org/officeDocument/2006/relationships/image" Target="media/8a609f520ce2711929baa0fc4a74a86e84f04936.png"/><Relationship Id="rId11" Type="http://schemas.openxmlformats.org/officeDocument/2006/relationships/image" Target="media/55cd0dc160dc4dc1af589647935f34eed6e097f5.png"/><Relationship Id="rId12" Type="http://schemas.openxmlformats.org/officeDocument/2006/relationships/image" Target="media/0b6e5be6a8d7123c6ae7afa6d4684d7decc5ceef.png"/><Relationship Id="rId13" Type="http://schemas.openxmlformats.org/officeDocument/2006/relationships/image" Target="media/61d2071fb228bfc1a95192b1fe38c3ea80f41ef9.png"/><Relationship Id="rId14" Type="http://schemas.openxmlformats.org/officeDocument/2006/relationships/image" Target="media/40706a7cb666a76a6dac3996a05329af75a083a1.png"/><Relationship Id="rId15" Type="http://schemas.openxmlformats.org/officeDocument/2006/relationships/image" Target="media/776e296fbd4cc3a9f9ed09c4bb995b61b0f34675.png"/><Relationship Id="rId16" Type="http://schemas.openxmlformats.org/officeDocument/2006/relationships/image" Target="media/e1f38d5e65739bc548ef7303f3ac7c8e18f1dbc0.png"/><Relationship Id="rId17" Type="http://schemas.openxmlformats.org/officeDocument/2006/relationships/image" Target="media/ffd4bdd9a95e3b56d6d860a9e0fe5f4fd58da741.png"/><Relationship Id="rId18" Type="http://schemas.openxmlformats.org/officeDocument/2006/relationships/image" Target="media/d016ceb3d9082c89dbc1c7eb2082497dd0e9a6ae.png"/><Relationship Id="rId19" Type="http://schemas.openxmlformats.org/officeDocument/2006/relationships/image" Target="media/1245f2ae8f2b81667af112dbf7ff32ced81e127d.png"/><Relationship Id="rId20" Type="http://schemas.openxmlformats.org/officeDocument/2006/relationships/image" Target="media/1f4e4cc5cfeb12d2e9bff1fb06a4060c2e5c4066.png"/><Relationship Id="rId21" Type="http://schemas.openxmlformats.org/officeDocument/2006/relationships/image" Target="media/d65d56ff8ecbfe956c80b1810eb0d502c5b37cc0.png"/><Relationship Id="rId22" Type="http://schemas.openxmlformats.org/officeDocument/2006/relationships/image" Target="media/e2f0abeba054998fc3dc91736a668de5eda24455.png"/><Relationship Id="rId23" Type="http://schemas.openxmlformats.org/officeDocument/2006/relationships/image" Target="media/843fc580a54a431c8605ad11a817a5260a19c56d.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Teaching Notes: Large Language Models (LLMs) and families</dc:title>
  <dc:creator>Generative AI module team</dc:creator>
  <dc:description>Teaching notes for the MSc Generative AI module</dc:description>
  <cp:lastModifiedBy>Un-named</cp:lastModifiedBy>
  <cp:revision>1</cp:revision>
  <dcterms:created xsi:type="dcterms:W3CDTF">2026-10-10T07:30:57.232Z</dcterms:created>
  <dcterms:modified xsi:type="dcterms:W3CDTF">2026-10-10T07:30:57.233Z</dcterms:modified>
</cp:coreProperties>
</file>

<file path=docProps/custom.xml><?xml version="1.0" encoding="utf-8"?>
<Properties xmlns="http://schemas.openxmlformats.org/officeDocument/2006/custom-properties" xmlns:vt="http://schemas.openxmlformats.org/officeDocument/2006/docPropsVTypes"/>
</file>