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A2313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7A1561">
        <w:rPr>
          <w:rFonts w:ascii="Aptos" w:eastAsia="Aptos" w:hAnsi="Aptos" w:cs="Aptos"/>
          <w:color w:val="000000"/>
          <w:sz w:val="26"/>
          <w:szCs w:val="26"/>
          <w:lang w:val="en-IN"/>
        </w:rPr>
        <w:t>CLAIM SETTLEMENT LETTER</w:t>
      </w:r>
    </w:p>
    <w:p w14:paraId="71808038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</w:p>
    <w:p w14:paraId="69C3C8E5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7A1561">
        <w:rPr>
          <w:rFonts w:ascii="Aptos" w:eastAsia="Aptos" w:hAnsi="Aptos" w:cs="Aptos"/>
          <w:color w:val="000000"/>
          <w:sz w:val="26"/>
          <w:szCs w:val="26"/>
          <w:lang w:val="en-IN"/>
        </w:rPr>
        <w:t>Date : 15 November 2026</w:t>
      </w:r>
    </w:p>
    <w:p w14:paraId="16FEF068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7A1561">
        <w:rPr>
          <w:rFonts w:ascii="Aptos" w:eastAsia="Aptos" w:hAnsi="Aptos" w:cs="Aptos"/>
          <w:color w:val="000000"/>
          <w:sz w:val="26"/>
          <w:szCs w:val="26"/>
          <w:lang w:val="en-IN"/>
        </w:rPr>
        <w:t>Claim Number : CLM-345678-99871</w:t>
      </w:r>
    </w:p>
    <w:p w14:paraId="4D5978E2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7A1561">
        <w:rPr>
          <w:rFonts w:ascii="Aptos" w:eastAsia="Aptos" w:hAnsi="Aptos" w:cs="Aptos"/>
          <w:color w:val="000000"/>
          <w:sz w:val="26"/>
          <w:szCs w:val="26"/>
          <w:lang w:val="en-IN"/>
        </w:rPr>
        <w:t>Policy Number : POL-9912345</w:t>
      </w:r>
    </w:p>
    <w:p w14:paraId="7C7F4B4B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7A1561">
        <w:rPr>
          <w:rFonts w:ascii="Aptos" w:eastAsia="Aptos" w:hAnsi="Aptos" w:cs="Aptos"/>
          <w:color w:val="000000"/>
          <w:sz w:val="26"/>
          <w:szCs w:val="26"/>
          <w:lang w:val="en-IN"/>
        </w:rPr>
        <w:t>Insured Name : David Wilson</w:t>
      </w:r>
    </w:p>
    <w:p w14:paraId="3A786A3E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7A1561">
        <w:rPr>
          <w:rFonts w:ascii="Aptos" w:eastAsia="Aptos" w:hAnsi="Aptos" w:cs="Aptos"/>
          <w:color w:val="000000"/>
          <w:sz w:val="26"/>
          <w:szCs w:val="26"/>
          <w:lang w:val="en-IN"/>
        </w:rPr>
        <w:t>Property Address : 9 Palm Grove, Kochi - 682020</w:t>
      </w:r>
    </w:p>
    <w:p w14:paraId="389098E0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</w:p>
    <w:p w14:paraId="1E45A6BD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7A1561">
        <w:rPr>
          <w:rFonts w:ascii="Aptos" w:eastAsia="Aptos" w:hAnsi="Aptos" w:cs="Aptos"/>
          <w:color w:val="000000"/>
          <w:sz w:val="26"/>
          <w:szCs w:val="26"/>
          <w:lang w:val="en-IN"/>
        </w:rPr>
        <w:t>Dear David Wilson,</w:t>
      </w:r>
    </w:p>
    <w:p w14:paraId="711A6092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</w:p>
    <w:p w14:paraId="1BF7BEEC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7A1561">
        <w:rPr>
          <w:rFonts w:ascii="Aptos" w:eastAsia="Aptos" w:hAnsi="Aptos" w:cs="Aptos"/>
          <w:color w:val="000000"/>
          <w:sz w:val="26"/>
          <w:szCs w:val="26"/>
          <w:lang w:val="en-IN"/>
        </w:rPr>
        <w:t>We are pleased to inform you that your claim for</w:t>
      </w:r>
    </w:p>
    <w:p w14:paraId="0A641D35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7A1561">
        <w:rPr>
          <w:rFonts w:ascii="Aptos" w:eastAsia="Aptos" w:hAnsi="Aptos" w:cs="Aptos"/>
          <w:color w:val="000000"/>
          <w:sz w:val="26"/>
          <w:szCs w:val="26"/>
          <w:lang w:val="en-IN"/>
        </w:rPr>
        <w:t>cyclone-related window and exterior damage,</w:t>
      </w:r>
    </w:p>
    <w:p w14:paraId="3DC139F2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7A1561">
        <w:rPr>
          <w:rFonts w:ascii="Aptos" w:eastAsia="Aptos" w:hAnsi="Aptos" w:cs="Aptos"/>
          <w:color w:val="000000"/>
          <w:sz w:val="26"/>
          <w:szCs w:val="26"/>
          <w:lang w:val="en-IN"/>
        </w:rPr>
        <w:t>reported on 30 October 2026, has been assessed</w:t>
      </w:r>
    </w:p>
    <w:p w14:paraId="38D8BB87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7A1561">
        <w:rPr>
          <w:rFonts w:ascii="Aptos" w:eastAsia="Aptos" w:hAnsi="Aptos" w:cs="Aptos"/>
          <w:color w:val="000000"/>
          <w:sz w:val="26"/>
          <w:szCs w:val="26"/>
          <w:lang w:val="en-IN"/>
        </w:rPr>
        <w:t>and approved for settlement.</w:t>
      </w:r>
    </w:p>
    <w:p w14:paraId="6D9EEFE0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</w:p>
    <w:p w14:paraId="0565494F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7A1561">
        <w:rPr>
          <w:rFonts w:ascii="Aptos" w:eastAsia="Aptos" w:hAnsi="Aptos" w:cs="Aptos"/>
          <w:color w:val="000000"/>
          <w:sz w:val="26"/>
          <w:szCs w:val="26"/>
          <w:lang w:val="en-IN"/>
        </w:rPr>
        <w:t>Approved Claim Amount : ₹4,95,000</w:t>
      </w:r>
    </w:p>
    <w:p w14:paraId="19BA0297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7A1561">
        <w:rPr>
          <w:rFonts w:ascii="Aptos" w:eastAsia="Aptos" w:hAnsi="Aptos" w:cs="Aptos"/>
          <w:color w:val="000000"/>
          <w:sz w:val="26"/>
          <w:szCs w:val="26"/>
          <w:lang w:val="en-IN"/>
        </w:rPr>
        <w:t>Deductible Applied : ₹10,000</w:t>
      </w:r>
    </w:p>
    <w:p w14:paraId="100218C0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7A1561">
        <w:rPr>
          <w:rFonts w:ascii="Aptos" w:eastAsia="Aptos" w:hAnsi="Aptos" w:cs="Aptos"/>
          <w:color w:val="000000"/>
          <w:sz w:val="26"/>
          <w:szCs w:val="26"/>
          <w:lang w:val="en-IN"/>
        </w:rPr>
        <w:t>Net Settlement Amount : ₹4,85,000</w:t>
      </w:r>
    </w:p>
    <w:p w14:paraId="3B7C3293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</w:p>
    <w:p w14:paraId="26AD0D6B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7A1561">
        <w:rPr>
          <w:rFonts w:ascii="Aptos" w:eastAsia="Aptos" w:hAnsi="Aptos" w:cs="Aptos"/>
          <w:color w:val="000000"/>
          <w:sz w:val="26"/>
          <w:szCs w:val="26"/>
          <w:lang w:val="en-IN"/>
        </w:rPr>
        <w:t>Payment will be credited to your registered bank</w:t>
      </w:r>
    </w:p>
    <w:p w14:paraId="57E87772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7A1561">
        <w:rPr>
          <w:rFonts w:ascii="Aptos" w:eastAsia="Aptos" w:hAnsi="Aptos" w:cs="Aptos"/>
          <w:color w:val="000000"/>
          <w:sz w:val="26"/>
          <w:szCs w:val="26"/>
          <w:lang w:val="en-IN"/>
        </w:rPr>
        <w:t>account within 4 working days.</w:t>
      </w:r>
    </w:p>
    <w:p w14:paraId="0C3B2563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</w:p>
    <w:p w14:paraId="5415F9B1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7A1561">
        <w:rPr>
          <w:rFonts w:ascii="Aptos" w:eastAsia="Aptos" w:hAnsi="Aptos" w:cs="Aptos"/>
          <w:color w:val="000000"/>
          <w:sz w:val="26"/>
          <w:szCs w:val="26"/>
          <w:lang w:val="en-IN"/>
        </w:rPr>
        <w:t>Regards,</w:t>
      </w:r>
    </w:p>
    <w:p w14:paraId="6A18D403" w14:textId="77777777" w:rsidR="007A1561" w:rsidRPr="007A1561" w:rsidRDefault="007A1561" w:rsidP="007A1561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7A1561">
        <w:rPr>
          <w:rFonts w:ascii="Aptos" w:eastAsia="Aptos" w:hAnsi="Aptos" w:cs="Aptos"/>
          <w:color w:val="000000"/>
          <w:sz w:val="26"/>
          <w:szCs w:val="26"/>
          <w:lang w:val="en-IN"/>
        </w:rPr>
        <w:t>Claims Settlement Team</w:t>
      </w:r>
    </w:p>
    <w:p w14:paraId="50CB51E5" w14:textId="558A79B0" w:rsidR="0028180F" w:rsidRPr="007A1561" w:rsidRDefault="007A1561" w:rsidP="007A1561">
      <w:r w:rsidRPr="007A1561">
        <w:rPr>
          <w:rFonts w:ascii="Aptos" w:eastAsia="Aptos" w:hAnsi="Aptos" w:cs="Aptos"/>
          <w:color w:val="000000"/>
          <w:sz w:val="26"/>
          <w:szCs w:val="26"/>
          <w:lang w:val="en-IN"/>
        </w:rPr>
        <w:t>SafeNest Insurance Corporation</w:t>
      </w:r>
    </w:p>
    <w:sectPr w:rsidR="0028180F" w:rsidRPr="007A1561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668E89-54A6-4587-9962-207B745DD7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C41C6BB0-FA33-4280-B592-8D48584FC06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B0BCC91E-5ECD-4608-8C91-5FEE91DBFFC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180F"/>
    <w:rsid w:val="00022D2E"/>
    <w:rsid w:val="001C311D"/>
    <w:rsid w:val="0028180F"/>
    <w:rsid w:val="004A5AFE"/>
    <w:rsid w:val="007A1561"/>
    <w:rsid w:val="00885184"/>
    <w:rsid w:val="00BA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9432"/>
  <w15:docId w15:val="{7CF49E14-A5B1-449F-8614-AEFA0380F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 SETTLEMENT LETTER.docx</dc:title>
  <dc:creator>Apache POI</dc:creator>
  <cp:lastModifiedBy>Sudesh Mhamankar</cp:lastModifiedBy>
  <cp:revision>5</cp:revision>
  <dcterms:created xsi:type="dcterms:W3CDTF">2026-06-11T11:37:00Z</dcterms:created>
  <dcterms:modified xsi:type="dcterms:W3CDTF">2026-07-07T10:31:00Z</dcterms:modified>
</cp:coreProperties>
</file>