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Hackathon Idea Submission: Form Content</w:t>
      </w:r>
    </w:p>
    <w:p>
      <w:pPr/>
      <w:r>
        <w:t xml:space="preserve">Oct 12, 2026</w:t>
      </w:r>
      <w:r>
        <w:t xml:space="preserve"> · </w:t>
      </w:r>
      <w:r>
        <w:t xml:space="preserve">@Sudeshna</w:t>
      </w:r>
    </w:p>
    <w:p>
      <w:pPr>
        <w:pStyle w:val="Heading2"/>
      </w:pPr>
      <w:r>
        <w:t xml:space="preserve">Select Theme</w:t>
      </w:r>
    </w:p>
    <w:p>
      <w:pPr/>
      <w:r>
        <w:t xml:space="preserve">Pick the option closest to customer onboarding and application guidance for banking (for example a Conversational Product and Application Guide, or a Marketing and Onboarding theme). I could not see the dropdown list, so choose the nearest match. The idea fits any onboarding theme because it is a Financial Services KYC workflow.</w:t>
      </w:r>
    </w:p>
    <w:p>
      <w:pPr>
        <w:pStyle w:val="Heading2"/>
      </w:pPr>
      <w:r>
        <w:t xml:space="preserve">Idea Title</w:t>
      </w:r>
    </w:p>
    <w:p>
      <w:pPr/>
      <w:r>
        <w:t xml:space="preserve">Bank Onboarding Copilot: Governed Agentic KYC Onboarding Where Rules Detect, AI Explains and Humans Decide</w:t>
      </w:r>
    </w:p>
    <w:p>
      <w:pPr/>
      <w:r>
        <w:t xml:space="preserve">Shorter alternates:</w:t>
      </w:r>
    </w:p>
    <w:p>
      <w:pPr>
        <w:pStyle w:val="ListParagraph"/>
        <w:numPr>
          <w:ilvl w:val="0"/>
          <w:numId w:val="2"/>
        </w:numPr>
      </w:pPr>
      <w:r>
        <w:t xml:space="preserve">KYC Copilot: Explainable, Human-Approved Bank Account Onboarding</w:t>
      </w:r>
    </w:p>
    <w:p>
      <w:pPr>
        <w:pStyle w:val="ListParagraph"/>
        <w:numPr>
          <w:ilvl w:val="0"/>
          <w:numId w:val="2"/>
        </w:numPr>
      </w:pPr>
      <w:r>
        <w:t xml:space="preserve">Agentic Onboarding Copilot for Banks: From ID Upload to Analyst-Ready Case</w:t>
      </w:r>
    </w:p>
    <w:p>
      <w:pPr>
        <w:pStyle w:val="Heading2"/>
      </w:pPr>
      <w:r>
        <w:t xml:space="preserve">Problem Statement</w:t>
      </w:r>
    </w:p>
    <w:p>
      <w:pPr/>
      <w:r>
        <w:t xml:space="preserve">Opening a basic savings account is still a document-matching exercise, and both the customer and the bank pay for it.</w:t>
      </w:r>
    </w:p>
    <w:p>
      <w:pPr/>
      <w:r>
        <w:t xml:space="preserve">Persona 1, the applicant: a first-time, salaried customer applying on her phone. She wants to open the account in one sitting. She is slowed by jargon (KYC, FATCA, nominee), by forms that re-ask what her Aadhaar, PAN and driving licence already show, and by rejections that arrive late with no reason.</w:t>
      </w:r>
    </w:p>
    <w:p>
      <w:pPr/>
      <w:r>
        <w:t xml:space="preserve">Persona 2, the KYC analyst: he owns the review queue. He re-keys and cross-checks name, date of birth and address across three IDs, screens names against watchlists by hand, and receives incomplete or unreadable files. Clean and risky cases look the same in his queue.</w:t>
      </w:r>
    </w:p>
    <w:p>
      <w:pPr/>
      <w:r>
        <w:t xml:space="preserve">Pain: errors such as a mismatched name, an expired licence or a blurry photo surface only after submission, so applications bounce between customer and analyst, stall, or are abandoned. A bank also cannot hand this to a black-box model, because a KYC decision must be explainable, auditable and made by a human.</w:t>
      </w:r>
    </w:p>
    <w:p>
      <w:pPr/>
      <w:r>
        <w:t xml:space="preserve">Success metrics: submit-to-decision cycle time, analyst minutes per case, first-time-right submission rate, information-request loops per application, and drop-off before submit, with zero autonomous approvals or rejections as a hard guardrail.</w:t>
      </w:r>
    </w:p>
    <w:p>
      <w:pPr>
        <w:pStyle w:val="Heading2"/>
      </w:pPr>
      <w:r>
        <w:t xml:space="preserve">Idea Description</w:t>
      </w:r>
    </w:p>
    <w:p>
      <w:pPr/>
      <w:r>
        <w:t xml:space="preserve">Bank Onboarding Copilot is a multi-agent onboarding assistant for a basic savings account. The customer chats and uploads Aadhaar, PAN and a driving licence (JPG, PNG or PDF). The system reads the documents, cross-checks them, asks the customer to confirm anything unclear, and hands a prepared, risk-scored case to a human analyst. The design principle is: rules detect, AI explains, humans decide. No AI step can approve or reject anyone.</w:t>
      </w:r>
    </w:p>
    <w:p>
      <w:pPr/>
      <w:r>
        <w:t xml:space="preserve">How it works, end to end:</w:t>
      </w:r>
    </w:p>
    <w:p>
      <w:pPr>
        <w:pStyle w:val="ListParagraph"/>
        <w:numPr>
          <w:ilvl w:val="0"/>
          <w:numId w:val="3"/>
        </w:numPr>
      </w:pPr>
      <w:r>
        <w:t xml:space="preserve">Guide agent: answers questions (KYC, FATCA, nominee, privacy) only from cited product notes, and says "I don't have that" instead of guessing.</w:t>
      </w:r>
    </w:p>
    <w:p>
      <w:pPr>
        <w:pStyle w:val="ListParagraph"/>
        <w:numPr>
          <w:ilvl w:val="0"/>
          <w:numId w:val="3"/>
        </w:numPr>
      </w:pPr>
      <w:r>
        <w:t xml:space="preserve">Document agent: checks photo quality at upload ("please retake, it is blurry"), reads text-layer PDFs directly or runs OCR, parses each ID, and records per-field confidence and source.</w:t>
      </w:r>
    </w:p>
    <w:p>
      <w:pPr>
        <w:pStyle w:val="ListParagraph"/>
        <w:numPr>
          <w:ilvl w:val="0"/>
          <w:numId w:val="3"/>
        </w:numPr>
      </w:pPr>
      <w:r>
        <w:t xml:space="preserve">Intake agent: collects the remaining form fields and asks the customer to confirm low-confidence or conflicting values. Each confirmation is audited.</w:t>
      </w:r>
    </w:p>
    <w:p>
      <w:pPr>
        <w:pStyle w:val="ListParagraph"/>
        <w:numPr>
          <w:ilvl w:val="0"/>
          <w:numId w:val="3"/>
        </w:numPr>
      </w:pPr>
      <w:r>
        <w:t xml:space="preserve">Submit gate: a deterministic check blocks incomplete applications, so nothing incomplete reaches an analyst.</w:t>
      </w:r>
    </w:p>
    <w:p>
      <w:pPr>
        <w:pStyle w:val="ListParagraph"/>
        <w:numPr>
          <w:ilvl w:val="0"/>
          <w:numId w:val="3"/>
        </w:numPr>
      </w:pPr>
      <w:r>
        <w:t xml:space="preserve">Review graph: a rules engine (12 versioned flags) checks name, date of birth and address across documents, expiry, age, Aadhaar checksum and a watchlist lead, then scores the file. The only LLM step writes a short summary of the flags that the rules already raised.</w:t>
      </w:r>
    </w:p>
    <w:p>
      <w:pPr>
        <w:pStyle w:val="ListParagraph"/>
        <w:numPr>
          <w:ilvl w:val="0"/>
          <w:numId w:val="3"/>
        </w:numPr>
      </w:pPr>
      <w:r>
        <w:t xml:space="preserve">Human in the loop: the workflow pauses and checkpoints. The analyst sees a risk-sorted queue, rendered document pages beside the extracted fields, the score breakdown and the audit trail, then decides. One function, decide_case(), is the only code that can write a final status.</w:t>
      </w:r>
    </w:p>
    <w:p>
      <w:pPr/>
      <w:r>
        <w:t xml:space="preserve">What makes it different: every flag and score comes from versioned rules, not from a model; every answer is cited or refused; the product keeps working if the model is down (rule-based fallback); and every step is written to a tamper-evident audit log.</w:t>
      </w:r>
    </w:p>
    <w:p>
      <w:pPr>
        <w:pStyle w:val="Heading2"/>
      </w:pPr>
      <w:r>
        <w:t xml:space="preserve">Benefits &amp; Impacts</w:t>
      </w:r>
    </w:p>
    <w:p>
      <w:pPr/>
      <w:r>
        <w:t xml:space="preserve">Labels: [Measured] = run on the working prototype; [Estimated] = computed from the code; [Target] = proposed, to be validated against a pilot baseline.</w:t>
      </w:r>
    </w:p>
    <w:p>
      <w:pPr/>
      <w:r>
        <w:t xml:space="preserve">Business KPIs (a real Financial Services workflow: retail account opening and KYC)</w:t>
      </w:r>
    </w:p>
    <w:p>
      <w:pPr>
        <w:pStyle w:val="ListParagraph"/>
        <w:numPr>
          <w:ilvl w:val="0"/>
          <w:numId w:val="4"/>
        </w:numPr>
      </w:pPr>
      <w:r>
        <w:t xml:space="preserve">Submit-to-decision cycle time: [Target] 40% lower than baseline, because analysts receive checked, scored, summarised cases.</w:t>
      </w:r>
    </w:p>
    <w:p>
      <w:pPr>
        <w:pStyle w:val="ListParagraph"/>
        <w:numPr>
          <w:ilvl w:val="0"/>
          <w:numId w:val="4"/>
        </w:numPr>
      </w:pPr>
      <w:r>
        <w:t xml:space="preserve">Analyst minutes per case: [Target] 30% lower, because cross-checking and watchlist lookup are automated.</w:t>
      </w:r>
    </w:p>
    <w:p>
      <w:pPr>
        <w:pStyle w:val="ListParagraph"/>
        <w:numPr>
          <w:ilvl w:val="0"/>
          <w:numId w:val="4"/>
        </w:numPr>
      </w:pPr>
      <w:r>
        <w:t xml:space="preserve">First-time-right submissions: [Target] 80% or higher, because blurry photos, missing documents and mismatches are caught in the chat, before submit.</w:t>
      </w:r>
    </w:p>
    <w:p>
      <w:pPr>
        <w:pStyle w:val="ListParagraph"/>
        <w:numPr>
          <w:ilvl w:val="0"/>
          <w:numId w:val="4"/>
        </w:numPr>
      </w:pPr>
      <w:r>
        <w:t xml:space="preserve">Information-request loops per approved case: [Target] 50% lower.</w:t>
      </w:r>
    </w:p>
    <w:p>
      <w:pPr>
        <w:pStyle w:val="ListParagraph"/>
        <w:numPr>
          <w:ilvl w:val="0"/>
          <w:numId w:val="4"/>
        </w:numPr>
      </w:pPr>
      <w:r>
        <w:t xml:space="preserve">Drop-off before submit: [Target] 25% lower, because questions are answered in the flow.</w:t>
      </w:r>
    </w:p>
    <w:p>
      <w:pPr/>
      <w:r>
        <w:t xml:space="preserve">Risk and compliance impact</w:t>
      </w:r>
    </w:p>
    <w:p>
      <w:pPr>
        <w:pStyle w:val="ListParagraph"/>
        <w:numPr>
          <w:ilvl w:val="0"/>
          <w:numId w:val="5"/>
        </w:numPr>
      </w:pPr>
      <w:r>
        <w:t xml:space="preserve">Autonomous approvals or rejections: [Measured] 0 by construction; a structural test fails the build if any code other than decide_case() writes a final status.</w:t>
      </w:r>
    </w:p>
    <w:p>
      <w:pPr>
        <w:pStyle w:val="ListParagraph"/>
        <w:numPr>
          <w:ilvl w:val="0"/>
          <w:numId w:val="5"/>
        </w:numPr>
      </w:pPr>
      <w:r>
        <w:t xml:space="preserve">Every flag, score, model, prompt version and rule version is recorded per case, and the audit log is hash-chained and verifiable.</w:t>
      </w:r>
    </w:p>
    <w:p>
      <w:pPr>
        <w:pStyle w:val="ListParagraph"/>
        <w:numPr>
          <w:ilvl w:val="0"/>
          <w:numId w:val="5"/>
        </w:numPr>
      </w:pPr>
      <w:r>
        <w:t xml:space="preserve">Early risk surfacing: expired ID, date-of-birth or address mismatch, under-18 and watchlist leads are flagged before an analyst opens the file.</w:t>
      </w:r>
    </w:p>
    <w:p>
      <w:pPr/>
      <w:r>
        <w:t xml:space="preserve">Evidence from the prototype (6 scenarios, each as image, scanned PDF and text PDF; synthetic documents)</w:t>
      </w:r>
    </w:p>
    <w:p>
      <w:pPr>
        <w:pStyle w:val="ListParagraph"/>
        <w:numPr>
          <w:ilvl w:val="0"/>
          <w:numId w:val="6"/>
        </w:numPr>
      </w:pPr>
      <w:r>
        <w:t xml:space="preserve">[Measured] Clean file: score 100, band clean, no flags.</w:t>
      </w:r>
    </w:p>
    <w:p>
      <w:pPr>
        <w:pStyle w:val="ListParagraph"/>
        <w:numPr>
          <w:ilvl w:val="0"/>
          <w:numId w:val="6"/>
        </w:numPr>
      </w:pPr>
      <w:r>
        <w:t xml:space="preserve">[Measured] Mismatched DOB and address: score 55 to 60, band attention or review. Expired licence: 70, review. Watchlist lead: 60, review. Prompt-injected document: 75, review; case status unchanged.</w:t>
      </w:r>
    </w:p>
    <w:p>
      <w:pPr>
        <w:pStyle w:val="ListParagraph"/>
        <w:numPr>
          <w:ilvl w:val="0"/>
          <w:numId w:val="6"/>
        </w:numPr>
      </w:pPr>
      <w:r>
        <w:t xml:space="preserve">[Measured] Rules engine takes under 1 millisecond per case (0.16 to 0.32 ms across 17 runs).</w:t>
      </w:r>
    </w:p>
    <w:p>
      <w:pPr>
        <w:pStyle w:val="ListParagraph"/>
        <w:numPr>
          <w:ilvl w:val="0"/>
          <w:numId w:val="6"/>
        </w:numPr>
      </w:pPr>
      <w:r>
        <w:t xml:space="preserve">[Measured] Blurry photos are rejected at upload with a retake message.</w:t>
      </w:r>
    </w:p>
    <w:p>
      <w:pPr/>
      <w:r>
        <w:t xml:space="preserve">Cost</w:t>
      </w:r>
    </w:p>
    <w:p>
      <w:pPr>
        <w:pStyle w:val="ListParagraph"/>
        <w:numPr>
          <w:ilvl w:val="0"/>
          <w:numId w:val="7"/>
        </w:numPr>
      </w:pPr>
      <w:r>
        <w:t xml:space="preserve">[Estimated] About 3,000 LLM tokens per application (about 2,700 in, 400 out). At an illustrative 0.50 USD per million input and 2 USD per million output tokens, that is roughly 0.002 USD per application, or about 22 USD per 10,000 applications.</w:t>
      </w:r>
    </w:p>
    <w:p>
      <w:pPr>
        <w:pStyle w:val="Heading2"/>
      </w:pPr>
      <w:r>
        <w:t xml:space="preserve">Solution (Architecture, Tools, Infrastructure, Data, etc.)</w:t>
      </w:r>
    </w:p>
    <w:p>
      <w:pPr/>
      <w:r>
        <w:t xml:space="preserve">Architecture (see the attached diagram): React + Vite web app (customer chat with live agent trace over SSE, analyst queue and case review) calls a FastAPI gateway, which runs two LangGraph workflows. The chat graph runs on every customer turn (route, guide, document, intake, submit gate, persist). The review graph runs once per submission (validation, risk scoring, readiness summary, then an interrupt that waits for the analyst, then apply decision).</w:t>
      </w:r>
    </w:p>
    <w:p>
      <w:pPr/>
      <w:r>
        <w:t xml:space="preserve">Tools and models</w:t>
      </w:r>
    </w:p>
    <w:p>
      <w:pPr>
        <w:pStyle w:val="ListParagraph"/>
        <w:numPr>
          <w:ilvl w:val="0"/>
          <w:numId w:val="8"/>
        </w:numPr>
      </w:pPr>
      <w:r>
        <w:t xml:space="preserve">Orchestration: LangGraph with a durable checkpointer (SQLite in dev, PostgreSQL in production) so a case can wait days for an analyst and survive restarts.</w:t>
      </w:r>
    </w:p>
    <w:p>
      <w:pPr>
        <w:pStyle w:val="ListParagraph"/>
        <w:numPr>
          <w:ilvl w:val="0"/>
          <w:numId w:val="8"/>
        </w:numPr>
      </w:pPr>
      <w:r>
        <w:t xml:space="preserve">LLM: Gemini Flash through the Capgemini AI Passport Gateway (OpenAI-compatible, US and EU endpoints), temperature 0, JSON-schema-validated outputs, five versioned prompts, optional cheaper router model. A rule-based service replaces it on timeout or any failure.</w:t>
      </w:r>
    </w:p>
    <w:p>
      <w:pPr>
        <w:pStyle w:val="ListParagraph"/>
        <w:numPr>
          <w:ilvl w:val="0"/>
          <w:numId w:val="8"/>
        </w:numPr>
      </w:pPr>
      <w:r>
        <w:t xml:space="preserve">Documents: PDF text layer read directly; otherwise PaddleOCR, with scanned PDFs rasterised (pypdfium2, at most 5 pages). Parsers for PAN, Aadhaar and driving licence give per-field confidence and source.</w:t>
      </w:r>
    </w:p>
    <w:p>
      <w:pPr>
        <w:pStyle w:val="ListParagraph"/>
        <w:numPr>
          <w:ilvl w:val="0"/>
          <w:numId w:val="8"/>
        </w:numPr>
      </w:pPr>
      <w:r>
        <w:t xml:space="preserve">Rules: rules.yaml (12 flags, thresholds, penalties; version and SHA-256 stored with each score), rapidfuzz for names and the watchlist lead, Aadhaar check-digit validation.</w:t>
      </w:r>
    </w:p>
    <w:p>
      <w:pPr>
        <w:pStyle w:val="ListParagraph"/>
        <w:numPr>
          <w:ilvl w:val="0"/>
          <w:numId w:val="8"/>
        </w:numPr>
      </w:pPr>
      <w:r>
        <w:t xml:space="preserve">Retrieval: BM25 over 8 curated product documents with score and coverage thresholds; no embeddings, so no vector database or embedding cost.</w:t>
      </w:r>
    </w:p>
    <w:p>
      <w:pPr/>
      <w:r>
        <w:t xml:space="preserve">Data and infrastructure</w:t>
      </w:r>
    </w:p>
    <w:p>
      <w:pPr>
        <w:pStyle w:val="ListParagraph"/>
        <w:numPr>
          <w:ilvl w:val="0"/>
          <w:numId w:val="9"/>
        </w:numPr>
      </w:pPr>
      <w:r>
        <w:t xml:space="preserve">SQLAlchemy async store (SQLite for dev, PostgreSQL by changing one URL); Docker and Docker Compose packaging; stateless API, so it scales horizontally behind a load balancer.</w:t>
      </w:r>
    </w:p>
    <w:p>
      <w:pPr>
        <w:pStyle w:val="ListParagraph"/>
        <w:numPr>
          <w:ilvl w:val="0"/>
          <w:numId w:val="9"/>
        </w:numPr>
      </w:pPr>
      <w:r>
        <w:t xml:space="preserve">Uploads and extracted values are Fernet-encrypted at rest; the UI, graph state and logs carry masked values.</w:t>
      </w:r>
    </w:p>
    <w:p>
      <w:pPr>
        <w:pStyle w:val="ListParagraph"/>
        <w:numPr>
          <w:ilvl w:val="0"/>
          <w:numId w:val="9"/>
        </w:numPr>
      </w:pPr>
      <w:r>
        <w:t xml:space="preserve">Hash-chained audit log (SHA-256) with an analyst-only verification endpoint.</w:t>
      </w:r>
    </w:p>
    <w:p>
      <w:pPr/>
      <w:r>
        <w:t xml:space="preserve">Controls</w:t>
      </w:r>
    </w:p>
    <w:p>
      <w:pPr>
        <w:pStyle w:val="ListParagraph"/>
        <w:numPr>
          <w:ilvl w:val="0"/>
          <w:numId w:val="10"/>
        </w:numPr>
      </w:pPr>
      <w:r>
        <w:t xml:space="preserve">Prompt injection: deterministic guardrails before any model, user and OCR text wrapped as data, schema-validated output, and no write path from the model to case status.</w:t>
      </w:r>
    </w:p>
    <w:p>
      <w:pPr>
        <w:pStyle w:val="ListParagraph"/>
        <w:numPr>
          <w:ilvl w:val="0"/>
          <w:numId w:val="10"/>
        </w:numPr>
      </w:pPr>
      <w:r>
        <w:t xml:space="preserve">Least privilege: JWT roles (customer, analyst), case-scoped access (other customers' cases return 404), the LLM has no tools and no database access.</w:t>
      </w:r>
    </w:p>
    <w:p>
      <w:pPr>
        <w:pStyle w:val="ListParagraph"/>
        <w:numPr>
          <w:ilvl w:val="0"/>
          <w:numId w:val="10"/>
        </w:numPr>
      </w:pPr>
      <w:r>
        <w:t xml:space="preserve">Data leakage: encryption, masking, redaction of the review summary payload, no-store headers, analysts see server-rendered pages and never the raw PDF.</w:t>
      </w:r>
    </w:p>
    <w:p>
      <w:pPr>
        <w:pStyle w:val="ListParagraph"/>
        <w:numPr>
          <w:ilvl w:val="0"/>
          <w:numId w:val="10"/>
        </w:numPr>
      </w:pPr>
      <w:r>
        <w:t xml:space="preserve">Upload safety: type by magic bytes, 8 MB limit, PDFs with scripts, launch actions or attachments rejected.</w:t>
      </w:r>
    </w:p>
    <w:p>
      <w:pPr>
        <w:pStyle w:val="ListParagraph"/>
        <w:numPr>
          <w:ilvl w:val="0"/>
          <w:numId w:val="10"/>
        </w:numPr>
      </w:pPr>
      <w:r>
        <w:t xml:space="preserve">Human in the loop: interrupt() plus a single decision function; a written note is required to reject or request information.</w:t>
      </w:r>
    </w:p>
    <w:p>
      <w:pPr/>
      <w:r>
        <w:t xml:space="preserve">Cost and performance</w:t>
      </w:r>
    </w:p>
    <w:p>
      <w:pPr>
        <w:pStyle w:val="ListParagraph"/>
        <w:numPr>
          <w:ilvl w:val="0"/>
          <w:numId w:val="11"/>
        </w:numPr>
      </w:pPr>
      <w:r>
        <w:t xml:space="preserve">Deterministic-first: structured actions and regex guardrails skip the LLM; retrieval costs no tokens; text PDFs skip OCR; OCR runs locally.</w:t>
      </w:r>
    </w:p>
    <w:p>
      <w:pPr>
        <w:pStyle w:val="ListParagraph"/>
        <w:numPr>
          <w:ilvl w:val="0"/>
          <w:numId w:val="11"/>
        </w:numPr>
      </w:pPr>
      <w:r>
        <w:t xml:space="preserve">Short outputs (capped at 1,024 tokens, summaries of at most 120 words), per-prompt token and fallback counters at /api/health/llm.</w:t>
      </w:r>
    </w:p>
    <w:p>
      <w:pPr>
        <w:pStyle w:val="ListParagraph"/>
        <w:numPr>
          <w:ilvl w:val="0"/>
          <w:numId w:val="11"/>
        </w:numPr>
      </w:pPr>
      <w:r>
        <w:t xml:space="preserve">About 3,000 tokens per application (estimate). The OCR step is the compute bottleneck and scales as a separate worker pool.</w:t>
      </w:r>
    </w:p>
    <w:p>
      <w:pPr>
        <w:pStyle w:val="Heading2"/>
      </w:pPr>
      <w:r>
        <w:t xml:space="preserve">Any additional info</w:t>
      </w:r>
    </w:p>
    <w:p>
      <w:pPr/>
      <w:r>
        <w:t xml:space="preserve">Working demo and code: github.com/SudeshnaPathak/bank-onboarding-copilot (React + FastAPI + LangGraph; run with make backend and make frontend; demo logins are in the README). The demo has 6 synthetic scenarios (clean, mismatch, expired licence, blurry, prompt injection, watchlist), each as image, scanned PDF and text PDF.</w:t>
      </w:r>
    </w:p>
    <w:p>
      <w:pPr/>
      <w:r>
        <w:t xml:space="preserve">Evaluation evidence (run on the prototype with recorded OCR fixtures and the rule-based LLM)</w:t>
      </w:r>
    </w:p>
    <w:p>
      <w:pPr>
        <w:pStyle w:val="ListParagraph"/>
        <w:numPr>
          <w:ilvl w:val="0"/>
          <w:numId w:val="12"/>
        </w:numPr>
      </w:pPr>
      <w:r>
        <w:t xml:space="preserve">Automated tests: 93 test cases (unit, golden-path integration, PDF flow, security). 87 pass today. 6 fail because tests still expect upper-case names (for example PRIYA SHARMA) while the parser now returns title case; to be fixed before submission.</w:t>
      </w:r>
    </w:p>
    <w:p>
      <w:pPr>
        <w:pStyle w:val="ListParagraph"/>
        <w:numPr>
          <w:ilvl w:val="0"/>
          <w:numId w:val="12"/>
        </w:numPr>
      </w:pPr>
      <w:r>
        <w:t xml:space="preserve">Security tests that pass: customers cannot reach analyst routes, cannot read another customer's case (404), unauthenticated calls are rejected, non-image uploads are refused by content, 6 injection phrasings plus injected text inside documents never change a case, and a structural test confirms only decide_case() writes a final status.</w:t>
      </w:r>
    </w:p>
    <w:p>
      <w:pPr>
        <w:pStyle w:val="ListParagraph"/>
        <w:numPr>
          <w:ilvl w:val="0"/>
          <w:numId w:val="12"/>
        </w:numPr>
      </w:pPr>
      <w:r>
        <w:t xml:space="preserve">Retrieval test set (16 in-scope questions written by the team): correct document in the top result for 13 (81%), in the top 3 for 14 (88%). The 2 misses return nothing, so the guide declines rather than answers wrongly.</w:t>
      </w:r>
    </w:p>
    <w:p>
      <w:pPr>
        <w:pStyle w:val="ListParagraph"/>
        <w:numPr>
          <w:ilvl w:val="0"/>
          <w:numId w:val="12"/>
        </w:numPr>
      </w:pPr>
      <w:r>
        <w:t xml:space="preserve">Scenario outcomes: 17 scenario runs completed, and each raised the flags its scenario is designed to trigger (see Benefits).</w:t>
      </w:r>
    </w:p>
    <w:p>
      <w:pPr/>
      <w:r>
        <w:t xml:space="preserve">Failure cases found and how they are handled</w:t>
      </w:r>
    </w:p>
    <w:p>
      <w:pPr>
        <w:pStyle w:val="ListParagraph"/>
        <w:numPr>
          <w:ilvl w:val="0"/>
          <w:numId w:val="13"/>
        </w:numPr>
      </w:pPr>
      <w:r>
        <w:t xml:space="preserve">Regex guardrails caught all 6 attack phrasings in the test suite but only 9 of 18 on a wider set that included paraphrases (for example "pretend you are the compliance officer"). Defence in depth holds: the model is told to treat messages as data, has no tool or write access, and status changes only through the analyst route. Next step: a larger red-team set and a classifier layer.</w:t>
      </w:r>
    </w:p>
    <w:p>
      <w:pPr>
        <w:pStyle w:val="ListParagraph"/>
        <w:numPr>
          <w:ilvl w:val="0"/>
          <w:numId w:val="13"/>
        </w:numPr>
      </w:pPr>
      <w:r>
        <w:t xml:space="preserve">One false positive on 18 normal messages: "Is it safe to share my Aadhaar?" is blocked as investment advice because of the word "share". Next step: tighten the pattern and add it to the regression set.</w:t>
      </w:r>
    </w:p>
    <w:p>
      <w:pPr>
        <w:pStyle w:val="ListParagraph"/>
        <w:numPr>
          <w:ilvl w:val="0"/>
          <w:numId w:val="13"/>
        </w:numPr>
      </w:pPr>
      <w:r>
        <w:t xml:space="preserve">Retrieval returns a loosely related passage for 2 of 8 out-of-sco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p>
        </w:tc>
        <w:tc>
          <w:tcPr>
            <w:tcW w:w="3120" w:type="dxa"/>
            <w:shd w:val="clear" w:color="auto" w:fill="F2F2F2"/>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bl>
    <w:p>
      <w:pPr>
        <w:pStyle w:val="ListParagraph"/>
        <w:ind w:left="720"/>
      </w:pPr>
      <w:r>
        <w:t xml:space="preserve">pe questions (FD rate, repo rate). With the LLM on, the prompt tells it to decline when passages do not answer; next step: an answer-grounding check.</w:t>
      </w:r>
    </w:p>
    <w:p>
      <w:pPr>
        <w:pStyle w:val="ListParagraph"/>
        <w:numPr>
          <w:ilvl w:val="0"/>
          <w:numId w:val="13"/>
        </w:numPr>
      </w:pPr>
      <w:r>
        <w:t xml:space="preserve">Real-world OCR is not yet measured: results above use recorded OCR output for synthetic documents; PaddleOCR on real scans, password-protected e-Aadhaar PDFs (currently refused) and hidden text in text-layer PDFs (analyst sees the rendered page) need pilot data.</w:t>
      </w:r>
    </w:p>
    <w:p>
      <w:pPr>
        <w:pStyle w:val="ListParagraph"/>
        <w:numPr>
          <w:ilvl w:val="0"/>
          <w:numId w:val="13"/>
        </w:numPr>
      </w:pPr>
      <w:r>
        <w:t xml:space="preserve">OCR text is sent to the model only when a parser misses a required field, and it is not yet redacted first. Next step: redact before the call or use a VPC-hosted model.</w:t>
      </w:r>
    </w:p>
    <w:p>
      <w:pPr/>
      <w:r>
        <w:t xml:space="preserve">Risk and control notes</w:t>
      </w:r>
    </w:p>
    <w:p>
      <w:pPr>
        <w:pStyle w:val="ListParagraph"/>
        <w:numPr>
          <w:ilvl w:val="0"/>
          <w:numId w:val="14"/>
        </w:numPr>
      </w:pPr>
      <w:r>
        <w:t xml:space="preserve">Security: injection defence, role-based access, encryption at rest, masking, upload and PDF hardening, rate limiting.</w:t>
      </w:r>
    </w:p>
    <w:p>
      <w:pPr>
        <w:pStyle w:val="ListParagraph"/>
        <w:numPr>
          <w:ilvl w:val="0"/>
          <w:numId w:val="14"/>
        </w:numPr>
      </w:pPr>
      <w:r>
        <w:t xml:space="preserve">Privacy and compliance: PII masked outside encrypted storage; audit trail is tamper-evident; the watchlist hit is a lead for a human, never an automatic rejection. The watchlist in the demo is synthetic and must be replaced by a licensed source.</w:t>
      </w:r>
    </w:p>
    <w:p>
      <w:pPr>
        <w:pStyle w:val="ListParagraph"/>
        <w:numPr>
          <w:ilvl w:val="0"/>
          <w:numId w:val="14"/>
        </w:numPr>
      </w:pPr>
      <w:r>
        <w:t xml:space="preserve">Responsible AI: human decision is structural; the bot refuses investment advice and approval predictions; AI-filled fields and customer-confirmed conflicts are flagged to the analyst.</w:t>
      </w:r>
    </w:p>
    <w:p>
      <w:pPr/>
      <w:r>
        <w:t xml:space="preserve">Cost and scalability notes</w:t>
      </w:r>
    </w:p>
    <w:p>
      <w:pPr>
        <w:pStyle w:val="ListParagraph"/>
        <w:numPr>
          <w:ilvl w:val="0"/>
          <w:numId w:val="15"/>
        </w:numPr>
      </w:pPr>
      <w:r>
        <w:t xml:space="preserve">Tokens: about 3,000 per application (estimate from prompt sizes and a typical 15-turn journey); about 22 USD per 10,000 applications at illustrative rates, so confirm the gateway price.</w:t>
      </w:r>
    </w:p>
    <w:p>
      <w:pPr>
        <w:pStyle w:val="ListParagraph"/>
        <w:numPr>
          <w:ilvl w:val="0"/>
          <w:numId w:val="15"/>
        </w:numPr>
      </w:pPr>
      <w:r>
        <w:t xml:space="preserve">Infra: one stateless API container plus PostgreSQL; OCR as a scalable worker pool; replace the in-memory rate limiter with Redis before running several workers.</w:t>
      </w:r>
    </w:p>
    <w:p>
      <w:pPr/>
      <w:r>
        <w:t xml:space="preserve">Roadmap</w:t>
      </w:r>
    </w:p>
    <w:p>
      <w:pPr>
        <w:pStyle w:val="ListParagraph"/>
        <w:numPr>
          <w:ilvl w:val="0"/>
          <w:numId w:val="16"/>
        </w:numPr>
      </w:pPr>
      <w:r>
        <w:t xml:space="preserve">Automated evaluation harness with a labelled golden set and a CI gate, tracing and alerting on fallback rate, licensed sanctions screening, core-banking handoff on approval, SSO for analysts, and a 30-Day Activation Coach that guides new customers to first deposit, card activation and app set-up.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Hackathon Idea Submission Form Content</dc:title>
  <dc:description>Claude Docs node/c2fbd7ba-ba62@10 docx-w6</dc:description>
  <cp:revision>10</cp:revision>
</cp:coreProperties>
</file>