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/>
    <w:p/>
    <w:p/>
    <w:p/>
    <w:p/>
    <w:p/>
    <w:p/>
    <w:p/>
    <w:p/>
    <w:p/>
    <w:p/>
    <w:p/>
    <w:p/>
    <w:p/>
    <w:p/>
    <w:p/>
    <w:p/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603885</wp:posOffset>
                </wp:positionH>
                <wp:positionV relativeFrom="paragraph">
                  <wp:posOffset>-1047750</wp:posOffset>
                </wp:positionV>
                <wp:extent cx="4149090" cy="4250690"/>
                <wp:effectExtent l="13970" t="13970" r="27940" b="1778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090" cy="425069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7.55pt;margin-top:-82.5pt;height:334.7pt;width:326.7pt;z-index:251682816;v-text-anchor:middle;mso-width-relative:page;mso-height-relative:page;" filled="f" stroked="t" coordsize="21600,21600" arcsize="0.166666666666667" o:gfxdata="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mY6kC9oAAAALAQAADwAAAAAA&#10;AAABACAAAAAiAAAAZHJzL2Rvd25yZXYueG1sUEsBAhQAFAAAAAgAh07iQEkdUBBKAgAAjgQAAA4A&#10;AAAAAAAAAQAgAAAAKQEAAGRycy9lMm9Eb2MueG1sUEsFBgAAAAAGAAYAWQEAAOUFAAAAAA==&#10;">
                <v:fill on="f" focussize="0,0"/>
                <v:stroke weight="2.25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</w:p>
    <w:p/>
    <w:p/>
    <w:p/>
    <w:p/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756285</wp:posOffset>
                </wp:positionH>
                <wp:positionV relativeFrom="paragraph">
                  <wp:posOffset>-1670685</wp:posOffset>
                </wp:positionV>
                <wp:extent cx="3814445" cy="3915410"/>
                <wp:effectExtent l="13970" t="13970" r="27305" b="17780"/>
                <wp:wrapNone/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4445" cy="39154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9.55pt;margin-top:-131.55pt;height:308.3pt;width:300.35pt;z-index:251686912;v-text-anchor:middle;mso-width-relative:page;mso-height-relative:page;" filled="f" stroked="t" coordsize="21600,21600" arcsize="0.166666666666667" o:gfxdata="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CSJIF2gAAAAwBAAAPAAAA&#10;AAAAAAEAIAAAACIAAABkcnMvZG93bnJldi54bWxQSwECFAAUAAAACACHTuJAWTjdp0wCAACQBAAA&#10;DgAAAAAAAAABACAAAAApAQAAZHJzL2Uyb0RvYy54bWxQSwUGAAAAAAYABgBZAQAA5wUAAAAA&#10;">
                <v:fill on="f" focussize="0,0"/>
                <v:stroke weight="2.25pt" color="#000000 [3213]" miterlimit="8" joinstyle="miter"/>
                <v:imagedata o:title=""/>
                <o:lock v:ext="edit" aspectratio="f"/>
              </v:roundrect>
            </w:pict>
          </mc:Fallback>
        </mc:AlternateContent>
      </w:r>
    </w:p>
    <w:p>
      <w:r>
        <w:rPr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1060450</wp:posOffset>
                </wp:positionH>
                <wp:positionV relativeFrom="paragraph">
                  <wp:posOffset>-671830</wp:posOffset>
                </wp:positionV>
                <wp:extent cx="3108960" cy="1432560"/>
                <wp:effectExtent l="0" t="0" r="0" b="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8960" cy="1432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Outstanding-03</w:t>
                            </w:r>
                          </w:p>
                          <w:p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</w:pPr>
                            <w:r>
                              <w:rPr>
                                <w:rFonts w:hint="default" w:ascii="Bodoni MT" w:hAnsi="Bodoni MT" w:cs="Bodoni MT"/>
                                <w:b/>
                                <w:bCs/>
                                <w:color w:val="auto"/>
                                <w:sz w:val="56"/>
                                <w:szCs w:val="56"/>
                                <w:lang w:val="en-US"/>
                              </w:rPr>
                              <w:t>Sudhasmita Swain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3.5pt;margin-top:-52.9pt;height:112.8pt;width:244.8pt;z-index:251703296;mso-width-relative:page;mso-height-relative:page;" fillcolor="#FFFFFF [3201]" filled="t" stroked="f" coordsize="21600,21600" o:gfxdata="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KfQ+hPV&#10;AAAADAEAAA8AAAAAAAAAAQAgAAAAIgAAAGRycy9kb3ducmV2LnhtbFBLAQIUABQAAAAIAIdO4kAN&#10;m9UEIwIAAEMEAAAOAAAAAAAAAAEAIAAAACQBAABkcnMvZTJvRG9jLnhtbFBLBQYAAAAABgAGAFkB&#10;AAC5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Outstanding-03</w:t>
                      </w:r>
                    </w:p>
                    <w:p>
                      <w:pPr>
                        <w:jc w:val="center"/>
                        <w:rPr>
                          <w:rFonts w:hint="defaul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</w:pPr>
                    </w:p>
                    <w:p>
                      <w:pPr>
                        <w:jc w:val="center"/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</w:pPr>
                      <w:r>
                        <w:rPr>
                          <w:rFonts w:hint="default" w:ascii="Bodoni MT" w:hAnsi="Bodoni MT" w:cs="Bodoni MT"/>
                          <w:b/>
                          <w:bCs/>
                          <w:color w:val="auto"/>
                          <w:sz w:val="56"/>
                          <w:szCs w:val="56"/>
                          <w:lang w:val="en-US"/>
                        </w:rPr>
                        <w:t>Sudhasmita Swain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  <w:t>Resource Group:-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</w:pP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</w:rPr>
        <w:t>Resource groups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: A </w:t>
      </w:r>
      <w:r>
        <w:rPr>
          <w:rFonts w:hint="default" w:ascii="Bodoni MT" w:hAnsi="Bodoni MT" w:eastAsia="SimSun" w:cs="Bodoni MT"/>
          <w:b w:val="0"/>
          <w:bCs/>
          <w:i w:val="0"/>
          <w:caps w:val="0"/>
          <w:color w:val="222222"/>
          <w:spacing w:val="0"/>
          <w:sz w:val="28"/>
          <w:szCs w:val="28"/>
          <w:shd w:val="clear" w:fill="FFFFFF"/>
        </w:rPr>
        <w:t>resource group 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is a logical container into which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</w:rPr>
        <w:t>Azure resources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 like web apps, databases, and storage accounts are deployed and managed. 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</w:pPr>
      <w:r>
        <w:rPr>
          <w:rFonts w:hint="default" w:ascii="Bodoni MT" w:hAnsi="Bodoni MT" w:eastAsia="SimSun" w:cs="Bodoni MT"/>
          <w:b/>
          <w:bCs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>Resources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>: Resources are instances of services that you create,like virtual machine,storage,or SQL databases.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</w:pP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>Creating a resource group is the first most important thing to do before starting deploying anytime in azure.</w:t>
      </w:r>
    </w:p>
    <w:p>
      <w:r>
        <w:rPr>
          <w:rFonts w:hint="default"/>
          <w:b w:val="0"/>
          <w:bCs w:val="0"/>
          <w:sz w:val="20"/>
          <w:u w:val="none"/>
          <w:lang w:val="en-US"/>
        </w:rPr>
        <w:drawing>
          <wp:inline distT="0" distB="0" distL="114300" distR="114300">
            <wp:extent cx="5085080" cy="5556250"/>
            <wp:effectExtent l="0" t="0" r="5080" b="6350"/>
            <wp:docPr id="39" name="Picture 39" descr="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RG"/>
                    <pic:cNvPicPr>
                      <a:picLocks noChangeAspect="1"/>
                    </pic:cNvPicPr>
                  </pic:nvPicPr>
                  <pic:blipFill>
                    <a:blip r:embed="rId4"/>
                    <a:srcRect l="2961"/>
                    <a:stretch>
                      <a:fillRect/>
                    </a:stretch>
                  </pic:blipFill>
                  <pic:spPr>
                    <a:xfrm>
                      <a:off x="0" y="0"/>
                      <a:ext cx="5085080" cy="55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  <w:t xml:space="preserve">Virtual Network </w:t>
      </w: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none"/>
          <w:lang w:val="en-US"/>
        </w:rPr>
        <w:t>:-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</w:rPr>
        <w:t>Azure Virtual Network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 (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</w:rPr>
        <w:t>VNet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) is the fundamental building block for your private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</w:rPr>
        <w:t>network in Azure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>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A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</w:rPr>
        <w:t>virtual network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 is a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</w:rPr>
        <w:t>network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 where all devices, servers,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</w:rPr>
        <w:t>virtual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 machines, and data centers that are connected are done so through software and wireless technology.</w:t>
      </w:r>
    </w:p>
    <w:p>
      <w:pPr>
        <w:numPr>
          <w:ilvl w:val="0"/>
          <w:numId w:val="3"/>
        </w:numPr>
        <w:ind w:left="420" w:leftChars="0" w:hanging="420" w:firstLineChars="0"/>
        <w:rPr>
          <w:sz w:val="28"/>
          <w:szCs w:val="28"/>
        </w:rPr>
      </w:pP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 xml:space="preserve">Results in 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secure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communicat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>ion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 xml:space="preserve"> 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  <w:lang w:val="en-US"/>
        </w:rPr>
        <w:t xml:space="preserve">among 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each other, the internet, and on-premises </w:t>
      </w:r>
      <w:r>
        <w:rPr>
          <w:rFonts w:hint="default" w:ascii="Bodoni MT" w:hAnsi="Bodoni MT" w:eastAsia="SimSun" w:cs="Bodoni MT"/>
          <w:b/>
          <w:i w:val="0"/>
          <w:caps w:val="0"/>
          <w:color w:val="222222"/>
          <w:spacing w:val="0"/>
          <w:sz w:val="28"/>
          <w:szCs w:val="28"/>
          <w:shd w:val="clear" w:fill="FFFFFF"/>
        </w:rPr>
        <w:t>networks</w:t>
      </w:r>
      <w:r>
        <w:rPr>
          <w:rFonts w:hint="default" w:ascii="Bodoni MT" w:hAnsi="Bodoni MT" w:eastAsia="SimSun" w:cs="Bodoni MT"/>
          <w:i w:val="0"/>
          <w:caps w:val="0"/>
          <w:color w:val="222222"/>
          <w:spacing w:val="0"/>
          <w:sz w:val="28"/>
          <w:szCs w:val="28"/>
          <w:shd w:val="clear" w:fill="FFFFFF"/>
        </w:rPr>
        <w:t>.</w:t>
      </w:r>
    </w:p>
    <w:p/>
    <w:p/>
    <w:p>
      <w:r>
        <w:rPr>
          <w:rFonts w:hint="default"/>
          <w:b/>
          <w:bCs/>
          <w:sz w:val="28"/>
          <w:szCs w:val="28"/>
          <w:u w:val="none"/>
          <w:lang w:val="en-US"/>
        </w:rPr>
        <w:drawing>
          <wp:inline distT="0" distB="0" distL="114300" distR="114300">
            <wp:extent cx="3940810" cy="4356100"/>
            <wp:effectExtent l="0" t="0" r="6350" b="2540"/>
            <wp:docPr id="41" name="Picture 41" descr="V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V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C55A11" w:themeColor="accent2" w:themeShade="BF"/>
          <w:sz w:val="32"/>
          <w:szCs w:val="32"/>
          <w:u w:val="none"/>
          <w:lang w:val="en-US"/>
        </w:rPr>
      </w:pPr>
      <w:r>
        <w:rPr>
          <w:rFonts w:hint="default" w:ascii="Bodoni MT" w:hAnsi="Bodoni MT" w:cs="Bodoni MT"/>
          <w:b/>
          <w:bCs/>
          <w:color w:val="C55A11" w:themeColor="accent2" w:themeShade="BF"/>
          <w:sz w:val="32"/>
          <w:szCs w:val="32"/>
          <w:u w:val="none"/>
          <w:lang w:val="en-US"/>
        </w:rPr>
        <w:t xml:space="preserve"> SUBNET:-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A 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Subnet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is a range of IP addresses in the VNet.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It enables you to segment the virtual network into one or more sub-networks and allocate a portion of the virtual network’s address space to each subnet.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Each 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NIC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in a 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VM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is connected one subnet in one 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VNet.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NICs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connected to 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subnets(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same or different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)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within a 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VNet 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can communicate with each other without any extra configuration.</w:t>
      </w:r>
    </w:p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  <w:t>Virtual Machine</w:t>
      </w: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none"/>
          <w:lang w:val="en-US"/>
        </w:rPr>
        <w:t>:-</w:t>
      </w:r>
    </w:p>
    <w:p>
      <w:pPr>
        <w:numPr>
          <w:ilvl w:val="0"/>
          <w:numId w:val="3"/>
        </w:numPr>
        <w:ind w:left="420" w:leftChars="0" w:hanging="420" w:firstLineChars="0"/>
      </w:pPr>
      <w:r>
        <w:rPr>
          <w:rFonts w:hint="default" w:ascii="Bodoni MT" w:hAnsi="Bodoni MT" w:eastAsia="Helvetica" w:cs="Bodoni MT"/>
          <w:i w:val="0"/>
          <w:caps w:val="0"/>
          <w:color w:val="151515"/>
          <w:spacing w:val="0"/>
          <w:sz w:val="28"/>
          <w:szCs w:val="28"/>
          <w:shd w:val="clear" w:fill="FFFFFF"/>
        </w:rPr>
        <w:t xml:space="preserve">A </w:t>
      </w:r>
      <w:r>
        <w:rPr>
          <w:rFonts w:hint="default" w:ascii="Bodoni MT" w:hAnsi="Bodoni MT" w:eastAsia="Helvetica" w:cs="Bodoni MT"/>
          <w:b/>
          <w:bCs/>
          <w:i w:val="0"/>
          <w:caps w:val="0"/>
          <w:color w:val="151515"/>
          <w:spacing w:val="0"/>
          <w:sz w:val="28"/>
          <w:szCs w:val="28"/>
          <w:shd w:val="clear" w:fill="FFFFFF"/>
        </w:rPr>
        <w:t>virtual machine</w:t>
      </w:r>
      <w:r>
        <w:rPr>
          <w:rFonts w:hint="default" w:ascii="Bodoni MT" w:hAnsi="Bodoni MT" w:eastAsia="Helvetica" w:cs="Bodoni MT"/>
          <w:i w:val="0"/>
          <w:caps w:val="0"/>
          <w:color w:val="151515"/>
          <w:spacing w:val="0"/>
          <w:sz w:val="28"/>
          <w:szCs w:val="28"/>
          <w:shd w:val="clear" w:fill="FFFFFF"/>
        </w:rPr>
        <w:t xml:space="preserve"> (VM) is a virtual environment that functions as a virtual computer system with its own CPU, memory, network interface, and storage, created on a physical hardware system (located off- or on-premises).</w:t>
      </w:r>
    </w:p>
    <w:p>
      <w:r>
        <w:rPr>
          <w:rFonts w:hint="default"/>
          <w:b/>
          <w:bCs/>
          <w:sz w:val="28"/>
          <w:szCs w:val="28"/>
          <w:u w:val="single"/>
          <w:lang w:val="en-US"/>
        </w:rPr>
        <w:drawing>
          <wp:inline distT="0" distB="0" distL="114300" distR="114300">
            <wp:extent cx="5268595" cy="4586605"/>
            <wp:effectExtent l="0" t="0" r="4445" b="635"/>
            <wp:docPr id="12" name="Picture 12" descr="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VM"/>
                    <pic:cNvPicPr>
                      <a:picLocks noChangeAspect="1"/>
                    </pic:cNvPicPr>
                  </pic:nvPicPr>
                  <pic:blipFill>
                    <a:blip r:embed="rId6"/>
                    <a:srcRect b="27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default"/>
          <w:b w:val="0"/>
          <w:bCs w:val="0"/>
          <w:sz w:val="20"/>
          <w:u w:val="none"/>
          <w:lang w:val="en-US"/>
        </w:rPr>
        <w:drawing>
          <wp:inline distT="0" distB="0" distL="114300" distR="114300">
            <wp:extent cx="3847465" cy="2907030"/>
            <wp:effectExtent l="0" t="0" r="8255" b="3810"/>
            <wp:docPr id="19" name="Picture 19" descr="VM-ru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VM-running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/>
          <w:b/>
          <w:bCs/>
          <w:color w:val="0000FF"/>
          <w:sz w:val="32"/>
          <w:szCs w:val="32"/>
          <w:u w:val="single"/>
          <w:lang w:val="en-US"/>
        </w:rPr>
        <w:t>Storage-Account</w:t>
      </w:r>
      <w:r>
        <w:rPr>
          <w:rFonts w:hint="default"/>
          <w:b/>
          <w:bCs/>
          <w:color w:val="0000FF"/>
          <w:sz w:val="32"/>
          <w:szCs w:val="32"/>
          <w:u w:val="none"/>
          <w:lang w:val="en-US"/>
        </w:rPr>
        <w:t>:-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An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Azure Storage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 xml:space="preserve">account 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contains all of your Azure Storage data objects: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blobs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,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files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,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queues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,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tables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 and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disk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Azure Storage offers several types of storage accounts.Each type supports different features and has its own pricing model.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The storage account provides a unique name-space for your Storage Data that is accessible from anywhere in the world over HTTP or HTTPS.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Data in Azure Storage account is durable and highly available, secure, and massively scalable.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4929505" cy="4938395"/>
            <wp:effectExtent l="0" t="0" r="8255" b="14605"/>
            <wp:docPr id="27" name="Picture 27" descr="stg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tg0001"/>
                    <pic:cNvPicPr>
                      <a:picLocks noChangeAspect="1"/>
                    </pic:cNvPicPr>
                  </pic:nvPicPr>
                  <pic:blipFill>
                    <a:blip r:embed="rId8"/>
                    <a:srcRect t="1103" b="11494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color w:val="C55A11" w:themeColor="accent2" w:themeShade="B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C55A11" w:themeColor="accent2" w:themeShade="BF"/>
          <w:sz w:val="32"/>
          <w:szCs w:val="32"/>
          <w:u w:val="single"/>
          <w:lang w:val="en-US"/>
        </w:rPr>
        <w:t>File-Share Storage:-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8"/>
          <w:szCs w:val="28"/>
          <w:u w:val="none"/>
          <w:lang w:val="en-US"/>
        </w:rPr>
        <w:t>File Storage accounts provide a premium performance tier for Azure file shares.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8"/>
          <w:szCs w:val="28"/>
          <w:u w:val="none"/>
          <w:lang w:val="en-US"/>
        </w:rPr>
        <w:t>This storage account kind supports files but not block blobs, append blobs, page blobs, tables, or queues.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i w:val="0"/>
          <w:i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i w:val="0"/>
          <w:iCs w:val="0"/>
          <w:sz w:val="28"/>
          <w:szCs w:val="28"/>
          <w:u w:val="none"/>
          <w:lang w:val="en-US"/>
        </w:rPr>
        <w:t>File Storage account offer unique performance dedicated characteristics such as IOPS bursting.</w:t>
      </w:r>
    </w:p>
    <w:p>
      <w:r>
        <w:rPr>
          <w:rFonts w:hint="default" w:ascii="Bodoni MT" w:hAnsi="Bodoni MT" w:cs="Bodoni MT"/>
          <w:b w:val="0"/>
          <w:bCs w:val="0"/>
          <w:i w:val="0"/>
          <w:iCs w:val="0"/>
          <w:sz w:val="24"/>
          <w:szCs w:val="24"/>
          <w:u w:val="none"/>
          <w:lang w:val="en-US"/>
        </w:rPr>
        <w:drawing>
          <wp:inline distT="0" distB="0" distL="114300" distR="114300">
            <wp:extent cx="5273040" cy="2715260"/>
            <wp:effectExtent l="0" t="0" r="0" b="12700"/>
            <wp:docPr id="31" name="Picture 31" descr="filesh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fileshar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ind w:left="420" w:leftChars="0" w:hanging="420" w:firstLineChars="0"/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single"/>
          <w:lang w:val="en-US"/>
          <w14:textFill>
            <w14:solidFill>
              <w14:schemeClr w14:val="tx1"/>
            </w14:solidFill>
          </w14:textFill>
        </w:rPr>
        <w:t>Mount on the VM[VerzVM01]:-</w:t>
      </w:r>
    </w:p>
    <w:p>
      <w:r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9230" cy="3773805"/>
            <wp:effectExtent l="0" t="0" r="3810" b="5715"/>
            <wp:docPr id="43" name="Picture 43" descr="shellm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hellmoun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>
      <w:pPr>
        <w:numPr>
          <w:ilvl w:val="0"/>
          <w:numId w:val="5"/>
        </w:numPr>
        <w:ind w:left="420" w:leftChars="0" w:hanging="420" w:firstLineChars="0"/>
        <w:rPr>
          <w:rFonts w:hint="default" w:ascii="Bodoni MT" w:hAnsi="Bodoni MT" w:cs="Bodoni MT"/>
          <w:b/>
          <w:bCs/>
          <w:sz w:val="28"/>
          <w:szCs w:val="28"/>
          <w:u w:val="single"/>
          <w:lang w:val="en-US"/>
        </w:rPr>
      </w:pPr>
      <w:r>
        <w:rPr>
          <w:rFonts w:hint="default" w:ascii="Bodoni MT" w:hAnsi="Bodoni MT" w:cs="Bodoni MT"/>
          <w:b/>
          <w:bCs/>
          <w:sz w:val="28"/>
          <w:szCs w:val="28"/>
          <w:u w:val="single"/>
          <w:lang w:val="en-US"/>
        </w:rPr>
        <w:t>S-Storage file on VM</w:t>
      </w:r>
    </w:p>
    <w:p>
      <w:r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4150" cy="2790825"/>
            <wp:effectExtent l="0" t="0" r="8890" b="13335"/>
            <wp:docPr id="33" name="Picture 33" descr="m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moun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 w:ascii="Bodoni MT" w:hAnsi="Bodoni MT" w:cs="Bodoni MT"/>
          <w:b/>
          <w:bCs/>
          <w:sz w:val="28"/>
          <w:szCs w:val="28"/>
          <w:u w:val="single"/>
          <w:lang w:val="en-US"/>
        </w:rPr>
      </w:pPr>
      <w:r>
        <w:rPr>
          <w:rFonts w:hint="default" w:ascii="Bodoni MT" w:hAnsi="Bodoni MT" w:cs="Bodoni MT"/>
          <w:b/>
          <w:bCs/>
          <w:sz w:val="28"/>
          <w:szCs w:val="28"/>
          <w:u w:val="single"/>
          <w:lang w:val="en-US"/>
        </w:rPr>
        <w:t>Text File on Azure Cloud Storage After creating it on S-Storage of Virtual Machine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/>
          <w:bCs/>
          <w:sz w:val="28"/>
          <w:szCs w:val="28"/>
          <w:u w:val="single"/>
          <w:lang w:val="en-US"/>
        </w:rPr>
      </w:pPr>
    </w:p>
    <w:p>
      <w:pPr>
        <w:numPr>
          <w:numId w:val="0"/>
        </w:numPr>
        <w:ind w:leftChars="0"/>
        <w:rPr>
          <w:rFonts w:hint="default" w:ascii="Bodoni MT" w:hAnsi="Bodoni MT" w:cs="Bodoni M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 w:val="0"/>
          <w:bCs w:val="0"/>
          <w:sz w:val="20"/>
          <w:u w:val="none"/>
          <w:lang w:val="en-US"/>
        </w:rPr>
        <w:drawing>
          <wp:inline distT="0" distB="0" distL="114300" distR="114300">
            <wp:extent cx="5248275" cy="2035810"/>
            <wp:effectExtent l="0" t="0" r="9525" b="6350"/>
            <wp:docPr id="44" name="Picture 44" descr="textfileonv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fileonvm"/>
                    <pic:cNvPicPr>
                      <a:picLocks noChangeAspect="1"/>
                    </pic:cNvPicPr>
                  </pic:nvPicPr>
                  <pic:blipFill>
                    <a:blip r:embed="rId12"/>
                    <a:srcRect r="19677" b="39712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  <w:t>Network Security Group</w:t>
      </w: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none"/>
          <w:lang w:val="en-US"/>
        </w:rPr>
        <w:t>:-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Network Security Groups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 provide control over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 xml:space="preserve">network 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traffic flowing in and out of your services running in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Azure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Network Security Groups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 can also be applied to a Subnet in a Virtual Network thus they provide an efficient mechanism to administer access control rule updates across multiple VMs.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A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 xml:space="preserve">Network Security Group 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contains security rules that allow or deny inbound network traffic to, or outbound network traffic from, several types of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 xml:space="preserve">Azure 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resources</w:t>
      </w:r>
    </w:p>
    <w:p/>
    <w:p>
      <w:r>
        <w:rPr>
          <w:rFonts w:hint="default"/>
          <w:b w:val="0"/>
          <w:bCs w:val="0"/>
          <w:sz w:val="20"/>
          <w:u w:val="none"/>
          <w:lang w:val="en-US"/>
        </w:rPr>
        <w:drawing>
          <wp:inline distT="0" distB="0" distL="114300" distR="114300">
            <wp:extent cx="5016500" cy="5230495"/>
            <wp:effectExtent l="0" t="0" r="12700" b="12065"/>
            <wp:docPr id="46" name="Picture 46" descr="n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ns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23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20"/>
          <w:u w:val="none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color w:val="C55A11" w:themeColor="accent2" w:themeShade="BF"/>
          <w:sz w:val="32"/>
          <w:szCs w:val="32"/>
          <w:u w:val="none"/>
          <w:lang w:val="en-US"/>
        </w:rPr>
      </w:pPr>
      <w:r>
        <w:rPr>
          <w:rFonts w:hint="default" w:ascii="Bodoni MT" w:hAnsi="Bodoni MT" w:cs="Bodoni MT"/>
          <w:b/>
          <w:bCs/>
          <w:color w:val="C55A11" w:themeColor="accent2" w:themeShade="BF"/>
          <w:sz w:val="32"/>
          <w:szCs w:val="32"/>
          <w:u w:val="none"/>
          <w:lang w:val="en-US"/>
        </w:rPr>
        <w:t>Inbound and Outbound Rules:-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A network security group contains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 xml:space="preserve">Rules 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that allow or deny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 xml:space="preserve">inbound 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network traffic to,or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 xml:space="preserve">outbound 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network traffic from, several types of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 xml:space="preserve">Azure 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resources. For each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rule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, you can specify source and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destination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,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port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 xml:space="preserve">, and </w:t>
      </w: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>protocol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.</w:t>
      </w:r>
    </w:p>
    <w:p>
      <w:pPr>
        <w:numPr>
          <w:ilvl w:val="0"/>
          <w:numId w:val="6"/>
        </w:numPr>
        <w:ind w:left="420" w:leftChars="0" w:firstLine="0" w:firstLineChars="0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The below Screen Shot represents an inbound security port rule that allow RDP and an outbound security port rule deny Internet access.</w:t>
      </w:r>
    </w:p>
    <w:p/>
    <w:p/>
    <w:p/>
    <w:p/>
    <w:p/>
    <w:p>
      <w:r>
        <w:rPr>
          <w:rFonts w:hint="default"/>
          <w:b w:val="0"/>
          <w:bCs w:val="0"/>
          <w:sz w:val="20"/>
          <w:u w:val="none"/>
          <w:lang w:val="en-US"/>
        </w:rPr>
        <w:drawing>
          <wp:inline distT="0" distB="0" distL="114300" distR="114300">
            <wp:extent cx="5266690" cy="2720975"/>
            <wp:effectExtent l="0" t="0" r="6350" b="6985"/>
            <wp:docPr id="47" name="Picture 47" descr="inbou-outb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inbou-outbou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  <w:t xml:space="preserve">Azure Policy </w:t>
      </w: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none"/>
          <w:lang w:val="en-US"/>
        </w:rPr>
        <w:t>:-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Azure policy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establishes conventions for resources. Policy describes resource compliance conditions and the effect to take if a condition is met.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It helps us 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manage and prevent IT issues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with policy definitions that enforces rules and effects for our resources. 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In Azure policy the business rules,described in JSON format, are known as P</w:t>
      </w:r>
      <w:r>
        <w:rPr>
          <w:rFonts w:hint="default" w:ascii="Bodoni MT" w:hAnsi="Bodoni MT" w:cs="Bodoni MT"/>
          <w:b/>
          <w:bCs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olicy</w:t>
      </w: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 xml:space="preserve"> definitions.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Allowed only certain locations[Southeast Asia].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Policy not started</w:t>
      </w:r>
    </w:p>
    <w:p/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1812290"/>
            <wp:effectExtent l="0" t="0" r="6350" b="1270"/>
            <wp:docPr id="97" name="Picture 97" descr="policy_notstar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 descr="policy_notstarted"/>
                    <pic:cNvPicPr>
                      <a:picLocks noChangeAspect="1"/>
                    </pic:cNvPicPr>
                  </pic:nvPicPr>
                  <pic:blipFill>
                    <a:blip r:embed="rId15"/>
                    <a:srcRect b="298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Policy Started</w:t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FF"/>
          <w:sz w:val="28"/>
          <w:szCs w:val="28"/>
          <w:u w:val="single"/>
          <w:lang w:val="en-US"/>
        </w:rPr>
        <w:drawing>
          <wp:inline distT="0" distB="0" distL="114300" distR="114300">
            <wp:extent cx="5261610" cy="1884680"/>
            <wp:effectExtent l="0" t="0" r="11430" b="5080"/>
            <wp:docPr id="48" name="Picture 48" descr="pol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policy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numPr>
          <w:ilvl w:val="0"/>
          <w:numId w:val="7"/>
        </w:numPr>
        <w:ind w:left="420" w:leftChars="0" w:hanging="420" w:firstLineChars="0"/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We can’t create a resource in any other location.It restricts the available Locations for new resources.</w:t>
      </w:r>
    </w:p>
    <w:p/>
    <w:p>
      <w:r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6690" cy="2595245"/>
            <wp:effectExtent l="0" t="0" r="6350" b="10795"/>
            <wp:docPr id="50" name="Picture 50" descr="resourcecan-not cre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resourcecan-not creat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  <w:t xml:space="preserve">Applying lock on Resource Group </w:t>
      </w: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none"/>
          <w:lang w:val="en-US"/>
        </w:rPr>
        <w:t>:-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</w:p>
    <w:p>
      <w:pPr>
        <w:numPr>
          <w:ilvl w:val="0"/>
          <w:numId w:val="8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Lock applied on Resource Group[VerzeRG01]</w:t>
      </w:r>
    </w:p>
    <w:p>
      <w:pPr>
        <w:rPr>
          <w:rFonts w:hint="default"/>
          <w:b/>
          <w:bCs/>
          <w:color w:val="0000FF"/>
          <w:sz w:val="28"/>
          <w:szCs w:val="28"/>
          <w:u w:val="single"/>
          <w:lang w:val="en-US"/>
        </w:rPr>
      </w:pPr>
      <w:r>
        <w:rPr>
          <w:rFonts w:hint="default"/>
          <w:b/>
          <w:bCs/>
          <w:color w:val="0000FF"/>
          <w:sz w:val="28"/>
          <w:szCs w:val="28"/>
          <w:u w:val="single"/>
          <w:lang w:val="en-US"/>
        </w:rPr>
        <w:drawing>
          <wp:inline distT="0" distB="0" distL="114300" distR="114300">
            <wp:extent cx="5271135" cy="1243965"/>
            <wp:effectExtent l="0" t="0" r="1905" b="5715"/>
            <wp:docPr id="6" name="Picture 6" descr="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ck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color w:val="0000FF"/>
          <w:sz w:val="28"/>
          <w:szCs w:val="28"/>
          <w:u w:val="single"/>
          <w:lang w:val="en-US"/>
        </w:rPr>
      </w:pPr>
    </w:p>
    <w:p>
      <w:pPr>
        <w:numPr>
          <w:ilvl w:val="0"/>
          <w:numId w:val="9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Not able to delete any resource under this Resource Group [VerzeRG01].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4785" cy="3237230"/>
            <wp:effectExtent l="0" t="0" r="8255" b="8890"/>
            <wp:docPr id="51" name="Picture 51" descr="can-not-delete-v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an-not-delete-vnet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b/>
          <w:bCs/>
          <w:color w:val="0000FF"/>
          <w:sz w:val="28"/>
          <w:szCs w:val="28"/>
          <w:u w:val="single"/>
          <w:lang w:val="en-US"/>
        </w:rPr>
      </w:pPr>
    </w:p>
    <w:p>
      <w:r>
        <w:rPr>
          <w:rFonts w:hint="default"/>
          <w:b w:val="0"/>
          <w:bCs w:val="0"/>
          <w:sz w:val="20"/>
          <w:u w:val="none"/>
          <w:lang w:val="en-US"/>
        </w:rPr>
        <w:drawing>
          <wp:inline distT="0" distB="0" distL="114300" distR="114300">
            <wp:extent cx="3954145" cy="1389380"/>
            <wp:effectExtent l="0" t="0" r="8255" b="12700"/>
            <wp:docPr id="52" name="Picture 52" descr="can-not-delete-v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an-not-delete-vnet"/>
                    <pic:cNvPicPr>
                      <a:picLocks noChangeAspect="1"/>
                    </pic:cNvPicPr>
                  </pic:nvPicPr>
                  <pic:blipFill>
                    <a:blip r:embed="rId19"/>
                    <a:srcRect l="71519" t="893" b="82831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numPr>
          <w:ilvl w:val="0"/>
          <w:numId w:val="1"/>
        </w:numPr>
        <w:ind w:left="0" w:leftChars="0" w:firstLine="0" w:firstLine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  <w:t xml:space="preserve">Setup CPU Threshold alert for the VM </w:t>
      </w: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none"/>
          <w:lang w:val="en-US"/>
        </w:rPr>
        <w:t>:-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Dynamic Threshold on VM CPU percentage metrics.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An alert will be created for the VM with a value that exceeds the threshold.</w:t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595245"/>
            <wp:effectExtent l="0" t="0" r="6350" b="10795"/>
            <wp:docPr id="55" name="Picture 55" descr="th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hresh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sz w:val="28"/>
          <w:szCs w:val="28"/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Dashboard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790440" cy="3543935"/>
            <wp:effectExtent l="0" t="0" r="10160" b="6985"/>
            <wp:docPr id="59" name="Picture 59" descr="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dashboard"/>
                    <pic:cNvPicPr>
                      <a:picLocks noChangeAspect="1"/>
                    </pic:cNvPicPr>
                  </pic:nvPicPr>
                  <pic:blipFill>
                    <a:blip r:embed="rId21"/>
                    <a:srcRect t="287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Metrics Monitor</w:t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2566670"/>
            <wp:effectExtent l="0" t="0" r="6350" b="8890"/>
            <wp:docPr id="60" name="Picture 60" descr="metrics-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metrics-monitor"/>
                    <pic:cNvPicPr>
                      <a:picLocks noChangeAspect="1"/>
                    </pic:cNvPicPr>
                  </pic:nvPicPr>
                  <pic:blipFill>
                    <a:blip r:embed="rId22"/>
                    <a:srcRect t="110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Alert Logic</w:t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076190" cy="1947545"/>
            <wp:effectExtent l="0" t="0" r="13970" b="3175"/>
            <wp:docPr id="53" name="Picture 53" descr="thre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hresh"/>
                    <pic:cNvPicPr>
                      <a:picLocks noChangeAspect="1"/>
                    </pic:cNvPicPr>
                  </pic:nvPicPr>
                  <pic:blipFill>
                    <a:blip r:embed="rId20"/>
                    <a:srcRect l="44128" t="42207" r="1210" b="16883"/>
                    <a:stretch>
                      <a:fillRect/>
                    </a:stretch>
                  </pic:blipFill>
                  <pic:spPr>
                    <a:xfrm>
                      <a:off x="0" y="0"/>
                      <a:ext cx="507619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Condition</w:t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71135" cy="1179195"/>
            <wp:effectExtent l="0" t="0" r="1905" b="9525"/>
            <wp:docPr id="54" name="Picture 54" descr="thre_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hre_con"/>
                    <pic:cNvPicPr>
                      <a:picLocks noChangeAspect="1"/>
                    </pic:cNvPicPr>
                  </pic:nvPicPr>
                  <pic:blipFill>
                    <a:blip r:embed="rId23"/>
                    <a:srcRect l="2222" r="19170" b="1070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10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Action Group:-</w:t>
      </w:r>
    </w:p>
    <w:p>
      <w:pPr>
        <w:rPr>
          <w:rFonts w:hint="default"/>
          <w:b w:val="0"/>
          <w:bCs w:val="0"/>
          <w:sz w:val="20"/>
          <w:u w:val="none"/>
          <w:lang w:val="en-US"/>
        </w:rPr>
      </w:pPr>
      <w:r>
        <w:rPr>
          <w:rFonts w:hint="default"/>
          <w:b w:val="0"/>
          <w:bCs w:val="0"/>
          <w:sz w:val="20"/>
          <w:u w:val="none"/>
          <w:lang w:val="en-US"/>
        </w:rPr>
        <w:drawing>
          <wp:inline distT="0" distB="0" distL="114300" distR="114300">
            <wp:extent cx="5421630" cy="1129030"/>
            <wp:effectExtent l="0" t="0" r="3810" b="13970"/>
            <wp:docPr id="56" name="Picture 56" descr="ACt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ACt-group"/>
                    <pic:cNvPicPr>
                      <a:picLocks noChangeAspect="1"/>
                    </pic:cNvPicPr>
                  </pic:nvPicPr>
                  <pic:blipFill>
                    <a:blip r:embed="rId24"/>
                    <a:srcRect b="50826"/>
                    <a:stretch>
                      <a:fillRect/>
                    </a:stretch>
                  </pic:blipFill>
                  <pic:spPr>
                    <a:xfrm>
                      <a:off x="0" y="0"/>
                      <a:ext cx="542163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u w:val="none"/>
          <w:lang w:val="en-US"/>
        </w:rPr>
      </w:pPr>
    </w:p>
    <w:p>
      <w:pPr>
        <w:rPr>
          <w:rFonts w:hint="default"/>
          <w:b w:val="0"/>
          <w:bCs w:val="0"/>
          <w:sz w:val="20"/>
          <w:u w:val="none"/>
          <w:lang w:val="en-US"/>
        </w:rPr>
      </w:pPr>
    </w:p>
    <w:p>
      <w:pPr>
        <w:rPr>
          <w:rFonts w:hint="default"/>
          <w:b w:val="0"/>
          <w:bCs w:val="0"/>
          <w:sz w:val="20"/>
          <w:u w:val="none"/>
          <w:lang w:val="en-US"/>
        </w:rPr>
      </w:pPr>
    </w:p>
    <w:p>
      <w:pPr>
        <w:rPr>
          <w:rFonts w:hint="default"/>
          <w:b w:val="0"/>
          <w:bCs w:val="0"/>
          <w:sz w:val="20"/>
          <w:u w:val="none"/>
          <w:lang w:val="en-US"/>
        </w:rPr>
      </w:pPr>
      <w:r>
        <w:rPr>
          <w:rFonts w:hint="default"/>
          <w:b w:val="0"/>
          <w:bCs w:val="0"/>
          <w:sz w:val="20"/>
          <w:u w:val="none"/>
          <w:lang w:val="en-US"/>
        </w:rPr>
        <w:drawing>
          <wp:inline distT="0" distB="0" distL="114300" distR="114300">
            <wp:extent cx="5162550" cy="1256665"/>
            <wp:effectExtent l="0" t="0" r="3810" b="8255"/>
            <wp:docPr id="57" name="Picture 57" descr="ACt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ACt-group"/>
                    <pic:cNvPicPr>
                      <a:picLocks noChangeAspect="1"/>
                    </pic:cNvPicPr>
                  </pic:nvPicPr>
                  <pic:blipFill>
                    <a:blip r:embed="rId24"/>
                    <a:srcRect l="76863" b="8670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u w:val="none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  <w:t xml:space="preserve">Check receiving alert for the VM </w:t>
      </w: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none"/>
          <w:lang w:val="en-US"/>
        </w:rPr>
        <w:t>:-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Recovery Service Vault is a storage entity in Azure that houses data.The data is typically copies of data,or configuration information for VMs,workloads, or workstations.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  <w:t>Recovery service vaults suport system center DPM,windows server,Azure Backup Server, more.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color w:val="000000" w:themeColor="text1"/>
          <w:sz w:val="28"/>
          <w:szCs w:val="28"/>
          <w:u w:val="none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Bodoni MT" w:hAnsi="Bodoni MT" w:cs="Bodoni MT"/>
          <w:b w:val="0"/>
          <w:bCs w:val="0"/>
          <w:color w:val="000000" w:themeColor="text1"/>
          <w:sz w:val="24"/>
          <w:szCs w:val="24"/>
          <w:u w:val="none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266690" cy="1520190"/>
            <wp:effectExtent l="0" t="0" r="6350" b="3810"/>
            <wp:docPr id="58" name="Picture 58" descr="rs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rsv"/>
                    <pic:cNvPicPr>
                      <a:picLocks noChangeAspect="1"/>
                    </pic:cNvPicPr>
                  </pic:nvPicPr>
                  <pic:blipFill>
                    <a:blip r:embed="rId25"/>
                    <a:srcRect b="216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</w:pPr>
      <w:r>
        <w:rPr>
          <w:rFonts w:hint="default" w:ascii="Bodoni MT" w:hAnsi="Bodoni MT" w:cs="Bodoni MT"/>
          <w:b/>
          <w:bCs/>
          <w:color w:val="0000FF"/>
          <w:sz w:val="32"/>
          <w:szCs w:val="32"/>
          <w:u w:val="single"/>
          <w:lang w:val="en-US"/>
        </w:rPr>
        <w:t>Backup for VM :-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/>
          <w:bCs/>
          <w:sz w:val="28"/>
          <w:szCs w:val="28"/>
          <w:u w:val="none"/>
          <w:lang w:val="en-US"/>
        </w:rPr>
        <w:t xml:space="preserve">Azure Backup Service </w:t>
      </w: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provides simple, secure, cost-effective solutions to backup your data and recover it from the Microsoft Azure Cloud.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  <w:drawing>
          <wp:inline distT="0" distB="0" distL="114300" distR="114300">
            <wp:extent cx="5265420" cy="3244850"/>
            <wp:effectExtent l="0" t="0" r="7620" b="1270"/>
            <wp:docPr id="91" name="Picture 91" descr="backup-polic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backup-policy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</w:pPr>
    </w:p>
    <w:p>
      <w:pPr>
        <w:numPr>
          <w:ilvl w:val="0"/>
          <w:numId w:val="12"/>
        </w:numPr>
        <w:ind w:left="420" w:leftChars="0" w:hanging="420" w:firstLineChars="0"/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Bodoni MT" w:hAnsi="Bodoni MT" w:cs="Bodoni MT"/>
          <w:b w:val="0"/>
          <w:bCs w:val="0"/>
          <w:sz w:val="28"/>
          <w:szCs w:val="28"/>
          <w:u w:val="none"/>
          <w:lang w:val="en-US"/>
        </w:rPr>
        <w:t>Successfully completed the backup process.</w:t>
      </w:r>
    </w:p>
    <w:p>
      <w:pPr>
        <w:numPr>
          <w:numId w:val="0"/>
        </w:numPr>
        <w:ind w:leftChars="0"/>
        <w:rPr>
          <w:rFonts w:hint="default" w:ascii="Bodoni MT" w:hAnsi="Bodoni MT" w:cs="Bodoni MT"/>
          <w:b w:val="0"/>
          <w:bCs w:val="0"/>
          <w:sz w:val="24"/>
          <w:szCs w:val="24"/>
          <w:u w:val="none"/>
          <w:lang w:val="en-US"/>
        </w:rPr>
      </w:pPr>
    </w:p>
    <w:p>
      <w:pPr>
        <w:rPr>
          <w:rFonts w:hint="default"/>
          <w:b w:val="0"/>
          <w:bCs w:val="0"/>
          <w:sz w:val="20"/>
          <w:u w:val="none"/>
          <w:lang w:val="en-US"/>
        </w:rPr>
      </w:pPr>
      <w:r>
        <w:rPr>
          <w:rFonts w:hint="default"/>
          <w:b w:val="0"/>
          <w:bCs w:val="0"/>
          <w:sz w:val="20"/>
          <w:u w:val="none"/>
          <w:lang w:val="en-US"/>
        </w:rPr>
        <w:drawing>
          <wp:inline distT="0" distB="0" distL="114300" distR="114300">
            <wp:extent cx="5266690" cy="1788795"/>
            <wp:effectExtent l="0" t="0" r="6350" b="9525"/>
            <wp:docPr id="93" name="Picture 93" descr="backup-succe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 descr="backup-succeed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0"/>
          <w:u w:val="none"/>
          <w:lang w:val="en-US"/>
        </w:rPr>
      </w:pPr>
    </w:p>
    <w:sectPr>
      <w:pgSz w:w="11906" w:h="16838"/>
      <w:pgMar w:top="1440" w:right="1800" w:bottom="1440" w:left="1800" w:header="720" w:footer="720" w:gutter="0"/>
      <w:pgBorders>
        <w:top w:val="cornerTriangles" w:color="auto" w:sz="22" w:space="1"/>
        <w:left w:val="cornerTriangles" w:color="auto" w:sz="22" w:space="4"/>
        <w:bottom w:val="cornerTriangles" w:color="auto" w:sz="22" w:space="1"/>
        <w:right w:val="cornerTriangles" w:color="auto" w:sz="2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Bodoni MT">
    <w:panose1 w:val="02070603080606020203"/>
    <w:charset w:val="00"/>
    <w:family w:val="auto"/>
    <w:pitch w:val="default"/>
    <w:sig w:usb0="00000003" w:usb1="00000000" w:usb2="00000000" w:usb3="00000000" w:csb0="20000001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Segoe UI Light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C6865C"/>
    <w:multiLevelType w:val="singleLevel"/>
    <w:tmpl w:val="88C6865C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BD4C8387"/>
    <w:multiLevelType w:val="singleLevel"/>
    <w:tmpl w:val="BD4C838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C2AFE5D2"/>
    <w:multiLevelType w:val="singleLevel"/>
    <w:tmpl w:val="C2AFE5D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D1AF35E2"/>
    <w:multiLevelType w:val="singleLevel"/>
    <w:tmpl w:val="D1AF35E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D3205BB7"/>
    <w:multiLevelType w:val="singleLevel"/>
    <w:tmpl w:val="D3205BB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2ABB151B"/>
    <w:multiLevelType w:val="singleLevel"/>
    <w:tmpl w:val="2ABB151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6">
    <w:nsid w:val="4AB1CC4F"/>
    <w:multiLevelType w:val="singleLevel"/>
    <w:tmpl w:val="4AB1CC4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7">
    <w:nsid w:val="5A8F0BD0"/>
    <w:multiLevelType w:val="singleLevel"/>
    <w:tmpl w:val="5A8F0BD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8">
    <w:nsid w:val="60071C46"/>
    <w:multiLevelType w:val="singleLevel"/>
    <w:tmpl w:val="60071C4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9">
    <w:nsid w:val="60A0559F"/>
    <w:multiLevelType w:val="singleLevel"/>
    <w:tmpl w:val="60A0559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0">
    <w:nsid w:val="713F6893"/>
    <w:multiLevelType w:val="singleLevel"/>
    <w:tmpl w:val="713F689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1">
    <w:nsid w:val="7DA1C22E"/>
    <w:multiLevelType w:val="singleLevel"/>
    <w:tmpl w:val="7DA1C22E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7"/>
  </w:num>
  <w:num w:numId="3">
    <w:abstractNumId w:val="10"/>
  </w:num>
  <w:num w:numId="4">
    <w:abstractNumId w:val="9"/>
  </w:num>
  <w:num w:numId="5">
    <w:abstractNumId w:val="8"/>
  </w:num>
  <w:num w:numId="6">
    <w:abstractNumId w:val="5"/>
  </w:num>
  <w:num w:numId="7">
    <w:abstractNumId w:val="11"/>
  </w:num>
  <w:num w:numId="8">
    <w:abstractNumId w:val="6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824761"/>
    <w:rsid w:val="086909F7"/>
    <w:rsid w:val="099D3AA2"/>
    <w:rsid w:val="0E414977"/>
    <w:rsid w:val="0F156DA4"/>
    <w:rsid w:val="163610FF"/>
    <w:rsid w:val="28824761"/>
    <w:rsid w:val="29002FAE"/>
    <w:rsid w:val="299142DD"/>
    <w:rsid w:val="3AAA0153"/>
    <w:rsid w:val="41851FA7"/>
    <w:rsid w:val="449366EC"/>
    <w:rsid w:val="46497E7F"/>
    <w:rsid w:val="46D35004"/>
    <w:rsid w:val="47786552"/>
    <w:rsid w:val="4CA63C30"/>
    <w:rsid w:val="581E588D"/>
    <w:rsid w:val="585F5717"/>
    <w:rsid w:val="5B8043C6"/>
    <w:rsid w:val="5FD3545F"/>
    <w:rsid w:val="5FDD6851"/>
    <w:rsid w:val="621924A5"/>
    <w:rsid w:val="6318372F"/>
    <w:rsid w:val="66D026C0"/>
    <w:rsid w:val="696A4B26"/>
    <w:rsid w:val="6B6A6B4E"/>
    <w:rsid w:val="6CD53C57"/>
    <w:rsid w:val="74A56C2C"/>
    <w:rsid w:val="752921FF"/>
    <w:rsid w:val="777C5AFB"/>
    <w:rsid w:val="77F12A59"/>
    <w:rsid w:val="78FB6B0D"/>
    <w:rsid w:val="7DB83037"/>
    <w:rsid w:val="7F5A66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2020-12-07T17:27:00Z</dcterms:created>
  <dc:creator>Sudhasmita Swain</dc:creator>
  <cp:lastModifiedBy>Sudhasmita Swain</cp:lastModifiedBy>
  <dcterms:modified xsi:type="dcterms:W3CDTF">2020-12-07T17:49:10Z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