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AC-01 - Unique user identity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AC-01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SYN-CTRL-a-AC-01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AC-01: Every person is assigned a distinct account linked to an approved identity record.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AC-01 - Unique user identity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