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AC-05 - Privileged access approval</w:t>
      </w:r>
    </w:p>
    <w:p>
      <w:pPr>
        <w:pStyle w:val="Subtitle"/>
      </w:pPr>
      <w:r>
        <w:t>SYNTHETIC CONTROL RECORD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Control ID</w:t>
            </w:r>
          </w:p>
        </w:tc>
        <w:tc>
          <w:tcPr>
            <w:tcW w:type="dxa" w:w="4320"/>
          </w:tcPr>
          <w:p>
            <w:r>
              <w:t>AC-05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SYN-CTRL-b-AC-05</w:t>
            </w:r>
          </w:p>
        </w:tc>
      </w:tr>
      <w:tr>
        <w:tc>
          <w:tcPr>
            <w:tcW w:type="dxa" w:w="4320"/>
          </w:tcPr>
          <w:p>
            <w:r>
              <w:t>Client</w:t>
            </w:r>
          </w:p>
        </w:tc>
        <w:tc>
          <w:tcPr>
            <w:tcW w:type="dxa" w:w="4320"/>
          </w:tcPr>
          <w:p>
            <w:r>
              <w:t>synthetic-client-b</w:t>
            </w:r>
          </w:p>
        </w:tc>
      </w:tr>
      <w:tr>
        <w:tc>
          <w:tcPr>
            <w:tcW w:type="dxa" w:w="4320"/>
          </w:tcPr>
          <w:p>
            <w:r>
              <w:t>Audit</w:t>
            </w:r>
          </w:p>
        </w:tc>
        <w:tc>
          <w:tcPr>
            <w:tcW w:type="dxa" w:w="4320"/>
          </w:tcPr>
          <w:p>
            <w:r>
              <w:t>synthetic-audit-finance-2026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2026-01-01</w:t>
            </w:r>
          </w:p>
        </w:tc>
      </w:tr>
      <w:tr>
        <w:tc>
          <w:tcPr>
            <w:tcW w:type="dxa" w:w="4320"/>
          </w:tcPr>
          <w:p>
            <w:r>
              <w:t>Risk and control attribute</w:t>
            </w:r>
          </w:p>
        </w:tc>
        <w:tc>
          <w:tcPr>
            <w:tcW w:type="dxa" w:w="4320"/>
          </w:tcPr>
          <w:p>
            <w:r>
              <w:t>authorization</w:t>
            </w:r>
          </w:p>
        </w:tc>
      </w:tr>
    </w:tbl>
    <w:p>
      <w:pPr>
        <w:pStyle w:val="Heading1"/>
      </w:pPr>
      <w:r>
        <w:t>Control description</w:t>
      </w:r>
    </w:p>
    <w:p>
      <w:r>
        <w:t>Synthetic example control AC-05: Elevated access is granted only with recorded owner authorization and a stated business justification.</w:t>
      </w:r>
    </w:p>
    <w:p>
      <w:pPr>
        <w:pStyle w:val="Heading1"/>
      </w:pPr>
      <w:r>
        <w:t>Control owner role</w:t>
      </w:r>
    </w:p>
    <w:p>
      <w:r>
        <w:t>Process Owner</w:t>
      </w:r>
    </w:p>
    <w:p>
      <w:pPr>
        <w:pStyle w:val="Heading1"/>
      </w:pPr>
      <w:r>
        <w:t>Exception handling</w:t>
      </w:r>
    </w:p>
    <w:p>
      <w:r>
        <w:t>Exceptions are tracked to resolution.</w:t>
      </w:r>
    </w:p>
    <w:p>
      <w:r>
        <w:t>Source: Synthetic controls library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AC-05 - Privileged access approval</dc:title>
  <dc:subject>Synthetic audit control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