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ee0000"/>
          <w:rtl w:val="0"/>
        </w:rPr>
        <w:t xml:space="preserve">Main Website page heading in</w:t>
      </w:r>
      <w:r w:rsidDel="00000000" w:rsidR="00000000" w:rsidRPr="00000000">
        <w:rPr>
          <w:rtl w:val="0"/>
        </w:rPr>
        <w:t xml:space="preserve"> our website theme colour.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(Global Systems Integrator and Network Security Solutions Provider)</w:t>
      </w:r>
    </w:p>
    <w:p w:rsidR="00000000" w:rsidDel="00000000" w:rsidP="00000000" w:rsidRDefault="00000000" w:rsidRPr="00000000" w14:paraId="00000004">
      <w:pPr>
        <w:rPr>
          <w:b w:val="1"/>
          <w:bCs w:val="1"/>
          <w:color w:val="ee0000"/>
        </w:rPr>
      </w:pPr>
      <w:r w:rsidDel="00000000" w:rsidR="00000000" w:rsidRPr="00000000">
        <w:rPr>
          <w:b w:val="1"/>
          <w:bCs w:val="1"/>
          <w:color w:val="ee0000"/>
          <w:rtl w:val="0"/>
        </w:rPr>
        <w:t xml:space="preserve">Reference below</w:t>
      </w:r>
    </w:p>
    <w:p w:rsidR="00000000" w:rsidDel="00000000" w:rsidP="00000000" w:rsidRDefault="00000000" w:rsidRPr="00000000" w14:paraId="00000005">
      <w:pPr>
        <w:rPr>
          <w:b w:val="1"/>
          <w:bCs w:val="1"/>
          <w:color w:val="ee0000"/>
        </w:rPr>
      </w:pPr>
      <w:r w:rsidDel="00000000" w:rsidR="00000000" w:rsidRPr="00000000">
        <w:rPr>
          <w:b w:val="1"/>
          <w:bCs w:val="1"/>
          <w:color w:val="ee0000"/>
        </w:rPr>
        <w:drawing>
          <wp:inline distB="0" distT="0" distL="0" distR="0">
            <wp:extent cx="3813915" cy="849167"/>
            <wp:effectExtent b="0" l="0" r="0" t="0"/>
            <wp:docPr id="137840526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13915" cy="84916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color w:val="ee0000"/>
          <w:u w:val="single"/>
        </w:rPr>
      </w:pPr>
      <w:r w:rsidDel="00000000" w:rsidR="00000000" w:rsidRPr="00000000">
        <w:rPr>
          <w:rtl w:val="0"/>
        </w:rPr>
      </w:r>
    </w:p>
    <w:p w:rsidR="00000000" w:rsidDel="00000000" w:rsidP="00000000" w:rsidRDefault="00000000" w:rsidRPr="00000000" w14:paraId="00000007">
      <w:pPr>
        <w:rPr>
          <w:b w:val="1"/>
          <w:bCs w:val="1"/>
          <w:color w:val="ee0000"/>
          <w:u w:val="single"/>
        </w:rPr>
      </w:pPr>
      <w:r w:rsidDel="00000000" w:rsidR="00000000" w:rsidRPr="00000000">
        <w:rPr>
          <w:rtl w:val="0"/>
        </w:rPr>
      </w:r>
    </w:p>
    <w:p w:rsidR="00000000" w:rsidDel="00000000" w:rsidP="00000000" w:rsidRDefault="00000000" w:rsidRPr="00000000" w14:paraId="00000008">
      <w:pPr>
        <w:rPr>
          <w:b w:val="1"/>
          <w:bCs w:val="1"/>
          <w:color w:val="ee0000"/>
          <w:u w:val="single"/>
        </w:rPr>
      </w:pPr>
      <w:r w:rsidDel="00000000" w:rsidR="00000000" w:rsidRPr="00000000">
        <w:rPr>
          <w:b w:val="1"/>
          <w:bCs w:val="1"/>
          <w:color w:val="ee0000"/>
          <w:u w:val="single"/>
          <w:rtl w:val="0"/>
        </w:rPr>
        <w:t xml:space="preserve">2. Digital Workspace Solutions</w:t>
      </w:r>
    </w:p>
    <w:p w:rsidR="00000000" w:rsidDel="00000000" w:rsidP="00000000" w:rsidRDefault="00000000" w:rsidRPr="00000000" w14:paraId="00000009">
      <w:pPr>
        <w:rPr/>
      </w:pPr>
      <w:r w:rsidDel="00000000" w:rsidR="00000000" w:rsidRPr="00000000">
        <w:rPr>
          <w:u w:val="single"/>
          <w:rtl w:val="0"/>
        </w:rPr>
        <w:t xml:space="preserve">Note :- Replace Brilyant with Lightpro</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At Lightpro, we build, secure and maintain computing infrastructure for Digital workspace. Advance your digital workplace with the world’s most secure and sustainable PCs with their intelligent systems that provide a seamless balance of performance, security, and manageability.</w:t>
      </w:r>
    </w:p>
    <w:p w:rsidR="00000000" w:rsidDel="00000000" w:rsidP="00000000" w:rsidRDefault="00000000" w:rsidRPr="00000000" w14:paraId="0000000B">
      <w:pPr>
        <w:rPr>
          <w:b w:val="1"/>
          <w:bCs w:val="1"/>
        </w:rPr>
      </w:pPr>
      <w:r w:rsidDel="00000000" w:rsidR="00000000" w:rsidRPr="00000000">
        <w:rPr>
          <w:b w:val="1"/>
          <w:bCs w:val="1"/>
          <w:rtl w:val="0"/>
        </w:rPr>
        <w:t xml:space="preserve">Key Capabilities:</w:t>
      </w:r>
      <w:r w:rsidDel="00000000" w:rsidR="00000000" w:rsidRPr="00000000">
        <w:rPr>
          <w:rFonts w:ascii="MS Gothic" w:cs="MS Gothic" w:eastAsia="MS Gothic" w:hAnsi="MS Gothic"/>
          <w:b w:val="1"/>
          <w:bCs w:val="1"/>
          <w:rtl w:val="0"/>
        </w:rPr>
        <w:t xml:space="preserve">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Copilot+ PCs with AI-ready performance</w:t>
      </w:r>
    </w:p>
    <w:p w:rsidR="00000000" w:rsidDel="00000000" w:rsidP="00000000" w:rsidRDefault="00000000" w:rsidRPr="00000000" w14:paraId="0000000D">
      <w:pPr>
        <w:rPr/>
      </w:pPr>
      <w:r w:rsidDel="00000000" w:rsidR="00000000" w:rsidRPr="00000000">
        <w:rPr>
          <w:rtl w:val="0"/>
        </w:rPr>
        <w:t xml:space="preserve">Military-grade (MIL-STD 810H) durability standards</w:t>
      </w:r>
    </w:p>
    <w:p w:rsidR="00000000" w:rsidDel="00000000" w:rsidP="00000000" w:rsidRDefault="00000000" w:rsidRPr="00000000" w14:paraId="0000000E">
      <w:pPr>
        <w:rPr/>
      </w:pPr>
      <w:r w:rsidDel="00000000" w:rsidR="00000000" w:rsidRPr="00000000">
        <w:rPr>
          <w:rtl w:val="0"/>
        </w:rPr>
        <w:t xml:space="preserve">Sustainable hardware lifecycles and recovery</w:t>
      </w:r>
    </w:p>
    <w:p w:rsidR="00000000" w:rsidDel="00000000" w:rsidP="00000000" w:rsidRDefault="00000000" w:rsidRPr="00000000" w14:paraId="0000000F">
      <w:pPr>
        <w:rPr>
          <w:b w:val="1"/>
          <w:bCs w:val="1"/>
          <w:color w:val="ee0000"/>
          <w:sz w:val="34"/>
          <w:szCs w:val="34"/>
          <w:u w:val="single"/>
        </w:rPr>
      </w:pPr>
      <w:r w:rsidDel="00000000" w:rsidR="00000000" w:rsidRPr="00000000">
        <w:rPr>
          <w:rtl w:val="0"/>
        </w:rPr>
        <w:t xml:space="preserve">Customized configuration and imaging services</w:t>
      </w:r>
      <w:r w:rsidDel="00000000" w:rsidR="00000000" w:rsidRPr="00000000">
        <w:rPr>
          <w:rtl w:val="0"/>
        </w:rPr>
      </w:r>
    </w:p>
    <w:p w:rsidR="00000000" w:rsidDel="00000000" w:rsidP="00000000" w:rsidRDefault="00000000" w:rsidRPr="00000000" w14:paraId="00000010">
      <w:pPr>
        <w:rPr>
          <w:b w:val="1"/>
          <w:bCs w:val="1"/>
          <w:color w:val="ee0000"/>
          <w:u w:val="single"/>
        </w:rPr>
      </w:pPr>
      <w:r w:rsidDel="00000000" w:rsidR="00000000" w:rsidRPr="00000000">
        <w:rPr>
          <w:rtl w:val="0"/>
        </w:rPr>
      </w:r>
    </w:p>
    <w:p w:rsidR="00000000" w:rsidDel="00000000" w:rsidP="00000000" w:rsidRDefault="00000000" w:rsidRPr="00000000" w14:paraId="00000011">
      <w:pPr>
        <w:rPr>
          <w:b w:val="1"/>
          <w:bCs w:val="1"/>
          <w:color w:val="ee0000"/>
          <w:u w:val="single"/>
        </w:rPr>
      </w:pPr>
      <w:r w:rsidDel="00000000" w:rsidR="00000000" w:rsidRPr="00000000">
        <w:rPr>
          <w:rtl w:val="0"/>
        </w:rPr>
      </w:r>
    </w:p>
    <w:p w:rsidR="00000000" w:rsidDel="00000000" w:rsidP="00000000" w:rsidRDefault="00000000" w:rsidRPr="00000000" w14:paraId="00000012">
      <w:pPr>
        <w:rPr>
          <w:b w:val="1"/>
          <w:bCs w:val="1"/>
          <w:color w:val="ee0000"/>
          <w:u w:val="single"/>
        </w:rPr>
      </w:pPr>
      <w:r w:rsidDel="00000000" w:rsidR="00000000" w:rsidRPr="00000000">
        <w:rPr>
          <w:b w:val="1"/>
          <w:bCs w:val="1"/>
          <w:color w:val="ee0000"/>
          <w:u w:val="single"/>
          <w:rtl w:val="0"/>
        </w:rPr>
        <w:t xml:space="preserve">3. Network and Cyber Security Services</w:t>
      </w:r>
    </w:p>
    <w:p w:rsidR="00000000" w:rsidDel="00000000" w:rsidP="00000000" w:rsidRDefault="00000000" w:rsidRPr="00000000" w14:paraId="00000013">
      <w:pPr>
        <w:rPr>
          <w:b w:val="1"/>
          <w:bCs w:val="1"/>
          <w:color w:val="ee0000"/>
          <w:u w:val="single"/>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Wired and Wireless Solutions</w:t>
      </w:r>
    </w:p>
    <w:p w:rsidR="00000000" w:rsidDel="00000000" w:rsidP="00000000" w:rsidRDefault="00000000" w:rsidRPr="00000000" w14:paraId="00000015">
      <w:pPr>
        <w:rPr/>
      </w:pPr>
      <w:r w:rsidDel="00000000" w:rsidR="00000000" w:rsidRPr="00000000">
        <w:rPr>
          <w:rtl w:val="0"/>
        </w:rPr>
        <w:t xml:space="preserve">Recognized as an expert partner with leading enterprise wired &amp; wireless products, extensive experience and proactive solutions. Lightpro ensures to deliver more reliable wired &amp; wireless designs and deployment that let clients focus on business without connectivity concerns, building future-proof networks. We provide both controller-based and controller-less network management solutions, delivering high-performance connectivity for any deployment size-large, small, or distributed-while ensuring resilience, security, and scalability. </w:t>
        <w:br w:type="textWrapping"/>
        <w:br w:type="textWrapping"/>
        <w:t xml:space="preserve">With expertise in creating efficient, highly available networks, our team at Lightpro can help design robust infrastructures that maintain stability during peak loads, simplifying management with intelligent automation for streamlined operations.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Risk Assessment and Management: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conduct a comprehensive cybersecurity risk assessment to identify potential vulnerabilities and threats to your organization. We then work with you to create a risk management plan to address and mitigate these risks.</w:t>
      </w:r>
    </w:p>
    <w:p w:rsidR="00000000" w:rsidDel="00000000" w:rsidP="00000000" w:rsidRDefault="00000000" w:rsidRPr="00000000" w14:paraId="00000019">
      <w:pPr>
        <w:rPr/>
      </w:pPr>
      <w:r w:rsidDel="00000000" w:rsidR="00000000" w:rsidRPr="00000000">
        <w:rPr>
          <w:b w:val="1"/>
          <w:bCs w:val="1"/>
          <w:rtl w:val="0"/>
        </w:rPr>
        <w:t xml:space="preserve">Perimeter &amp; Network Security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Our team uses the latest cybersecurity technologies to secure your network against unauthorized access, malware, and other security threats. We also provide continuous monitoring and management of your network to ensure that it remains secure.</w:t>
      </w:r>
    </w:p>
    <w:p w:rsidR="00000000" w:rsidDel="00000000" w:rsidP="00000000" w:rsidRDefault="00000000" w:rsidRPr="00000000" w14:paraId="0000001B">
      <w:pPr>
        <w:rPr/>
      </w:pPr>
      <w:r w:rsidDel="00000000" w:rsidR="00000000" w:rsidRPr="00000000">
        <w:rPr>
          <w:b w:val="1"/>
          <w:bCs w:val="1"/>
          <w:rtl w:val="0"/>
        </w:rPr>
        <w:t xml:space="preserve">Data Protection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help you protect your sensitive data by implementing robust data protection measures, including encryption, access controls, and data backup and recovery.</w:t>
      </w:r>
    </w:p>
    <w:p w:rsidR="00000000" w:rsidDel="00000000" w:rsidP="00000000" w:rsidRDefault="00000000" w:rsidRPr="00000000" w14:paraId="0000001D">
      <w:pPr>
        <w:rPr/>
      </w:pPr>
      <w:r w:rsidDel="00000000" w:rsidR="00000000" w:rsidRPr="00000000">
        <w:rPr>
          <w:b w:val="1"/>
          <w:bCs w:val="1"/>
          <w:rtl w:val="0"/>
        </w:rPr>
        <w:t xml:space="preserve">Incident Response :</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the event of a cybersecurity breach, we provide rapid incident response services to minimize the impact on your organization. We work with you to contain the breach, investigate the incident, and restore normal operations as quickly as possible.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color w:val="ee0000"/>
          <w:u w:val="single"/>
        </w:rPr>
      </w:pPr>
      <w:r w:rsidDel="00000000" w:rsidR="00000000" w:rsidRPr="00000000">
        <w:rPr>
          <w:b w:val="1"/>
          <w:bCs w:val="1"/>
          <w:color w:val="ee0000"/>
          <w:u w:val="single"/>
          <w:rtl w:val="0"/>
        </w:rPr>
        <w:t xml:space="preserve">4.Lightpro Professional Services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color w:val="4472c4"/>
        </w:rPr>
      </w:pPr>
      <w:r w:rsidDel="00000000" w:rsidR="00000000" w:rsidRPr="00000000">
        <w:rPr>
          <w:b w:val="1"/>
          <w:bCs w:val="1"/>
          <w:color w:val="4472c4"/>
          <w:rtl w:val="0"/>
        </w:rPr>
        <w:t xml:space="preserve">IT Staffing Services</w:t>
      </w:r>
    </w:p>
    <w:p w:rsidR="00000000" w:rsidDel="00000000" w:rsidP="00000000" w:rsidRDefault="00000000" w:rsidRPr="00000000" w14:paraId="00000026">
      <w:pPr>
        <w:rPr/>
      </w:pPr>
      <w:r w:rsidDel="00000000" w:rsidR="00000000" w:rsidRPr="00000000">
        <w:rPr>
          <w:rtl w:val="0"/>
        </w:rPr>
        <w:t xml:space="preserve">Lightpro staffing services provide flexible, skilled technology professionals to scale your workforce on-demand for short-term projects or permanent roles. Staffing service would empower your enterprise with skilled technology professionals, certified project teams, and OEM-certified engineers tailored to your operational scale.</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Key Offerings &amp; Capabilities</w:t>
      </w:r>
    </w:p>
    <w:p w:rsidR="00000000" w:rsidDel="00000000" w:rsidP="00000000" w:rsidRDefault="00000000" w:rsidRPr="00000000" w14:paraId="00000029">
      <w:pPr>
        <w:numPr>
          <w:ilvl w:val="0"/>
          <w:numId w:val="3"/>
        </w:numPr>
        <w:ind w:left="720" w:hanging="360"/>
        <w:rPr/>
      </w:pPr>
      <w:r w:rsidDel="00000000" w:rsidR="00000000" w:rsidRPr="00000000">
        <w:rPr>
          <w:b w:val="1"/>
          <w:bCs w:val="1"/>
          <w:rtl w:val="0"/>
        </w:rPr>
        <w:t xml:space="preserve">Certified Project Teams:</w:t>
      </w:r>
      <w:r w:rsidDel="00000000" w:rsidR="00000000" w:rsidRPr="00000000">
        <w:rPr>
          <w:rtl w:val="0"/>
        </w:rPr>
        <w:t xml:space="preserve"> End-to-end deployment, integration, and commissioning managed by qualified professionals.</w:t>
      </w:r>
    </w:p>
    <w:p w:rsidR="00000000" w:rsidDel="00000000" w:rsidP="00000000" w:rsidRDefault="00000000" w:rsidRPr="00000000" w14:paraId="0000002A">
      <w:pPr>
        <w:numPr>
          <w:ilvl w:val="0"/>
          <w:numId w:val="3"/>
        </w:numPr>
        <w:ind w:left="720" w:hanging="360"/>
        <w:rPr/>
      </w:pPr>
      <w:r w:rsidDel="00000000" w:rsidR="00000000" w:rsidRPr="00000000">
        <w:rPr>
          <w:b w:val="1"/>
          <w:bCs w:val="1"/>
          <w:rtl w:val="0"/>
        </w:rPr>
        <w:t xml:space="preserve">On-Demand Technical Talent:</w:t>
      </w:r>
      <w:r w:rsidDel="00000000" w:rsidR="00000000" w:rsidRPr="00000000">
        <w:rPr>
          <w:rtl w:val="0"/>
        </w:rPr>
        <w:t xml:space="preserve"> Access to L1/L2/L3 support engineers, network specialists, and infrastructure managers.</w:t>
      </w:r>
    </w:p>
    <w:p w:rsidR="00000000" w:rsidDel="00000000" w:rsidP="00000000" w:rsidRDefault="00000000" w:rsidRPr="00000000" w14:paraId="0000002B">
      <w:pPr>
        <w:numPr>
          <w:ilvl w:val="0"/>
          <w:numId w:val="3"/>
        </w:numPr>
        <w:ind w:left="720" w:hanging="360"/>
        <w:rPr/>
      </w:pPr>
      <w:r w:rsidDel="00000000" w:rsidR="00000000" w:rsidRPr="00000000">
        <w:rPr>
          <w:b w:val="1"/>
          <w:bCs w:val="1"/>
          <w:rtl w:val="0"/>
        </w:rPr>
        <w:t xml:space="preserve">Flexible Engagement Models:</w:t>
      </w:r>
      <w:r w:rsidDel="00000000" w:rsidR="00000000" w:rsidRPr="00000000">
        <w:rPr>
          <w:rtl w:val="0"/>
        </w:rPr>
        <w:t xml:space="preserve"> Scalable staffing solutions ranging from short-term project rollouts to SLA-backed managed services.</w:t>
      </w:r>
    </w:p>
    <w:p w:rsidR="00000000" w:rsidDel="00000000" w:rsidP="00000000" w:rsidRDefault="00000000" w:rsidRPr="00000000" w14:paraId="0000002C">
      <w:pPr>
        <w:numPr>
          <w:ilvl w:val="0"/>
          <w:numId w:val="3"/>
        </w:numPr>
        <w:ind w:left="720" w:hanging="360"/>
        <w:rPr/>
      </w:pPr>
      <w:r w:rsidDel="00000000" w:rsidR="00000000" w:rsidRPr="00000000">
        <w:rPr>
          <w:b w:val="1"/>
          <w:bCs w:val="1"/>
          <w:rtl w:val="0"/>
        </w:rPr>
        <w:t xml:space="preserve">Pan-India On-Ground Support:</w:t>
      </w:r>
      <w:r w:rsidDel="00000000" w:rsidR="00000000" w:rsidRPr="00000000">
        <w:rPr>
          <w:rtl w:val="0"/>
        </w:rPr>
        <w:t xml:space="preserve"> Consistent technical deployment and localized workforce presence across multiple regions.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color w:val="4472c4"/>
        </w:rPr>
      </w:pPr>
      <w:r w:rsidDel="00000000" w:rsidR="00000000" w:rsidRPr="00000000">
        <w:rPr>
          <w:b w:val="1"/>
          <w:bCs w:val="1"/>
          <w:color w:val="4472c4"/>
          <w:rtl w:val="0"/>
        </w:rPr>
        <w:t xml:space="preserve">On Demand Services</w:t>
      </w:r>
    </w:p>
    <w:p w:rsidR="00000000" w:rsidDel="00000000" w:rsidP="00000000" w:rsidRDefault="00000000" w:rsidRPr="00000000" w14:paraId="00000030">
      <w:pPr>
        <w:rPr/>
      </w:pPr>
      <w:r w:rsidDel="00000000" w:rsidR="00000000" w:rsidRPr="00000000">
        <w:rPr>
          <w:rtl w:val="0"/>
        </w:rPr>
        <w:t xml:space="preserve">Empower your business with flexible, on-demand technology solutions, expert technical assistance, and SLA-backed managed infrastructure designed to eliminate downtime and drive workplace efficiency.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Certified on-site technicians available for urgent troubleshooting and hardware configurations across a massive city footprint.</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Rapid response helpdesk and remote management support for hybrid and remote workforces.</w:t>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Plug-and-play mobility and device management packages designed for rapid enterprise rollout.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In-Warranty Support</w:t>
      </w:r>
    </w:p>
    <w:p w:rsidR="00000000" w:rsidDel="00000000" w:rsidP="00000000" w:rsidRDefault="00000000" w:rsidRPr="00000000" w14:paraId="00000039">
      <w:pPr>
        <w:rPr/>
      </w:pPr>
      <w:r w:rsidDel="00000000" w:rsidR="00000000" w:rsidRPr="00000000">
        <w:rPr>
          <w:rtl w:val="0"/>
        </w:rPr>
        <w:t xml:space="preserve">Protect your hardware investments with manufacturer-authorized repairs, genuine OEM spare parts, and rapid turnaround times.</w:t>
      </w:r>
    </w:p>
    <w:p w:rsidR="00000000" w:rsidDel="00000000" w:rsidP="00000000" w:rsidRDefault="00000000" w:rsidRPr="00000000" w14:paraId="0000003A">
      <w:pPr>
        <w:rPr/>
      </w:pPr>
      <w:r w:rsidDel="00000000" w:rsidR="00000000" w:rsidRPr="00000000">
        <w:rPr>
          <w:rtl w:val="0"/>
        </w:rPr>
        <w:t xml:space="preserve">In-warranty support manages authorized repair, replacement, and technical troubleshooting for hardware covered under manufacturer or enterprise warranties.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OEM-certified repair services performed directly at client locations using genuine parts.</w:t>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End-to-end asset lifecycle management, tracking warranty compliance, and minimizing asset downtime.</w:t>
      </w:r>
    </w:p>
    <w:p w:rsidR="00000000" w:rsidDel="00000000" w:rsidP="00000000" w:rsidRDefault="00000000" w:rsidRPr="00000000" w14:paraId="0000003F">
      <w:pPr>
        <w:numPr>
          <w:ilvl w:val="0"/>
          <w:numId w:val="5"/>
        </w:numPr>
        <w:ind w:left="720" w:hanging="360"/>
        <w:rPr/>
      </w:pPr>
      <w:r w:rsidDel="00000000" w:rsidR="00000000" w:rsidRPr="00000000">
        <w:rPr>
          <w:rtl w:val="0"/>
        </w:rPr>
        <w:t xml:space="preserve">Direct coordination with leading hardware and mobile technology vendors for seamless claim processing.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color w:val="4472c4"/>
        </w:rPr>
      </w:pPr>
      <w:r w:rsidDel="00000000" w:rsidR="00000000" w:rsidRPr="00000000">
        <w:rPr>
          <w:b w:val="1"/>
          <w:bCs w:val="1"/>
          <w:color w:val="4472c4"/>
          <w:rtl w:val="0"/>
        </w:rPr>
        <w:t xml:space="preserve">Seamless Deployment</w:t>
      </w:r>
    </w:p>
    <w:p w:rsidR="00000000" w:rsidDel="00000000" w:rsidP="00000000" w:rsidRDefault="00000000" w:rsidRPr="00000000" w14:paraId="00000042">
      <w:pPr>
        <w:rPr/>
      </w:pPr>
      <w:r w:rsidDel="00000000" w:rsidR="00000000" w:rsidRPr="00000000">
        <w:rPr>
          <w:rtl w:val="0"/>
        </w:rPr>
        <w:t xml:space="preserve">Seamless deployment delivers launch-ready IT, device rollouts, and infrastructure systems with single-point accountability and zero friction.</w:t>
      </w:r>
    </w:p>
    <w:p w:rsidR="00000000" w:rsidDel="00000000" w:rsidP="00000000" w:rsidRDefault="00000000" w:rsidRPr="00000000" w14:paraId="00000043">
      <w:pPr>
        <w:rPr>
          <w:b w:val="1"/>
          <w:bCs w:val="1"/>
        </w:rPr>
      </w:pPr>
      <w:r w:rsidDel="00000000" w:rsidR="00000000" w:rsidRPr="00000000">
        <w:rPr>
          <w:b w:val="1"/>
          <w:bCs w:val="1"/>
          <w:rtl w:val="0"/>
        </w:rPr>
        <w:t xml:space="preserve">Fast, Flawless IT Rollouts</w:t>
      </w:r>
    </w:p>
    <w:p w:rsidR="00000000" w:rsidDel="00000000" w:rsidP="00000000" w:rsidRDefault="00000000" w:rsidRPr="00000000" w14:paraId="00000044">
      <w:pPr>
        <w:numPr>
          <w:ilvl w:val="0"/>
          <w:numId w:val="2"/>
        </w:numPr>
        <w:ind w:left="720" w:hanging="360"/>
        <w:rPr/>
      </w:pPr>
      <w:r w:rsidDel="00000000" w:rsidR="00000000" w:rsidRPr="00000000">
        <w:rPr>
          <w:b w:val="1"/>
          <w:bCs w:val="1"/>
          <w:rtl w:val="0"/>
        </w:rPr>
        <w:t xml:space="preserve">End-to-End Ownership:</w:t>
      </w:r>
      <w:r w:rsidDel="00000000" w:rsidR="00000000" w:rsidRPr="00000000">
        <w:rPr>
          <w:rtl w:val="0"/>
        </w:rPr>
        <w:t xml:space="preserve"> One integrated program team manages your entire deployment lifecycle from planning to launch.</w:t>
      </w:r>
    </w:p>
    <w:p w:rsidR="00000000" w:rsidDel="00000000" w:rsidP="00000000" w:rsidRDefault="00000000" w:rsidRPr="00000000" w14:paraId="00000045">
      <w:pPr>
        <w:numPr>
          <w:ilvl w:val="0"/>
          <w:numId w:val="2"/>
        </w:numPr>
        <w:ind w:left="720" w:hanging="360"/>
        <w:rPr/>
      </w:pPr>
      <w:r w:rsidDel="00000000" w:rsidR="00000000" w:rsidRPr="00000000">
        <w:rPr>
          <w:b w:val="1"/>
          <w:bCs w:val="1"/>
          <w:rtl w:val="0"/>
        </w:rPr>
        <w:t xml:space="preserve">Speed to Productivity:</w:t>
      </w:r>
      <w:r w:rsidDel="00000000" w:rsidR="00000000" w:rsidRPr="00000000">
        <w:rPr>
          <w:rtl w:val="0"/>
        </w:rPr>
        <w:t xml:space="preserve"> Devices and systems arrive pre-configured, tested, and ready for immediate employee use.</w:t>
      </w:r>
    </w:p>
    <w:p w:rsidR="00000000" w:rsidDel="00000000" w:rsidP="00000000" w:rsidRDefault="00000000" w:rsidRPr="00000000" w14:paraId="00000046">
      <w:pPr>
        <w:numPr>
          <w:ilvl w:val="0"/>
          <w:numId w:val="2"/>
        </w:numPr>
        <w:ind w:left="720" w:hanging="360"/>
        <w:rPr/>
      </w:pPr>
      <w:r w:rsidDel="00000000" w:rsidR="00000000" w:rsidRPr="00000000">
        <w:rPr>
          <w:b w:val="1"/>
          <w:bCs w:val="1"/>
          <w:rtl w:val="0"/>
        </w:rPr>
        <w:t xml:space="preserve">Minimized Downtime:</w:t>
      </w:r>
      <w:r w:rsidDel="00000000" w:rsidR="00000000" w:rsidRPr="00000000">
        <w:rPr>
          <w:rtl w:val="0"/>
        </w:rPr>
        <w:t xml:space="preserve"> Structured migration frameworks prevent disruptions during active business hours.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Pan India Last Mile Delivery &amp; Warehousing</w:t>
      </w:r>
    </w:p>
    <w:p w:rsidR="00000000" w:rsidDel="00000000" w:rsidP="00000000" w:rsidRDefault="00000000" w:rsidRPr="00000000" w14:paraId="0000004A">
      <w:pPr>
        <w:rPr/>
      </w:pPr>
      <w:r w:rsidDel="00000000" w:rsidR="00000000" w:rsidRPr="00000000">
        <w:rPr>
          <w:rtl w:val="0"/>
        </w:rPr>
        <w:t xml:space="preserve">Pan India last mile delivery and warehousing services provide secure nationwide storage and final-destination transport for enterprise IT assets and goods.</w:t>
      </w:r>
    </w:p>
    <w:p w:rsidR="00000000" w:rsidDel="00000000" w:rsidP="00000000" w:rsidRDefault="00000000" w:rsidRPr="00000000" w14:paraId="0000004B">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4C">
      <w:pPr>
        <w:numPr>
          <w:ilvl w:val="0"/>
          <w:numId w:val="4"/>
        </w:numPr>
        <w:ind w:left="720" w:hanging="360"/>
        <w:rPr/>
      </w:pPr>
      <w:r w:rsidDel="00000000" w:rsidR="00000000" w:rsidRPr="00000000">
        <w:rPr>
          <w:rtl w:val="0"/>
        </w:rPr>
        <w:t xml:space="preserve">Widespread logistical reach spanning hundreds of cities across India for secure, last-mile dispatch.</w:t>
      </w:r>
    </w:p>
    <w:p w:rsidR="00000000" w:rsidDel="00000000" w:rsidP="00000000" w:rsidRDefault="00000000" w:rsidRPr="00000000" w14:paraId="0000004D">
      <w:pPr>
        <w:numPr>
          <w:ilvl w:val="0"/>
          <w:numId w:val="4"/>
        </w:numPr>
        <w:ind w:left="720" w:hanging="360"/>
        <w:rPr/>
      </w:pPr>
      <w:r w:rsidDel="00000000" w:rsidR="00000000" w:rsidRPr="00000000">
        <w:rPr>
          <w:rtl w:val="0"/>
        </w:rPr>
        <w:t xml:space="preserve">Safe transit and coordinated delivery of sensitive compute, mobility, and data center infrastructure.</w:t>
      </w:r>
    </w:p>
    <w:p w:rsidR="00000000" w:rsidDel="00000000" w:rsidP="00000000" w:rsidRDefault="00000000" w:rsidRPr="00000000" w14:paraId="0000004E">
      <w:pPr>
        <w:numPr>
          <w:ilvl w:val="0"/>
          <w:numId w:val="4"/>
        </w:numPr>
        <w:ind w:left="720" w:hanging="360"/>
        <w:rPr/>
      </w:pPr>
      <w:r w:rsidDel="00000000" w:rsidR="00000000" w:rsidRPr="00000000">
        <w:rPr>
          <w:rtl w:val="0"/>
        </w:rPr>
        <w:t xml:space="preserve">Integrated IT asset relocation, inventory management, and systematic device deployment from regional staging hubs.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(Note : Rolling OEM logo)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S Gothic"/>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D031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D031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D031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D031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4D031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D031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D031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D031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D031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D031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D031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D031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D031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D031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D031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D0312"/>
    <w:rPr>
      <w:i w:val="1"/>
      <w:iCs w:val="1"/>
      <w:color w:val="404040" w:themeColor="text1" w:themeTint="0000BF"/>
    </w:rPr>
  </w:style>
  <w:style w:type="paragraph" w:styleId="ListParagraph">
    <w:name w:val="List Paragraph"/>
    <w:basedOn w:val="Normal"/>
    <w:uiPriority w:val="34"/>
    <w:qFormat w:val="1"/>
    <w:rsid w:val="004D0312"/>
    <w:pPr>
      <w:ind w:left="720"/>
      <w:contextualSpacing w:val="1"/>
    </w:pPr>
  </w:style>
  <w:style w:type="character" w:styleId="IntenseEmphasis">
    <w:name w:val="Intense Emphasis"/>
    <w:basedOn w:val="DefaultParagraphFont"/>
    <w:uiPriority w:val="21"/>
    <w:qFormat w:val="1"/>
    <w:rsid w:val="004D0312"/>
    <w:rPr>
      <w:i w:val="1"/>
      <w:iCs w:val="1"/>
      <w:color w:val="2f5496" w:themeColor="accent1" w:themeShade="0000BF"/>
    </w:rPr>
  </w:style>
  <w:style w:type="paragraph" w:styleId="IntenseQuote">
    <w:name w:val="Intense Quote"/>
    <w:basedOn w:val="Normal"/>
    <w:next w:val="Normal"/>
    <w:link w:val="IntenseQuoteChar"/>
    <w:uiPriority w:val="30"/>
    <w:qFormat w:val="1"/>
    <w:rsid w:val="004D031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D0312"/>
    <w:rPr>
      <w:i w:val="1"/>
      <w:iCs w:val="1"/>
      <w:color w:val="2f5496" w:themeColor="accent1" w:themeShade="0000BF"/>
    </w:rPr>
  </w:style>
  <w:style w:type="character" w:styleId="IntenseReference">
    <w:name w:val="Intense Reference"/>
    <w:basedOn w:val="DefaultParagraphFont"/>
    <w:uiPriority w:val="32"/>
    <w:qFormat w:val="1"/>
    <w:rsid w:val="004D0312"/>
    <w:rPr>
      <w:b w:val="1"/>
      <w:bCs w:val="1"/>
      <w:smallCaps w:val="1"/>
      <w:color w:val="2f5496" w:themeColor="accent1" w:themeShade="0000BF"/>
      <w:spacing w:val="5"/>
    </w:rPr>
  </w:style>
  <w:style w:type="character" w:styleId="Hyperlink">
    <w:name w:val="Hyperlink"/>
    <w:basedOn w:val="DefaultParagraphFont"/>
    <w:uiPriority w:val="99"/>
    <w:unhideWhenUsed w:val="1"/>
    <w:rsid w:val="00C90DA4"/>
    <w:rPr>
      <w:color w:val="0563c1" w:themeColor="hyperlink"/>
      <w:u w:val="single"/>
    </w:rPr>
  </w:style>
  <w:style w:type="character" w:styleId="UnresolvedMention">
    <w:name w:val="Unresolved Mention"/>
    <w:basedOn w:val="DefaultParagraphFont"/>
    <w:uiPriority w:val="99"/>
    <w:semiHidden w:val="1"/>
    <w:unhideWhenUsed w:val="1"/>
    <w:rsid w:val="00C90DA4"/>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X9VhewqOtqIztUZ+iVk44I5GQ==">CgMxLjA4AHIhMUg4WExDOUszUFlzY250RlduWDFSNlBZYlhrWlNPOU9X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2026-08-10T05:35:00Z</dcterms:created>
  <dc:creator>DELL</dc:creator>
</cp:coreProperties>
</file>