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1A66" w14:textId="08561240" w:rsidR="00A808E9" w:rsidRPr="00785B34" w:rsidRDefault="00282EE9" w:rsidP="53B76CE4">
      <w:pPr>
        <w:pStyle w:val="Heading1"/>
        <w:numPr>
          <w:ilvl w:val="0"/>
          <w:numId w:val="0"/>
        </w:numPr>
        <w:jc w:val="center"/>
        <w:rPr>
          <w:rFonts w:ascii="Georgia" w:eastAsia="Georgia" w:hAnsi="Georgia" w:cs="Georgia"/>
          <w:b w:val="0"/>
          <w:bCs w:val="0"/>
          <w:color w:val="4472C4" w:themeColor="accent1"/>
          <w:sz w:val="28"/>
          <w:szCs w:val="28"/>
        </w:rPr>
      </w:pPr>
      <w:r w:rsidRPr="00785B34">
        <w:rPr>
          <w:rFonts w:ascii="Georgia" w:eastAsia="Georgia" w:hAnsi="Georgia" w:cs="Georgia"/>
          <w:b w:val="0"/>
          <w:bCs w:val="0"/>
          <w:color w:val="4472C4" w:themeColor="accent1"/>
        </w:rPr>
        <w:t xml:space="preserve">Monitoring Depth of </w:t>
      </w:r>
      <w:r w:rsidR="00BD1F1D" w:rsidRPr="00785B34">
        <w:rPr>
          <w:rFonts w:ascii="Georgia" w:eastAsia="Georgia" w:hAnsi="Georgia" w:cs="Georgia"/>
          <w:b w:val="0"/>
          <w:bCs w:val="0"/>
          <w:color w:val="4472C4" w:themeColor="accent1"/>
        </w:rPr>
        <w:t>Anaesthesia</w:t>
      </w:r>
      <w:r w:rsidRPr="00785B34">
        <w:rPr>
          <w:rFonts w:ascii="Georgia" w:eastAsia="Georgia" w:hAnsi="Georgia" w:cs="Georgia"/>
          <w:b w:val="0"/>
          <w:bCs w:val="0"/>
          <w:color w:val="4472C4" w:themeColor="accent1"/>
        </w:rPr>
        <w:t xml:space="preserve"> </w:t>
      </w:r>
      <w:r w:rsidRPr="35AD7CC4">
        <w:rPr>
          <w:rFonts w:ascii="Georgia" w:eastAsia="Georgia" w:hAnsi="Georgia" w:cs="Georgia"/>
          <w:b w:val="0"/>
          <w:bCs w:val="0"/>
          <w:color w:val="4472C4" w:themeColor="accent1"/>
        </w:rPr>
        <w:t>by combining</w:t>
      </w:r>
      <w:r w:rsidRPr="00785B34">
        <w:rPr>
          <w:rFonts w:ascii="Georgia" w:eastAsia="Georgia" w:hAnsi="Georgia" w:cs="Georgia"/>
          <w:b w:val="0"/>
          <w:bCs w:val="0"/>
          <w:color w:val="4472C4" w:themeColor="accent1"/>
        </w:rPr>
        <w:t xml:space="preserve"> EEG and Body Vitals</w:t>
      </w:r>
      <w:r w:rsidRPr="35AD7CC4">
        <w:rPr>
          <w:rFonts w:ascii="Georgia" w:eastAsia="Georgia" w:hAnsi="Georgia" w:cs="Georgia"/>
          <w:b w:val="0"/>
          <w:bCs w:val="0"/>
          <w:color w:val="4472C4" w:themeColor="accent1"/>
        </w:rPr>
        <w:t xml:space="preserve"> </w:t>
      </w:r>
      <w:r w:rsidR="0058797D">
        <w:rPr>
          <w:rFonts w:ascii="Georgia" w:eastAsia="Georgia" w:hAnsi="Georgia" w:cs="Georgia"/>
          <w:b w:val="0"/>
          <w:bCs w:val="0"/>
          <w:color w:val="4472C4" w:themeColor="accent1"/>
        </w:rPr>
        <w:t>using</w:t>
      </w:r>
      <w:r w:rsidRPr="35AD7CC4">
        <w:rPr>
          <w:rFonts w:ascii="Georgia" w:eastAsia="Georgia" w:hAnsi="Georgia" w:cs="Georgia"/>
          <w:b w:val="0"/>
          <w:bCs w:val="0"/>
          <w:color w:val="4472C4" w:themeColor="accent1"/>
        </w:rPr>
        <w:t xml:space="preserve"> Neural Nets</w:t>
      </w:r>
    </w:p>
    <w:p w14:paraId="1D6C6BDD" w14:textId="08D26973" w:rsidR="00930B98" w:rsidRPr="00930B98" w:rsidRDefault="001E4E6E" w:rsidP="001E4E6E">
      <w:pPr>
        <w:pStyle w:val="Intertext"/>
      </w:pPr>
      <w:r>
        <w:t>-Sudhanshu, Tanmai</w:t>
      </w:r>
      <w:r w:rsidR="007457CD">
        <w:t>,</w:t>
      </w:r>
      <w:r>
        <w:t xml:space="preserve"> and Si</w:t>
      </w:r>
      <w:r w:rsidR="001E2210">
        <w:t>d</w:t>
      </w:r>
      <w:r>
        <w:t>dharth</w:t>
      </w:r>
    </w:p>
    <w:p w14:paraId="7EE1CDCD" w14:textId="4A9EFF37" w:rsidR="00930B98" w:rsidRDefault="5C6212CC" w:rsidP="151D23CB">
      <w:pPr>
        <w:pStyle w:val="Heading2"/>
        <w:numPr>
          <w:ilvl w:val="1"/>
          <w:numId w:val="0"/>
        </w:numPr>
        <w:spacing w:line="257" w:lineRule="auto"/>
        <w:rPr>
          <w:rFonts w:ascii="Georgia" w:eastAsia="Georgia" w:hAnsi="Georgia" w:cs="Georgia"/>
          <w:b w:val="0"/>
          <w:bCs w:val="0"/>
          <w:color w:val="4472C4" w:themeColor="accent1"/>
        </w:rPr>
      </w:pPr>
      <w:r w:rsidRPr="1FB4C7DB">
        <w:rPr>
          <w:rFonts w:ascii="Georgia" w:eastAsia="Georgia" w:hAnsi="Georgia" w:cs="Georgia"/>
          <w:b w:val="0"/>
          <w:bCs w:val="0"/>
          <w:color w:val="4471C4"/>
        </w:rPr>
        <w:t>Background</w:t>
      </w:r>
      <w:r>
        <w:br/>
      </w:r>
    </w:p>
    <w:p w14:paraId="4EB3D0E6" w14:textId="6361D8B3" w:rsidR="00242D62" w:rsidRDefault="000115CD" w:rsidP="009F1529">
      <w:pPr>
        <w:spacing w:line="257" w:lineRule="auto"/>
        <w:jc w:val="both"/>
        <w:rPr>
          <w:rFonts w:ascii="Georgia" w:eastAsia="Georgia" w:hAnsi="Georgia" w:cs="Georgia"/>
        </w:rPr>
      </w:pPr>
      <w:r w:rsidRPr="20EDF330">
        <w:rPr>
          <w:rFonts w:ascii="Georgia" w:eastAsia="Georgia" w:hAnsi="Georgia" w:cs="Georgia"/>
        </w:rPr>
        <w:t>Anaesthesia</w:t>
      </w:r>
      <w:r w:rsidR="5C6212CC" w:rsidRPr="20EDF330">
        <w:rPr>
          <w:rFonts w:ascii="Georgia" w:eastAsia="Georgia" w:hAnsi="Georgia" w:cs="Georgia"/>
        </w:rPr>
        <w:t xml:space="preserve"> is used to minimi</w:t>
      </w:r>
      <w:r w:rsidR="007457CD">
        <w:rPr>
          <w:rFonts w:ascii="Georgia" w:eastAsia="Georgia" w:hAnsi="Georgia" w:cs="Georgia"/>
        </w:rPr>
        <w:t>z</w:t>
      </w:r>
      <w:r w:rsidR="5C6212CC" w:rsidRPr="20EDF330">
        <w:rPr>
          <w:rFonts w:ascii="Georgia" w:eastAsia="Georgia" w:hAnsi="Georgia" w:cs="Georgia"/>
        </w:rPr>
        <w:t xml:space="preserve">e pain during surgical procedures. Determining the state of patients administered with general </w:t>
      </w:r>
      <w:r w:rsidRPr="20EDF330">
        <w:rPr>
          <w:rFonts w:ascii="Georgia" w:eastAsia="Georgia" w:hAnsi="Georgia" w:cs="Georgia"/>
        </w:rPr>
        <w:t>anaesthesia</w:t>
      </w:r>
      <w:r w:rsidR="5C6212CC" w:rsidRPr="20EDF330">
        <w:rPr>
          <w:rFonts w:ascii="Georgia" w:eastAsia="Georgia" w:hAnsi="Georgia" w:cs="Georgia"/>
        </w:rPr>
        <w:t xml:space="preserve"> is vital to the success of the surgery</w:t>
      </w:r>
      <w:r w:rsidR="007457CD">
        <w:rPr>
          <w:rFonts w:ascii="Georgia" w:eastAsia="Georgia" w:hAnsi="Georgia" w:cs="Georgia"/>
        </w:rPr>
        <w:t>. It</w:t>
      </w:r>
      <w:r w:rsidR="5C6212CC" w:rsidRPr="20EDF330">
        <w:rPr>
          <w:rFonts w:ascii="Georgia" w:eastAsia="Georgia" w:hAnsi="Georgia" w:cs="Georgia"/>
        </w:rPr>
        <w:t xml:space="preserve"> has been a common challenge in medicine. </w:t>
      </w:r>
      <w:r w:rsidR="5C6212CC" w:rsidRPr="310416FA">
        <w:rPr>
          <w:rFonts w:ascii="Georgia" w:eastAsia="Georgia" w:hAnsi="Georgia" w:cs="Georgia"/>
        </w:rPr>
        <w:t xml:space="preserve">Monitoring </w:t>
      </w:r>
      <w:r w:rsidRPr="310416FA">
        <w:rPr>
          <w:rFonts w:ascii="Georgia" w:eastAsia="Georgia" w:hAnsi="Georgia" w:cs="Georgia"/>
        </w:rPr>
        <w:t>anaesthesia</w:t>
      </w:r>
      <w:r w:rsidR="5C6212CC" w:rsidRPr="310416FA">
        <w:rPr>
          <w:rFonts w:ascii="Georgia" w:eastAsia="Georgia" w:hAnsi="Georgia" w:cs="Georgia"/>
        </w:rPr>
        <w:t xml:space="preserve"> goes both ways: </w:t>
      </w:r>
      <w:r w:rsidR="5C6212CC" w:rsidRPr="20E605AA">
        <w:rPr>
          <w:rFonts w:ascii="Georgia" w:eastAsia="Georgia" w:hAnsi="Georgia" w:cs="Georgia"/>
        </w:rPr>
        <w:t>preventing</w:t>
      </w:r>
      <w:r w:rsidR="5C6212CC" w:rsidRPr="310416FA">
        <w:rPr>
          <w:rFonts w:ascii="Georgia" w:eastAsia="Georgia" w:hAnsi="Georgia" w:cs="Georgia"/>
        </w:rPr>
        <w:t xml:space="preserve"> overdosage</w:t>
      </w:r>
      <w:r w:rsidR="5C6212CC" w:rsidRPr="20EDF330">
        <w:rPr>
          <w:rFonts w:ascii="Georgia" w:eastAsia="Georgia" w:hAnsi="Georgia" w:cs="Georgia"/>
        </w:rPr>
        <w:t xml:space="preserve"> </w:t>
      </w:r>
      <w:r w:rsidR="5C6212CC" w:rsidRPr="119117AB">
        <w:rPr>
          <w:rFonts w:ascii="Georgia" w:eastAsia="Georgia" w:hAnsi="Georgia" w:cs="Georgia"/>
        </w:rPr>
        <w:t>as well as under</w:t>
      </w:r>
      <w:r w:rsidR="004D6412">
        <w:rPr>
          <w:rFonts w:ascii="Georgia" w:eastAsia="Georgia" w:hAnsi="Georgia" w:cs="Georgia"/>
        </w:rPr>
        <w:t xml:space="preserve"> </w:t>
      </w:r>
      <w:r w:rsidR="5C6212CC" w:rsidRPr="119117AB">
        <w:rPr>
          <w:rFonts w:ascii="Georgia" w:eastAsia="Georgia" w:hAnsi="Georgia" w:cs="Georgia"/>
        </w:rPr>
        <w:t xml:space="preserve">dosage. An overdose </w:t>
      </w:r>
      <w:r w:rsidR="5C6212CC" w:rsidRPr="20EDF330">
        <w:rPr>
          <w:rFonts w:ascii="Georgia" w:eastAsia="Georgia" w:hAnsi="Georgia" w:cs="Georgia"/>
        </w:rPr>
        <w:t xml:space="preserve">of </w:t>
      </w:r>
      <w:r w:rsidR="5C6212CC" w:rsidRPr="310416FA">
        <w:rPr>
          <w:rFonts w:ascii="Georgia" w:eastAsia="Georgia" w:hAnsi="Georgia" w:cs="Georgia"/>
        </w:rPr>
        <w:t xml:space="preserve">general </w:t>
      </w:r>
      <w:r w:rsidRPr="20E605AA">
        <w:rPr>
          <w:rFonts w:ascii="Georgia" w:eastAsia="Georgia" w:hAnsi="Georgia" w:cs="Georgia"/>
        </w:rPr>
        <w:t>anaesthetic</w:t>
      </w:r>
      <w:r w:rsidR="5C6212CC" w:rsidRPr="20E605AA">
        <w:rPr>
          <w:rFonts w:ascii="Georgia" w:eastAsia="Georgia" w:hAnsi="Georgia" w:cs="Georgia"/>
        </w:rPr>
        <w:t xml:space="preserve"> drugs such as </w:t>
      </w:r>
      <w:r w:rsidR="20E605AA" w:rsidRPr="20E605AA">
        <w:rPr>
          <w:rFonts w:ascii="Georgia" w:eastAsia="Georgia" w:hAnsi="Georgia" w:cs="Georgia"/>
        </w:rPr>
        <w:t>Propofol, Thiopental Sodium, Etomidate</w:t>
      </w:r>
      <w:r w:rsidR="004D6412">
        <w:rPr>
          <w:rFonts w:ascii="Georgia" w:eastAsia="Georgia" w:hAnsi="Georgia" w:cs="Georgia"/>
        </w:rPr>
        <w:t>,</w:t>
      </w:r>
      <w:r w:rsidR="20E605AA" w:rsidRPr="20E605AA">
        <w:rPr>
          <w:rFonts w:ascii="Georgia" w:eastAsia="Georgia" w:hAnsi="Georgia" w:cs="Georgia"/>
        </w:rPr>
        <w:t xml:space="preserve"> Ketamine</w:t>
      </w:r>
      <w:r w:rsidR="004D6412">
        <w:rPr>
          <w:rFonts w:ascii="Georgia" w:eastAsia="Georgia" w:hAnsi="Georgia" w:cs="Georgia"/>
        </w:rPr>
        <w:t>,</w:t>
      </w:r>
      <w:r w:rsidR="20E605AA" w:rsidRPr="20E605AA">
        <w:rPr>
          <w:rFonts w:ascii="Georgia" w:eastAsia="Georgia" w:hAnsi="Georgia" w:cs="Georgia"/>
        </w:rPr>
        <w:t xml:space="preserve"> etc</w:t>
      </w:r>
      <w:r w:rsidR="004D6412">
        <w:rPr>
          <w:rFonts w:ascii="Georgia" w:eastAsia="Georgia" w:hAnsi="Georgia" w:cs="Georgia"/>
        </w:rPr>
        <w:t>.</w:t>
      </w:r>
      <w:r w:rsidR="20E605AA" w:rsidRPr="20E605AA">
        <w:rPr>
          <w:rFonts w:ascii="Georgia" w:eastAsia="Georgia" w:hAnsi="Georgia" w:cs="Georgia"/>
        </w:rPr>
        <w:t xml:space="preserve"> </w:t>
      </w:r>
      <w:r w:rsidR="20E605AA" w:rsidRPr="20E605AA">
        <w:rPr>
          <w:rFonts w:ascii="Georgia" w:eastAsia="Georgia" w:hAnsi="Georgia" w:cs="Georgia"/>
          <w:vertAlign w:val="superscript"/>
        </w:rPr>
        <w:t>(1)</w:t>
      </w:r>
      <w:r w:rsidR="20E605AA" w:rsidRPr="20E605AA">
        <w:rPr>
          <w:rFonts w:ascii="Georgia" w:eastAsia="Georgia" w:hAnsi="Georgia" w:cs="Georgia"/>
        </w:rPr>
        <w:t xml:space="preserve"> </w:t>
      </w:r>
      <w:r w:rsidR="119117AB" w:rsidRPr="119117AB">
        <w:rPr>
          <w:rFonts w:ascii="Georgia" w:eastAsia="Georgia" w:hAnsi="Georgia" w:cs="Georgia"/>
        </w:rPr>
        <w:t>might</w:t>
      </w:r>
      <w:r w:rsidR="20E605AA" w:rsidRPr="20E605AA">
        <w:rPr>
          <w:rFonts w:ascii="Georgia" w:eastAsia="Georgia" w:hAnsi="Georgia" w:cs="Georgia"/>
        </w:rPr>
        <w:t xml:space="preserve"> lead to delayed recovery to awareness, and in extreme cases</w:t>
      </w:r>
      <w:r w:rsidR="119117AB" w:rsidRPr="119117AB">
        <w:rPr>
          <w:rFonts w:ascii="Georgia" w:eastAsia="Georgia" w:hAnsi="Georgia" w:cs="Georgia"/>
        </w:rPr>
        <w:t>,</w:t>
      </w:r>
      <w:r w:rsidR="20E605AA" w:rsidRPr="20E605AA">
        <w:rPr>
          <w:rFonts w:ascii="Georgia" w:eastAsia="Georgia" w:hAnsi="Georgia" w:cs="Georgia"/>
        </w:rPr>
        <w:t xml:space="preserve"> to a coma</w:t>
      </w:r>
      <w:r w:rsidR="5C6212CC" w:rsidRPr="20E605AA">
        <w:rPr>
          <w:rFonts w:ascii="Georgia" w:eastAsia="Georgia" w:hAnsi="Georgia" w:cs="Georgia"/>
        </w:rPr>
        <w:t>.</w:t>
      </w:r>
      <w:r w:rsidR="00242D62">
        <w:rPr>
          <w:rFonts w:ascii="Georgia" w:eastAsia="Georgia" w:hAnsi="Georgia" w:cs="Georgia"/>
        </w:rPr>
        <w:t xml:space="preserve"> </w:t>
      </w:r>
      <w:r w:rsidR="5C6212CC" w:rsidRPr="25B976CD">
        <w:rPr>
          <w:rFonts w:ascii="Georgia" w:eastAsia="Georgia" w:hAnsi="Georgia" w:cs="Georgia"/>
        </w:rPr>
        <w:t xml:space="preserve">On the other hand, </w:t>
      </w:r>
      <w:r w:rsidR="5C6212CC" w:rsidRPr="119117AB">
        <w:rPr>
          <w:rFonts w:ascii="Georgia" w:eastAsia="Georgia" w:hAnsi="Georgia" w:cs="Georgia"/>
        </w:rPr>
        <w:t xml:space="preserve">too light </w:t>
      </w:r>
      <w:r w:rsidR="5C6212CC" w:rsidRPr="25B976CD">
        <w:rPr>
          <w:rFonts w:ascii="Georgia" w:eastAsia="Georgia" w:hAnsi="Georgia" w:cs="Georgia"/>
        </w:rPr>
        <w:t xml:space="preserve">a </w:t>
      </w:r>
      <w:r w:rsidR="5C6212CC" w:rsidRPr="119117AB">
        <w:rPr>
          <w:rFonts w:ascii="Georgia" w:eastAsia="Georgia" w:hAnsi="Georgia" w:cs="Georgia"/>
        </w:rPr>
        <w:t xml:space="preserve">dosage </w:t>
      </w:r>
      <w:r w:rsidR="5C6212CC" w:rsidRPr="2F605913">
        <w:rPr>
          <w:rFonts w:ascii="Georgia" w:eastAsia="Georgia" w:hAnsi="Georgia" w:cs="Georgia"/>
        </w:rPr>
        <w:t>would</w:t>
      </w:r>
      <w:r w:rsidR="5C6212CC" w:rsidRPr="119117AB">
        <w:rPr>
          <w:rFonts w:ascii="Georgia" w:eastAsia="Georgia" w:hAnsi="Georgia" w:cs="Georgia"/>
        </w:rPr>
        <w:t xml:space="preserve"> lead to </w:t>
      </w:r>
      <w:r w:rsidR="5C6212CC" w:rsidRPr="2F605913">
        <w:rPr>
          <w:rFonts w:ascii="Georgia" w:eastAsia="Georgia" w:hAnsi="Georgia" w:cs="Georgia"/>
        </w:rPr>
        <w:t>a mild</w:t>
      </w:r>
      <w:r w:rsidR="004D6412">
        <w:rPr>
          <w:rFonts w:ascii="Georgia" w:eastAsia="Georgia" w:hAnsi="Georgia" w:cs="Georgia"/>
        </w:rPr>
        <w:t xml:space="preserve"> </w:t>
      </w:r>
      <w:r w:rsidR="5C6212CC" w:rsidRPr="119117AB">
        <w:rPr>
          <w:rFonts w:ascii="Georgia" w:eastAsia="Georgia" w:hAnsi="Georgia" w:cs="Georgia"/>
        </w:rPr>
        <w:t xml:space="preserve">awareness of the patient during a surgical procedure. </w:t>
      </w:r>
    </w:p>
    <w:p w14:paraId="0138C65C" w14:textId="6A766ECE" w:rsidR="00A808E9" w:rsidRDefault="004D6412" w:rsidP="009F1529">
      <w:pPr>
        <w:spacing w:line="257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Therefore, continuous monitoring of anaesthesia is</w:t>
      </w:r>
      <w:r w:rsidR="5C6212CC" w:rsidRPr="119117AB">
        <w:rPr>
          <w:rFonts w:ascii="Georgia" w:eastAsia="Georgia" w:hAnsi="Georgia" w:cs="Georgia"/>
        </w:rPr>
        <w:t xml:space="preserve"> </w:t>
      </w:r>
      <w:r w:rsidR="5C6212CC" w:rsidRPr="2F605913">
        <w:rPr>
          <w:rFonts w:ascii="Georgia" w:eastAsia="Georgia" w:hAnsi="Georgia" w:cs="Georgia"/>
        </w:rPr>
        <w:t>essential to the comfort and successful recovery of the patient in question.</w:t>
      </w:r>
      <w:r w:rsidR="5C6212CC" w:rsidRPr="25B976CD">
        <w:rPr>
          <w:rFonts w:ascii="Georgia" w:eastAsia="Georgia" w:hAnsi="Georgia" w:cs="Georgia"/>
        </w:rPr>
        <w:t xml:space="preserve"> </w:t>
      </w:r>
      <w:r w:rsidR="00F16E57">
        <w:rPr>
          <w:rFonts w:ascii="Georgia" w:eastAsia="Georgia" w:hAnsi="Georgia" w:cs="Georgia"/>
        </w:rPr>
        <w:t>There have been a lot of studies for usi</w:t>
      </w:r>
      <w:r w:rsidR="009E3C30">
        <w:rPr>
          <w:rFonts w:ascii="Georgia" w:eastAsia="Georgia" w:hAnsi="Georgia" w:cs="Georgia"/>
        </w:rPr>
        <w:t xml:space="preserve">ng either </w:t>
      </w:r>
      <w:r w:rsidR="5C6212CC" w:rsidRPr="20EDF330">
        <w:rPr>
          <w:rFonts w:ascii="Georgia" w:eastAsia="Georgia" w:hAnsi="Georgia" w:cs="Georgia"/>
        </w:rPr>
        <w:t xml:space="preserve">EEG data </w:t>
      </w:r>
      <w:r w:rsidR="5C6212CC" w:rsidRPr="20EDF330">
        <w:rPr>
          <w:rFonts w:ascii="Georgia" w:eastAsia="Georgia" w:hAnsi="Georgia" w:cs="Georgia"/>
          <w:vertAlign w:val="superscript"/>
        </w:rPr>
        <w:t>(</w:t>
      </w:r>
      <w:r w:rsidR="5C6212CC" w:rsidRPr="20E605AA">
        <w:rPr>
          <w:rFonts w:ascii="Georgia" w:eastAsia="Georgia" w:hAnsi="Georgia" w:cs="Georgia"/>
          <w:vertAlign w:val="superscript"/>
        </w:rPr>
        <w:t>2</w:t>
      </w:r>
      <w:proofErr w:type="gramStart"/>
      <w:r w:rsidR="5C6212CC" w:rsidRPr="20EDF330">
        <w:rPr>
          <w:rFonts w:ascii="Georgia" w:eastAsia="Georgia" w:hAnsi="Georgia" w:cs="Georgia"/>
          <w:vertAlign w:val="superscript"/>
        </w:rPr>
        <w:t>)</w:t>
      </w:r>
      <w:r w:rsidR="5C6212CC" w:rsidRPr="20EDF330">
        <w:rPr>
          <w:rFonts w:ascii="Georgia" w:eastAsia="Georgia" w:hAnsi="Georgia" w:cs="Georgia"/>
        </w:rPr>
        <w:t xml:space="preserve"> </w:t>
      </w:r>
      <w:r w:rsidR="009E3C30">
        <w:rPr>
          <w:rFonts w:ascii="Georgia" w:eastAsia="Georgia" w:hAnsi="Georgia" w:cs="Georgia"/>
        </w:rPr>
        <w:t xml:space="preserve"> or</w:t>
      </w:r>
      <w:proofErr w:type="gramEnd"/>
      <w:r w:rsidR="009E3C30">
        <w:rPr>
          <w:rFonts w:ascii="Georgia" w:eastAsia="Georgia" w:hAnsi="Georgia" w:cs="Georgia"/>
        </w:rPr>
        <w:t xml:space="preserve"> </w:t>
      </w:r>
      <w:r w:rsidR="5C6212CC" w:rsidRPr="20EDF330">
        <w:rPr>
          <w:rFonts w:ascii="Georgia" w:eastAsia="Georgia" w:hAnsi="Georgia" w:cs="Georgia"/>
        </w:rPr>
        <w:t>body vitals</w:t>
      </w:r>
      <w:r w:rsidR="00D87662">
        <w:rPr>
          <w:rFonts w:ascii="Georgia" w:eastAsia="Georgia" w:hAnsi="Georgia" w:cs="Georgia"/>
        </w:rPr>
        <w:t xml:space="preserve"> for the same</w:t>
      </w:r>
      <w:r w:rsidR="54A04128" w:rsidRPr="18AEB3C0">
        <w:rPr>
          <w:rFonts w:ascii="Georgia" w:eastAsia="Georgia" w:hAnsi="Georgia" w:cs="Georgia"/>
        </w:rPr>
        <w:t>.</w:t>
      </w:r>
      <w:r w:rsidR="5C6212CC" w:rsidRPr="20EDF330">
        <w:rPr>
          <w:rFonts w:ascii="Georgia" w:eastAsia="Georgia" w:hAnsi="Georgia" w:cs="Georgia"/>
        </w:rPr>
        <w:t xml:space="preserve"> Some</w:t>
      </w:r>
      <w:r w:rsidR="5C6212CC" w:rsidRPr="2C30A5D7">
        <w:rPr>
          <w:rFonts w:ascii="Georgia" w:eastAsia="Georgia" w:hAnsi="Georgia" w:cs="Georgia"/>
        </w:rPr>
        <w:t xml:space="preserve"> older</w:t>
      </w:r>
      <w:r w:rsidR="5C6212CC" w:rsidRPr="20EDF330">
        <w:rPr>
          <w:rFonts w:ascii="Georgia" w:eastAsia="Georgia" w:hAnsi="Georgia" w:cs="Georgia"/>
        </w:rPr>
        <w:t xml:space="preserve"> studies </w:t>
      </w:r>
      <w:r w:rsidR="25B976CD" w:rsidRPr="25B976CD">
        <w:rPr>
          <w:rFonts w:ascii="Georgia" w:eastAsia="Georgia" w:hAnsi="Georgia" w:cs="Georgia"/>
          <w:vertAlign w:val="superscript"/>
        </w:rPr>
        <w:t>(</w:t>
      </w:r>
      <w:r w:rsidR="43E580C8" w:rsidRPr="18AEB3C0">
        <w:rPr>
          <w:rFonts w:ascii="Georgia" w:eastAsia="Georgia" w:hAnsi="Georgia" w:cs="Georgia"/>
          <w:vertAlign w:val="superscript"/>
        </w:rPr>
        <w:t>3</w:t>
      </w:r>
      <w:r w:rsidR="25B976CD" w:rsidRPr="25B976CD">
        <w:rPr>
          <w:rFonts w:ascii="Georgia" w:eastAsia="Georgia" w:hAnsi="Georgia" w:cs="Georgia"/>
          <w:vertAlign w:val="superscript"/>
        </w:rPr>
        <w:t>)</w:t>
      </w:r>
      <w:r w:rsidR="5C6212CC" w:rsidRPr="25B976CD">
        <w:rPr>
          <w:rFonts w:ascii="Georgia" w:eastAsia="Georgia" w:hAnsi="Georgia" w:cs="Georgia"/>
        </w:rPr>
        <w:t xml:space="preserve"> </w:t>
      </w:r>
      <w:r w:rsidR="5C6212CC" w:rsidRPr="20EDF330">
        <w:rPr>
          <w:rFonts w:ascii="Georgia" w:eastAsia="Georgia" w:hAnsi="Georgia" w:cs="Georgia"/>
        </w:rPr>
        <w:t xml:space="preserve">have </w:t>
      </w:r>
      <w:r>
        <w:rPr>
          <w:rFonts w:ascii="Georgia" w:eastAsia="Georgia" w:hAnsi="Georgia" w:cs="Georgia"/>
        </w:rPr>
        <w:t>used</w:t>
      </w:r>
      <w:r w:rsidR="5C6212CC" w:rsidRPr="20EDF330">
        <w:rPr>
          <w:rFonts w:ascii="Georgia" w:eastAsia="Georgia" w:hAnsi="Georgia" w:cs="Georgia"/>
        </w:rPr>
        <w:t xml:space="preserve"> a combination of </w:t>
      </w:r>
      <w:r w:rsidR="5C6212CC" w:rsidRPr="1EA227DB">
        <w:rPr>
          <w:rFonts w:ascii="Georgia" w:eastAsia="Georgia" w:hAnsi="Georgia" w:cs="Georgia"/>
        </w:rPr>
        <w:t>EEG and other physiological parameters</w:t>
      </w:r>
      <w:r w:rsidR="5C6212CC" w:rsidRPr="2C30A5D7">
        <w:rPr>
          <w:rFonts w:ascii="Georgia" w:eastAsia="Georgia" w:hAnsi="Georgia" w:cs="Georgia"/>
        </w:rPr>
        <w:t>,</w:t>
      </w:r>
      <w:r w:rsidR="5C6212CC" w:rsidRPr="20EDF330">
        <w:rPr>
          <w:rFonts w:ascii="Georgia" w:eastAsia="Georgia" w:hAnsi="Georgia" w:cs="Georgia"/>
        </w:rPr>
        <w:t xml:space="preserve"> but </w:t>
      </w:r>
      <w:r w:rsidR="5C6212CC" w:rsidRPr="2C30A5D7">
        <w:rPr>
          <w:rFonts w:ascii="Georgia" w:eastAsia="Georgia" w:hAnsi="Georgia" w:cs="Georgia"/>
        </w:rPr>
        <w:t>little has been implemented using newer methods</w:t>
      </w:r>
      <w:r w:rsidR="5C6212CC" w:rsidRPr="20EDF330">
        <w:rPr>
          <w:rFonts w:ascii="Georgia" w:eastAsia="Georgia" w:hAnsi="Georgia" w:cs="Georgia"/>
        </w:rPr>
        <w:t xml:space="preserve"> of </w:t>
      </w:r>
      <w:r w:rsidR="5C6212CC" w:rsidRPr="2C30A5D7">
        <w:rPr>
          <w:rFonts w:ascii="Georgia" w:eastAsia="Georgia" w:hAnsi="Georgia" w:cs="Georgia"/>
        </w:rPr>
        <w:t xml:space="preserve">spectral </w:t>
      </w:r>
      <w:r w:rsidR="5C6212CC" w:rsidRPr="310416FA">
        <w:rPr>
          <w:rFonts w:ascii="Georgia" w:eastAsia="Georgia" w:hAnsi="Georgia" w:cs="Georgia"/>
        </w:rPr>
        <w:t>entropy and machine learning.</w:t>
      </w:r>
      <w:r w:rsidR="5C6212CC" w:rsidRPr="2C30A5D7">
        <w:rPr>
          <w:rFonts w:ascii="Georgia" w:eastAsia="Georgia" w:hAnsi="Georgia" w:cs="Georgia"/>
        </w:rPr>
        <w:t xml:space="preserve"> We</w:t>
      </w:r>
      <w:r w:rsidR="5C6212CC" w:rsidRPr="20EDF330">
        <w:rPr>
          <w:rFonts w:ascii="Georgia" w:eastAsia="Georgia" w:hAnsi="Georgia" w:cs="Georgia"/>
        </w:rPr>
        <w:t xml:space="preserve"> aim to introduce the idea of </w:t>
      </w:r>
      <w:r w:rsidR="003147BA">
        <w:rPr>
          <w:rFonts w:ascii="Georgia" w:eastAsia="Georgia" w:hAnsi="Georgia" w:cs="Georgia"/>
        </w:rPr>
        <w:t>using the Hilbert Huang Entropy along with some ot</w:t>
      </w:r>
      <w:r w:rsidR="00C549CF">
        <w:rPr>
          <w:rFonts w:ascii="Georgia" w:eastAsia="Georgia" w:hAnsi="Georgia" w:cs="Georgia"/>
        </w:rPr>
        <w:t>her physiological and EEG parameters combined into a Neural Network</w:t>
      </w:r>
      <w:r w:rsidR="5C6212CC" w:rsidRPr="310416FA">
        <w:rPr>
          <w:rFonts w:ascii="Georgia" w:eastAsia="Georgia" w:hAnsi="Georgia" w:cs="Georgia"/>
        </w:rPr>
        <w:t xml:space="preserve"> to measure the </w:t>
      </w:r>
      <w:r>
        <w:rPr>
          <w:rFonts w:ascii="Georgia" w:eastAsia="Georgia" w:hAnsi="Georgia" w:cs="Georgia"/>
        </w:rPr>
        <w:t>D</w:t>
      </w:r>
      <w:r w:rsidR="5C6212CC" w:rsidRPr="1B37F9F1">
        <w:rPr>
          <w:rFonts w:ascii="Georgia" w:eastAsia="Georgia" w:hAnsi="Georgia" w:cs="Georgia"/>
        </w:rPr>
        <w:t xml:space="preserve">epth of </w:t>
      </w:r>
      <w:r w:rsidR="000115CD" w:rsidRPr="1B37F9F1">
        <w:rPr>
          <w:rFonts w:ascii="Georgia" w:eastAsia="Georgia" w:hAnsi="Georgia" w:cs="Georgia"/>
        </w:rPr>
        <w:t>anaesthesia</w:t>
      </w:r>
      <w:r w:rsidR="5C6212CC" w:rsidRPr="1B37F9F1">
        <w:rPr>
          <w:rFonts w:ascii="Georgia" w:eastAsia="Georgia" w:hAnsi="Georgia" w:cs="Georgia"/>
        </w:rPr>
        <w:t xml:space="preserve"> (</w:t>
      </w:r>
      <w:proofErr w:type="spellStart"/>
      <w:r w:rsidR="5C6212CC" w:rsidRPr="310416FA">
        <w:rPr>
          <w:rFonts w:ascii="Georgia" w:eastAsia="Georgia" w:hAnsi="Georgia" w:cs="Georgia"/>
        </w:rPr>
        <w:t>DoA</w:t>
      </w:r>
      <w:proofErr w:type="spellEnd"/>
      <w:r w:rsidR="5C6212CC" w:rsidRPr="1B37F9F1">
        <w:rPr>
          <w:rFonts w:ascii="Georgia" w:eastAsia="Georgia" w:hAnsi="Georgia" w:cs="Georgia"/>
        </w:rPr>
        <w:t>)</w:t>
      </w:r>
      <w:r w:rsidR="5C6212CC" w:rsidRPr="310416FA">
        <w:rPr>
          <w:rFonts w:ascii="Georgia" w:eastAsia="Georgia" w:hAnsi="Georgia" w:cs="Georgia"/>
        </w:rPr>
        <w:t xml:space="preserve"> of patients. </w:t>
      </w:r>
    </w:p>
    <w:p w14:paraId="655CD82A" w14:textId="7542DDE3" w:rsidR="00930B98" w:rsidRDefault="5C6212CC" w:rsidP="151D23CB">
      <w:pPr>
        <w:pStyle w:val="Heading2"/>
        <w:numPr>
          <w:ilvl w:val="1"/>
          <w:numId w:val="0"/>
        </w:numPr>
        <w:rPr>
          <w:rFonts w:ascii="Georgia" w:eastAsia="Georgia" w:hAnsi="Georgia" w:cs="Georgia"/>
          <w:b w:val="0"/>
          <w:bCs w:val="0"/>
        </w:rPr>
      </w:pPr>
      <w:r w:rsidRPr="2330309C">
        <w:rPr>
          <w:rFonts w:ascii="Georgia" w:eastAsia="Georgia" w:hAnsi="Georgia" w:cs="Georgia"/>
          <w:b w:val="0"/>
          <w:bCs w:val="0"/>
          <w:color w:val="4472C4" w:themeColor="accent1"/>
        </w:rPr>
        <w:t>Analysis Methods</w:t>
      </w:r>
      <w:r>
        <w:br/>
      </w:r>
    </w:p>
    <w:p w14:paraId="7EB37BED" w14:textId="7C215385" w:rsidR="00A808E9" w:rsidRDefault="00235C8D" w:rsidP="5C6212CC">
      <w:pPr>
        <w:spacing w:line="257" w:lineRule="auto"/>
        <w:rPr>
          <w:rFonts w:ascii="Georgia" w:eastAsia="Georgia" w:hAnsi="Georgia" w:cs="Georgia"/>
        </w:rPr>
      </w:pPr>
      <w:r>
        <w:rPr>
          <w:noProof/>
        </w:rPr>
        <w:drawing>
          <wp:inline distT="0" distB="0" distL="0" distR="0" wp14:anchorId="60B93F69" wp14:editId="2A0EA63E">
            <wp:extent cx="6645910" cy="280352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35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 w:rsidR="5C6212CC" w:rsidRPr="1B37F9F1">
        <w:rPr>
          <w:rFonts w:ascii="Georgia" w:eastAsia="Georgia" w:hAnsi="Georgia" w:cs="Georgia"/>
        </w:rPr>
        <w:t xml:space="preserve"> </w:t>
      </w:r>
    </w:p>
    <w:p w14:paraId="05022E2C" w14:textId="23D55F19" w:rsidR="00A808E9" w:rsidRDefault="5C6212CC" w:rsidP="5C6212CC">
      <w:pPr>
        <w:spacing w:line="257" w:lineRule="auto"/>
        <w:rPr>
          <w:rFonts w:ascii="Georgia" w:eastAsia="Georgia" w:hAnsi="Georgia" w:cs="Georgia"/>
        </w:rPr>
      </w:pPr>
      <w:r w:rsidRPr="1B37F9F1">
        <w:rPr>
          <w:rFonts w:ascii="Georgia" w:eastAsia="Georgia" w:hAnsi="Georgia" w:cs="Georgia"/>
        </w:rPr>
        <w:t xml:space="preserve"> </w:t>
      </w:r>
      <w:r w:rsidR="00E14077">
        <w:rPr>
          <w:rFonts w:ascii="Georgia" w:eastAsia="Georgia" w:hAnsi="Georgia" w:cs="Georgia"/>
        </w:rPr>
        <w:t xml:space="preserve">We use </w:t>
      </w:r>
      <w:r w:rsidR="00D2201F">
        <w:rPr>
          <w:rFonts w:ascii="Georgia" w:eastAsia="Georgia" w:hAnsi="Georgia" w:cs="Georgia"/>
        </w:rPr>
        <w:t xml:space="preserve">a novel approach </w:t>
      </w:r>
      <w:r w:rsidR="006472B3">
        <w:rPr>
          <w:rFonts w:ascii="Georgia" w:eastAsia="Georgia" w:hAnsi="Georgia" w:cs="Georgia"/>
        </w:rPr>
        <w:t>combining both the EEG sig</w:t>
      </w:r>
      <w:r w:rsidR="00A72D50">
        <w:rPr>
          <w:rFonts w:ascii="Georgia" w:eastAsia="Georgia" w:hAnsi="Georgia" w:cs="Georgia"/>
        </w:rPr>
        <w:t>nals a</w:t>
      </w:r>
      <w:r w:rsidR="00B06BB4">
        <w:rPr>
          <w:rFonts w:ascii="Georgia" w:eastAsia="Georgia" w:hAnsi="Georgia" w:cs="Georgia"/>
        </w:rPr>
        <w:t>nd</w:t>
      </w:r>
      <w:r w:rsidR="00A72D50">
        <w:rPr>
          <w:rFonts w:ascii="Georgia" w:eastAsia="Georgia" w:hAnsi="Georgia" w:cs="Georgia"/>
        </w:rPr>
        <w:t xml:space="preserve"> </w:t>
      </w:r>
      <w:r w:rsidR="00BD1C7D">
        <w:rPr>
          <w:rFonts w:ascii="Georgia" w:eastAsia="Georgia" w:hAnsi="Georgia" w:cs="Georgia"/>
        </w:rPr>
        <w:t xml:space="preserve">body vitals </w:t>
      </w:r>
      <w:r w:rsidR="00EB4A25">
        <w:rPr>
          <w:rFonts w:ascii="Georgia" w:eastAsia="Georgia" w:hAnsi="Georgia" w:cs="Georgia"/>
        </w:rPr>
        <w:t xml:space="preserve">to </w:t>
      </w:r>
      <w:proofErr w:type="spellStart"/>
      <w:r w:rsidR="00EB4A25">
        <w:rPr>
          <w:rFonts w:ascii="Georgia" w:eastAsia="Georgia" w:hAnsi="Georgia" w:cs="Georgia"/>
        </w:rPr>
        <w:t>analy</w:t>
      </w:r>
      <w:r w:rsidR="00B06BB4">
        <w:rPr>
          <w:rFonts w:ascii="Georgia" w:eastAsia="Georgia" w:hAnsi="Georgia" w:cs="Georgia"/>
        </w:rPr>
        <w:t>z</w:t>
      </w:r>
      <w:r w:rsidR="00EB4A25">
        <w:rPr>
          <w:rFonts w:ascii="Georgia" w:eastAsia="Georgia" w:hAnsi="Georgia" w:cs="Georgia"/>
        </w:rPr>
        <w:t>e</w:t>
      </w:r>
      <w:proofErr w:type="spellEnd"/>
      <w:r w:rsidR="00EB4A25">
        <w:rPr>
          <w:rFonts w:ascii="Georgia" w:eastAsia="Georgia" w:hAnsi="Georgia" w:cs="Georgia"/>
        </w:rPr>
        <w:t xml:space="preserve"> the </w:t>
      </w:r>
      <w:r w:rsidR="00B06BB4">
        <w:rPr>
          <w:rFonts w:ascii="Georgia" w:eastAsia="Georgia" w:hAnsi="Georgia" w:cs="Georgia"/>
        </w:rPr>
        <w:t>subject's Depth of Anaesthesia (</w:t>
      </w:r>
      <w:proofErr w:type="spellStart"/>
      <w:r w:rsidR="00B06BB4">
        <w:rPr>
          <w:rFonts w:ascii="Georgia" w:eastAsia="Georgia" w:hAnsi="Georgia" w:cs="Georgia"/>
        </w:rPr>
        <w:t>DoA</w:t>
      </w:r>
      <w:proofErr w:type="spellEnd"/>
      <w:r w:rsidR="00B06BB4">
        <w:rPr>
          <w:rFonts w:ascii="Georgia" w:eastAsia="Georgia" w:hAnsi="Georgia" w:cs="Georgia"/>
        </w:rPr>
        <w:t>)</w:t>
      </w:r>
      <w:r w:rsidR="00382EC8">
        <w:rPr>
          <w:rFonts w:ascii="Georgia" w:eastAsia="Georgia" w:hAnsi="Georgia" w:cs="Georgia"/>
        </w:rPr>
        <w:t>.</w:t>
      </w:r>
      <w:r w:rsidR="00673D25">
        <w:rPr>
          <w:rFonts w:ascii="Georgia" w:eastAsia="Georgia" w:hAnsi="Georgia" w:cs="Georgia"/>
        </w:rPr>
        <w:t xml:space="preserve"> </w:t>
      </w:r>
      <w:r w:rsidR="00EB4A25">
        <w:rPr>
          <w:rFonts w:ascii="Georgia" w:eastAsia="Georgia" w:hAnsi="Georgia" w:cs="Georgia"/>
        </w:rPr>
        <w:t xml:space="preserve"> </w:t>
      </w:r>
    </w:p>
    <w:p w14:paraId="3A347916" w14:textId="0BA708D3" w:rsidR="00C606B1" w:rsidRDefault="0052255D" w:rsidP="00C606B1">
      <w:pPr>
        <w:spacing w:line="257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We pre-process </w:t>
      </w:r>
      <w:r w:rsidR="0001138E">
        <w:rPr>
          <w:rFonts w:ascii="Georgia" w:eastAsia="Georgia" w:hAnsi="Georgia" w:cs="Georgia"/>
        </w:rPr>
        <w:t xml:space="preserve">the EEG </w:t>
      </w:r>
      <w:r>
        <w:rPr>
          <w:rFonts w:ascii="Georgia" w:eastAsia="Georgia" w:hAnsi="Georgia" w:cs="Georgia"/>
        </w:rPr>
        <w:t xml:space="preserve">data using </w:t>
      </w:r>
      <w:r w:rsidR="00956990">
        <w:rPr>
          <w:rFonts w:ascii="Georgia" w:eastAsia="Georgia" w:hAnsi="Georgia" w:cs="Georgia"/>
        </w:rPr>
        <w:t>simple notch filters to remove</w:t>
      </w:r>
      <w:r w:rsidR="00491462">
        <w:rPr>
          <w:rFonts w:ascii="Georgia" w:eastAsia="Georgia" w:hAnsi="Georgia" w:cs="Georgia"/>
        </w:rPr>
        <w:t xml:space="preserve"> various artifacts like EOG</w:t>
      </w:r>
      <w:r w:rsidR="00A77AF0">
        <w:rPr>
          <w:rFonts w:ascii="Georgia" w:eastAsia="Georgia" w:hAnsi="Georgia" w:cs="Georgia"/>
        </w:rPr>
        <w:t>, ECG</w:t>
      </w:r>
      <w:r w:rsidR="00B06BB4">
        <w:rPr>
          <w:rFonts w:ascii="Georgia" w:eastAsia="Georgia" w:hAnsi="Georgia" w:cs="Georgia"/>
        </w:rPr>
        <w:t>,</w:t>
      </w:r>
      <w:r w:rsidR="00A77AF0">
        <w:rPr>
          <w:rFonts w:ascii="Georgia" w:eastAsia="Georgia" w:hAnsi="Georgia" w:cs="Georgia"/>
        </w:rPr>
        <w:t xml:space="preserve"> or line noise.</w:t>
      </w:r>
      <w:r w:rsidR="00F04EB3" w:rsidRPr="00F04EB3">
        <w:t xml:space="preserve"> </w:t>
      </w:r>
      <w:r w:rsidR="00F04EB3">
        <w:rPr>
          <w:rFonts w:ascii="Georgia" w:eastAsia="Georgia" w:hAnsi="Georgia" w:cs="Georgia"/>
        </w:rPr>
        <w:t>After</w:t>
      </w:r>
      <w:r w:rsidR="00F04EB3" w:rsidRPr="00F04EB3">
        <w:rPr>
          <w:rFonts w:ascii="Georgia" w:eastAsia="Georgia" w:hAnsi="Georgia" w:cs="Georgia"/>
        </w:rPr>
        <w:t xml:space="preserve"> that</w:t>
      </w:r>
      <w:r w:rsidR="00B06BB4">
        <w:rPr>
          <w:rFonts w:ascii="Georgia" w:eastAsia="Georgia" w:hAnsi="Georgia" w:cs="Georgia"/>
        </w:rPr>
        <w:t>,</w:t>
      </w:r>
      <w:r w:rsidR="00F04EB3" w:rsidRPr="00F04EB3">
        <w:rPr>
          <w:rFonts w:ascii="Georgia" w:eastAsia="Georgia" w:hAnsi="Georgia" w:cs="Georgia"/>
        </w:rPr>
        <w:t xml:space="preserve"> we calculate various parameters of interest to feed into the neural network. We calculate power at various frequency bands</w:t>
      </w:r>
      <w:r w:rsidR="00A77AF0">
        <w:rPr>
          <w:rFonts w:ascii="Georgia" w:eastAsia="Georgia" w:hAnsi="Georgia" w:cs="Georgia"/>
        </w:rPr>
        <w:t xml:space="preserve"> </w:t>
      </w:r>
      <w:r w:rsidR="004B6F9F">
        <w:rPr>
          <w:rFonts w:ascii="Georgia" w:eastAsia="Georgia" w:hAnsi="Georgia" w:cs="Georgia"/>
        </w:rPr>
        <w:t xml:space="preserve">such as </w:t>
      </w:r>
      <m:oMath>
        <m:r>
          <w:rPr>
            <w:rFonts w:ascii="Cambria Math" w:eastAsia="Georgia" w:hAnsi="Cambria Math" w:cs="Georgia"/>
          </w:rPr>
          <m:t>α, β, δ, γ</m:t>
        </m:r>
      </m:oMath>
      <w:r w:rsidR="00AE1BEE">
        <w:rPr>
          <w:rFonts w:ascii="Georgia" w:eastAsia="Georgia" w:hAnsi="Georgia" w:cs="Georgia"/>
        </w:rPr>
        <w:t xml:space="preserve"> using power spectral analysis. </w:t>
      </w:r>
      <w:r w:rsidR="00C749E3">
        <w:rPr>
          <w:rFonts w:ascii="Georgia" w:eastAsia="Georgia" w:hAnsi="Georgia" w:cs="Georgia"/>
        </w:rPr>
        <w:t>We also find the Burst suppression Ratio</w:t>
      </w:r>
      <w:r w:rsidR="00652ECA">
        <w:rPr>
          <w:rFonts w:ascii="Georgia" w:eastAsia="Georgia" w:hAnsi="Georgia" w:cs="Georgia"/>
        </w:rPr>
        <w:t xml:space="preserve"> as it an </w:t>
      </w:r>
      <w:r w:rsidR="00B06BB4">
        <w:rPr>
          <w:rFonts w:ascii="Georgia" w:eastAsia="Georgia" w:hAnsi="Georgia" w:cs="Georgia"/>
        </w:rPr>
        <w:t>essential</w:t>
      </w:r>
      <w:r w:rsidR="00652ECA">
        <w:rPr>
          <w:rFonts w:ascii="Georgia" w:eastAsia="Georgia" w:hAnsi="Georgia" w:cs="Georgia"/>
        </w:rPr>
        <w:t xml:space="preserve"> metric at </w:t>
      </w:r>
      <w:r w:rsidR="00ED304E">
        <w:rPr>
          <w:rFonts w:ascii="Georgia" w:eastAsia="Georgia" w:hAnsi="Georgia" w:cs="Georgia"/>
        </w:rPr>
        <w:t>deep anaesthetic levels</w:t>
      </w:r>
      <m:oMath>
        <m:sSup>
          <m:sSupPr>
            <m:ctrlPr>
              <w:rPr>
                <w:rFonts w:ascii="Cambria Math" w:eastAsia="Georgia" w:hAnsi="Cambria Math" w:cs="Georgia"/>
                <w:i/>
              </w:rPr>
            </m:ctrlPr>
          </m:sSupPr>
          <m:e>
            <m:r>
              <w:rPr>
                <w:rFonts w:ascii="Cambria Math" w:eastAsia="Georgia" w:hAnsi="Cambria Math" w:cs="Georgia"/>
              </w:rPr>
              <m:t>.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Georgia" w:hAnsi="Cambria Math" w:cs="Georgia"/>
                    <w:i/>
                  </w:rPr>
                </m:ctrlPr>
              </m:dPr>
              <m:e>
                <m:r>
                  <w:rPr>
                    <w:rFonts w:ascii="Cambria Math" w:eastAsia="Georgia" w:hAnsi="Cambria Math" w:cs="Georgia"/>
                  </w:rPr>
                  <m:t>7</m:t>
                </m:r>
              </m:e>
            </m:d>
          </m:sup>
        </m:sSup>
      </m:oMath>
      <w:r w:rsidR="00652ECA">
        <w:rPr>
          <w:rFonts w:ascii="Georgia" w:eastAsia="Georgia" w:hAnsi="Georgia" w:cs="Georgia"/>
        </w:rPr>
        <w:t xml:space="preserve"> </w:t>
      </w:r>
      <w:r w:rsidR="00955612">
        <w:rPr>
          <w:rFonts w:ascii="Georgia" w:eastAsia="Georgia" w:hAnsi="Georgia" w:cs="Georgia"/>
        </w:rPr>
        <w:t>W</w:t>
      </w:r>
      <w:r w:rsidR="00B06BB4">
        <w:rPr>
          <w:rFonts w:ascii="Georgia" w:eastAsia="Georgia" w:hAnsi="Georgia" w:cs="Georgia"/>
        </w:rPr>
        <w:t>e</w:t>
      </w:r>
      <w:r w:rsidR="00955612">
        <w:rPr>
          <w:rFonts w:ascii="Georgia" w:eastAsia="Georgia" w:hAnsi="Georgia" w:cs="Georgia"/>
        </w:rPr>
        <w:t xml:space="preserve"> also calculate the HH entropy, a </w:t>
      </w:r>
      <w:r w:rsidR="00D9736D">
        <w:rPr>
          <w:rFonts w:ascii="Georgia" w:eastAsia="Georgia" w:hAnsi="Georgia" w:cs="Georgia"/>
        </w:rPr>
        <w:t xml:space="preserve">very accurate metric </w:t>
      </w:r>
      <w:r w:rsidR="00B06BB4">
        <w:rPr>
          <w:rFonts w:ascii="Georgia" w:eastAsia="Georgia" w:hAnsi="Georgia" w:cs="Georgia"/>
        </w:rPr>
        <w:t>for</w:t>
      </w:r>
      <w:r w:rsidR="00D9736D">
        <w:rPr>
          <w:rFonts w:ascii="Georgia" w:eastAsia="Georgia" w:hAnsi="Georgia" w:cs="Georgia"/>
        </w:rPr>
        <w:t xml:space="preserve"> detecting </w:t>
      </w:r>
      <w:r w:rsidR="006A677C">
        <w:rPr>
          <w:rFonts w:ascii="Georgia" w:eastAsia="Georgia" w:hAnsi="Georgia" w:cs="Georgia"/>
        </w:rPr>
        <w:t>whether</w:t>
      </w:r>
      <w:r w:rsidR="00D9736D">
        <w:rPr>
          <w:rFonts w:ascii="Georgia" w:eastAsia="Georgia" w:hAnsi="Georgia" w:cs="Georgia"/>
        </w:rPr>
        <w:t xml:space="preserve"> the subject is conscious or </w:t>
      </w:r>
      <w:r w:rsidR="009E3E7E">
        <w:rPr>
          <w:rFonts w:ascii="Georgia" w:eastAsia="Georgia" w:hAnsi="Georgia" w:cs="Georgia"/>
        </w:rPr>
        <w:t>not</w:t>
      </w:r>
      <m:oMath>
        <m:sSup>
          <m:sSupPr>
            <m:ctrlPr>
              <w:rPr>
                <w:rFonts w:ascii="Cambria Math" w:eastAsia="Georgia" w:hAnsi="Cambria Math" w:cs="Georgia"/>
                <w:i/>
              </w:rPr>
            </m:ctrlPr>
          </m:sSupPr>
          <m:e>
            <m:r>
              <w:rPr>
                <w:rFonts w:ascii="Cambria Math" w:eastAsia="Georgia" w:hAnsi="Cambria Math" w:cs="Georgia"/>
              </w:rPr>
              <m:t>.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Georgia" w:hAnsi="Cambria Math" w:cs="Georgia"/>
                    <w:i/>
                  </w:rPr>
                </m:ctrlPr>
              </m:dPr>
              <m:e>
                <m:r>
                  <w:rPr>
                    <w:rFonts w:ascii="Cambria Math" w:eastAsia="Georgia" w:hAnsi="Cambria Math" w:cs="Georgia"/>
                  </w:rPr>
                  <m:t>2</m:t>
                </m:r>
              </m:e>
            </m:d>
          </m:sup>
        </m:sSup>
      </m:oMath>
      <w:r w:rsidR="009E3E7E">
        <w:rPr>
          <w:rFonts w:ascii="Georgia" w:eastAsia="Georgia" w:hAnsi="Georgia" w:cs="Georgia"/>
        </w:rPr>
        <w:t xml:space="preserve"> We</w:t>
      </w:r>
      <w:r w:rsidR="009C49CD">
        <w:rPr>
          <w:rFonts w:ascii="Georgia" w:eastAsia="Georgia" w:hAnsi="Georgia" w:cs="Georgia"/>
        </w:rPr>
        <w:t xml:space="preserve"> </w:t>
      </w:r>
      <w:r w:rsidR="008957DF">
        <w:rPr>
          <w:rFonts w:ascii="Georgia" w:eastAsia="Georgia" w:hAnsi="Georgia" w:cs="Georgia"/>
        </w:rPr>
        <w:t xml:space="preserve">finally use </w:t>
      </w:r>
      <w:r w:rsidR="009E3E7E">
        <w:rPr>
          <w:rFonts w:ascii="Georgia" w:eastAsia="Georgia" w:hAnsi="Georgia" w:cs="Georgia"/>
        </w:rPr>
        <w:t>a simple neural network to combine these parameters of interest into a single degree of anaesthesia.</w:t>
      </w:r>
    </w:p>
    <w:p w14:paraId="5102E6CE" w14:textId="77777777" w:rsidR="00C606B1" w:rsidRDefault="00C606B1" w:rsidP="00C606B1">
      <w:pPr>
        <w:spacing w:line="257" w:lineRule="auto"/>
        <w:jc w:val="both"/>
        <w:rPr>
          <w:rFonts w:ascii="Georgia" w:eastAsia="Georgia" w:hAnsi="Georgia" w:cs="Georgia"/>
        </w:rPr>
      </w:pPr>
    </w:p>
    <w:p w14:paraId="4F1FBB85" w14:textId="77777777" w:rsidR="00C606B1" w:rsidRDefault="00C606B1" w:rsidP="00C606B1">
      <w:pPr>
        <w:spacing w:line="257" w:lineRule="auto"/>
        <w:jc w:val="both"/>
        <w:rPr>
          <w:rFonts w:ascii="Georgia" w:eastAsia="Georgia" w:hAnsi="Georgia" w:cs="Georgia"/>
        </w:rPr>
      </w:pPr>
    </w:p>
    <w:p w14:paraId="683F2D33" w14:textId="77777777" w:rsidR="00C606B1" w:rsidRPr="00C606B1" w:rsidRDefault="00C606B1" w:rsidP="00C606B1">
      <w:pPr>
        <w:spacing w:line="257" w:lineRule="auto"/>
        <w:jc w:val="both"/>
        <w:rPr>
          <w:rFonts w:ascii="Georgia" w:eastAsia="Georgia" w:hAnsi="Georgia" w:cs="Georgia"/>
        </w:rPr>
      </w:pPr>
    </w:p>
    <w:p w14:paraId="43F80AF4" w14:textId="53CB52CE" w:rsidR="00A808E9" w:rsidRDefault="5C6212CC" w:rsidP="151D23CB">
      <w:pPr>
        <w:pStyle w:val="Heading2"/>
        <w:numPr>
          <w:ilvl w:val="1"/>
          <w:numId w:val="0"/>
        </w:numPr>
        <w:rPr>
          <w:rFonts w:ascii="Georgia" w:eastAsia="Georgia" w:hAnsi="Georgia" w:cs="Georgia"/>
          <w:b w:val="0"/>
          <w:bCs w:val="0"/>
        </w:rPr>
      </w:pPr>
      <w:r w:rsidRPr="2330309C">
        <w:rPr>
          <w:rFonts w:ascii="Georgia" w:eastAsia="Georgia" w:hAnsi="Georgia" w:cs="Georgia"/>
          <w:b w:val="0"/>
          <w:bCs w:val="0"/>
          <w:color w:val="2E74B5" w:themeColor="accent5" w:themeShade="BF"/>
        </w:rPr>
        <w:t xml:space="preserve">Data </w:t>
      </w:r>
      <w:r w:rsidR="00A808E9">
        <w:br/>
      </w:r>
    </w:p>
    <w:p w14:paraId="3FBDCCB1" w14:textId="66B80081" w:rsidR="00A808E9" w:rsidRPr="000115CD" w:rsidRDefault="015090AD" w:rsidP="009F1529">
      <w:pPr>
        <w:spacing w:line="257" w:lineRule="auto"/>
        <w:jc w:val="both"/>
        <w:rPr>
          <w:rFonts w:ascii="Georgia" w:eastAsia="Georgia" w:hAnsi="Georgia" w:cs="Georgia"/>
        </w:rPr>
      </w:pPr>
      <w:r w:rsidRPr="1B37F9F1">
        <w:rPr>
          <w:rFonts w:ascii="Georgia" w:eastAsia="Georgia" w:hAnsi="Georgia" w:cs="Georgia"/>
        </w:rPr>
        <w:t>We will use the University</w:t>
      </w:r>
      <w:r w:rsidR="5C6212CC" w:rsidRPr="1B37F9F1">
        <w:rPr>
          <w:rFonts w:ascii="Georgia" w:eastAsia="Georgia" w:hAnsi="Georgia" w:cs="Georgia"/>
        </w:rPr>
        <w:t xml:space="preserve"> of</w:t>
      </w:r>
      <w:r w:rsidRPr="1B37F9F1">
        <w:rPr>
          <w:rFonts w:ascii="Georgia" w:eastAsia="Georgia" w:hAnsi="Georgia" w:cs="Georgia"/>
        </w:rPr>
        <w:t xml:space="preserve"> Queensland Vital Signs </w:t>
      </w:r>
      <w:proofErr w:type="gramStart"/>
      <w:r w:rsidRPr="1B37F9F1">
        <w:rPr>
          <w:rFonts w:ascii="Georgia" w:eastAsia="Georgia" w:hAnsi="Georgia" w:cs="Georgia"/>
        </w:rPr>
        <w:t>Dataset</w:t>
      </w:r>
      <w:r w:rsidRPr="0B327986">
        <w:rPr>
          <w:rFonts w:ascii="Georgia" w:eastAsia="Georgia" w:hAnsi="Georgia" w:cs="Georgia"/>
          <w:vertAlign w:val="superscript"/>
        </w:rPr>
        <w:t>(</w:t>
      </w:r>
      <w:proofErr w:type="gramEnd"/>
      <w:r w:rsidRPr="624D2D49">
        <w:rPr>
          <w:rFonts w:ascii="Georgia" w:eastAsia="Georgia" w:hAnsi="Georgia" w:cs="Georgia"/>
          <w:vertAlign w:val="superscript"/>
        </w:rPr>
        <w:t>8</w:t>
      </w:r>
      <w:r w:rsidRPr="0B327986">
        <w:rPr>
          <w:rFonts w:ascii="Georgia" w:eastAsia="Georgia" w:hAnsi="Georgia" w:cs="Georgia"/>
          <w:vertAlign w:val="superscript"/>
        </w:rPr>
        <w:t>)</w:t>
      </w:r>
      <w:r w:rsidR="00B06BB4">
        <w:rPr>
          <w:rFonts w:ascii="Georgia" w:eastAsia="Georgia" w:hAnsi="Georgia" w:cs="Georgia"/>
          <w:vertAlign w:val="superscript"/>
        </w:rPr>
        <w:t>,</w:t>
      </w:r>
      <w:r w:rsidRPr="1B37F9F1">
        <w:rPr>
          <w:rFonts w:ascii="Georgia" w:eastAsia="Georgia" w:hAnsi="Georgia" w:cs="Georgia"/>
        </w:rPr>
        <w:t xml:space="preserve"> which contains a wide range of patient monitoring data and vital signs recorded during 32 surgical cases where patients underwent </w:t>
      </w:r>
      <w:proofErr w:type="spellStart"/>
      <w:r w:rsidRPr="1B37F9F1">
        <w:rPr>
          <w:rFonts w:ascii="Georgia" w:eastAsia="Georgia" w:hAnsi="Georgia" w:cs="Georgia"/>
        </w:rPr>
        <w:t>anesthesia</w:t>
      </w:r>
      <w:proofErr w:type="spellEnd"/>
      <w:r w:rsidRPr="1B37F9F1">
        <w:rPr>
          <w:rFonts w:ascii="Georgia" w:eastAsia="Georgia" w:hAnsi="Georgia" w:cs="Georgia"/>
        </w:rPr>
        <w:t xml:space="preserve"> at the Royal Adelaide Hospital.</w:t>
      </w:r>
      <w:r w:rsidR="2C6332FF" w:rsidRPr="1B37F9F1">
        <w:rPr>
          <w:rFonts w:ascii="Georgia" w:eastAsia="Georgia" w:hAnsi="Georgia" w:cs="Georgia"/>
        </w:rPr>
        <w:t xml:space="preserve"> </w:t>
      </w:r>
      <w:r w:rsidR="0730ED20" w:rsidRPr="1B37F9F1">
        <w:rPr>
          <w:rFonts w:ascii="Georgia" w:eastAsia="Georgia" w:hAnsi="Georgia" w:cs="Georgia"/>
        </w:rPr>
        <w:t xml:space="preserve">Monitoring data were recorded from 32 cases (25 general </w:t>
      </w:r>
      <w:r w:rsidR="000115CD" w:rsidRPr="1B37F9F1">
        <w:rPr>
          <w:rFonts w:ascii="Georgia" w:eastAsia="Georgia" w:hAnsi="Georgia" w:cs="Georgia"/>
        </w:rPr>
        <w:t>an</w:t>
      </w:r>
      <w:r w:rsidR="00B06BB4">
        <w:rPr>
          <w:rFonts w:ascii="Georgia" w:eastAsia="Georgia" w:hAnsi="Georgia" w:cs="Georgia"/>
        </w:rPr>
        <w:t>a</w:t>
      </w:r>
      <w:r w:rsidR="000115CD" w:rsidRPr="1B37F9F1">
        <w:rPr>
          <w:rFonts w:ascii="Georgia" w:eastAsia="Georgia" w:hAnsi="Georgia" w:cs="Georgia"/>
        </w:rPr>
        <w:t>esthetics</w:t>
      </w:r>
      <w:r w:rsidR="0730ED20" w:rsidRPr="1B37F9F1">
        <w:rPr>
          <w:rFonts w:ascii="Georgia" w:eastAsia="Georgia" w:hAnsi="Georgia" w:cs="Georgia"/>
        </w:rPr>
        <w:t xml:space="preserve">, </w:t>
      </w:r>
      <w:r w:rsidR="00B06BB4">
        <w:rPr>
          <w:rFonts w:ascii="Georgia" w:eastAsia="Georgia" w:hAnsi="Georgia" w:cs="Georgia"/>
        </w:rPr>
        <w:t>three</w:t>
      </w:r>
      <w:r w:rsidR="0730ED20" w:rsidRPr="1B37F9F1">
        <w:rPr>
          <w:rFonts w:ascii="Georgia" w:eastAsia="Georgia" w:hAnsi="Georgia" w:cs="Georgia"/>
        </w:rPr>
        <w:t xml:space="preserve"> spinal </w:t>
      </w:r>
      <w:r w:rsidR="000115CD" w:rsidRPr="1B37F9F1">
        <w:rPr>
          <w:rFonts w:ascii="Georgia" w:eastAsia="Georgia" w:hAnsi="Georgia" w:cs="Georgia"/>
        </w:rPr>
        <w:t>anaesthetics</w:t>
      </w:r>
      <w:r w:rsidR="0730ED20" w:rsidRPr="1B37F9F1">
        <w:rPr>
          <w:rFonts w:ascii="Georgia" w:eastAsia="Georgia" w:hAnsi="Georgia" w:cs="Georgia"/>
        </w:rPr>
        <w:t xml:space="preserve">, </w:t>
      </w:r>
      <w:r w:rsidR="00B06BB4">
        <w:rPr>
          <w:rFonts w:ascii="Georgia" w:eastAsia="Georgia" w:hAnsi="Georgia" w:cs="Georgia"/>
        </w:rPr>
        <w:t>four</w:t>
      </w:r>
      <w:r w:rsidR="0730ED20" w:rsidRPr="1B37F9F1">
        <w:rPr>
          <w:rFonts w:ascii="Georgia" w:eastAsia="Georgia" w:hAnsi="Georgia" w:cs="Georgia"/>
        </w:rPr>
        <w:t xml:space="preserve"> sedations)</w:t>
      </w:r>
      <w:r w:rsidR="00B06BB4">
        <w:rPr>
          <w:rFonts w:ascii="Georgia" w:eastAsia="Georgia" w:hAnsi="Georgia" w:cs="Georgia"/>
        </w:rPr>
        <w:t>,</w:t>
      </w:r>
      <w:r w:rsidR="0730ED20" w:rsidRPr="1B37F9F1">
        <w:rPr>
          <w:rFonts w:ascii="Georgia" w:eastAsia="Georgia" w:hAnsi="Georgia" w:cs="Georgia"/>
        </w:rPr>
        <w:t xml:space="preserve"> ranging from 13 minutes to 5 hours (median 105 min). Most cases included data from the electrocardiograph, pulse oximeter, capnograph, </w:t>
      </w:r>
      <w:r w:rsidR="000115CD" w:rsidRPr="1B37F9F1">
        <w:rPr>
          <w:rFonts w:ascii="Georgia" w:eastAsia="Georgia" w:hAnsi="Georgia" w:cs="Georgia"/>
        </w:rPr>
        <w:t>non-invasive</w:t>
      </w:r>
      <w:r w:rsidR="0730ED20" w:rsidRPr="1B37F9F1">
        <w:rPr>
          <w:rFonts w:ascii="Georgia" w:eastAsia="Georgia" w:hAnsi="Georgia" w:cs="Georgia"/>
        </w:rPr>
        <w:t xml:space="preserve"> arterial blood pressure monitor, airway flow, and pressure monitor</w:t>
      </w:r>
      <w:r w:rsidR="00A85916">
        <w:rPr>
          <w:rFonts w:ascii="Georgia" w:eastAsia="Georgia" w:hAnsi="Georgia" w:cs="Georgia"/>
        </w:rPr>
        <w:t>,</w:t>
      </w:r>
      <w:r w:rsidR="0730ED20" w:rsidRPr="1B37F9F1">
        <w:rPr>
          <w:rFonts w:ascii="Georgia" w:eastAsia="Georgia" w:hAnsi="Georgia" w:cs="Georgia"/>
        </w:rPr>
        <w:t xml:space="preserve"> and, in a few cases, the Y-piece spirometer</w:t>
      </w:r>
      <w:r w:rsidR="00A85916">
        <w:rPr>
          <w:rFonts w:ascii="Georgia" w:eastAsia="Georgia" w:hAnsi="Georgia" w:cs="Georgia"/>
        </w:rPr>
        <w:t>,</w:t>
      </w:r>
      <w:r w:rsidR="007E2981">
        <w:rPr>
          <w:rFonts w:ascii="Georgia" w:eastAsia="Georgia" w:hAnsi="Georgia" w:cs="Georgia"/>
        </w:rPr>
        <w:t xml:space="preserve"> </w:t>
      </w:r>
      <w:r w:rsidR="0730ED20" w:rsidRPr="1B37F9F1">
        <w:rPr>
          <w:rFonts w:ascii="Georgia" w:eastAsia="Georgia" w:hAnsi="Georgia" w:cs="Georgia"/>
        </w:rPr>
        <w:t>electroencephalogram monitor, and arterial blood pressure monitor.</w:t>
      </w:r>
    </w:p>
    <w:p w14:paraId="4527F159" w14:textId="6F84670B" w:rsidR="1FB4C7DB" w:rsidRDefault="1FB4C7DB" w:rsidP="1FB4C7DB">
      <w:pPr>
        <w:spacing w:line="257" w:lineRule="auto"/>
        <w:rPr>
          <w:rFonts w:ascii="Georgia" w:eastAsia="Georgia" w:hAnsi="Georgia" w:cs="Georgia"/>
          <w:color w:val="2E74B5" w:themeColor="accent5" w:themeShade="BF"/>
        </w:rPr>
      </w:pPr>
      <w:r w:rsidRPr="1FB4C7DB">
        <w:rPr>
          <w:rFonts w:asciiTheme="majorHAnsi" w:eastAsiaTheme="majorEastAsia" w:hAnsiTheme="majorHAnsi" w:cstheme="majorBidi"/>
          <w:smallCaps/>
          <w:color w:val="2E74B5" w:themeColor="accent5" w:themeShade="BF"/>
          <w:sz w:val="28"/>
          <w:szCs w:val="28"/>
        </w:rPr>
        <w:t>References</w:t>
      </w:r>
      <w:r w:rsidR="2150983C">
        <w:br/>
      </w:r>
    </w:p>
    <w:p w14:paraId="11D40A90" w14:textId="3DDE4E91" w:rsidR="3338EADF" w:rsidRDefault="3338EADF" w:rsidP="3338EA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6A4AF96">
        <w:rPr>
          <w:rFonts w:ascii="Georgia" w:eastAsia="Georgia" w:hAnsi="Georgia" w:cs="Georgia"/>
        </w:rPr>
        <w:t>V.K. Benzy, E.A. Jasmin, A Combined Wavelet and Neural Network Based Model for Classifying Depth of Anaesthesia, Procedia Computer Science, Volume 46, 2015, 1610-1617</w:t>
      </w:r>
      <w:r>
        <w:br/>
      </w:r>
    </w:p>
    <w:p w14:paraId="4CCFDD39" w14:textId="027EB23D" w:rsidR="1B37F9F1" w:rsidRDefault="1B37F9F1" w:rsidP="35CF9A97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</w:rPr>
      </w:pPr>
      <w:r w:rsidRPr="06A4AF96">
        <w:rPr>
          <w:rFonts w:ascii="Georgia" w:eastAsia="Georgia" w:hAnsi="Georgia" w:cs="Georgia"/>
        </w:rPr>
        <w:t xml:space="preserve">  </w:t>
      </w:r>
      <w:r w:rsidR="52CC2EEF" w:rsidRPr="06A4AF96">
        <w:rPr>
          <w:rFonts w:ascii="Georgia" w:eastAsia="Georgia" w:hAnsi="Georgia" w:cs="Georgia"/>
        </w:rPr>
        <w:t xml:space="preserve">Li X, Li D, Liang Z, Voss LJ, Sleigh JW. Analysis of </w:t>
      </w:r>
      <w:r w:rsidR="00B06BB4">
        <w:rPr>
          <w:rFonts w:ascii="Georgia" w:eastAsia="Georgia" w:hAnsi="Georgia" w:cs="Georgia"/>
        </w:rPr>
        <w:t>D</w:t>
      </w:r>
      <w:r w:rsidR="52CC2EEF" w:rsidRPr="06A4AF96">
        <w:rPr>
          <w:rFonts w:ascii="Georgia" w:eastAsia="Georgia" w:hAnsi="Georgia" w:cs="Georgia"/>
        </w:rPr>
        <w:t xml:space="preserve">epth of </w:t>
      </w:r>
      <w:proofErr w:type="spellStart"/>
      <w:r w:rsidR="52CC2EEF" w:rsidRPr="06A4AF96">
        <w:rPr>
          <w:rFonts w:ascii="Georgia" w:eastAsia="Georgia" w:hAnsi="Georgia" w:cs="Georgia"/>
        </w:rPr>
        <w:t>anesthesia</w:t>
      </w:r>
      <w:proofErr w:type="spellEnd"/>
      <w:r w:rsidR="52CC2EEF" w:rsidRPr="06A4AF96">
        <w:rPr>
          <w:rFonts w:ascii="Georgia" w:eastAsia="Georgia" w:hAnsi="Georgia" w:cs="Georgia"/>
        </w:rPr>
        <w:t xml:space="preserve"> with Hilbert-Huang spectral entropy. Clin </w:t>
      </w:r>
      <w:proofErr w:type="spellStart"/>
      <w:r w:rsidR="52CC2EEF" w:rsidRPr="06A4AF96">
        <w:rPr>
          <w:rFonts w:ascii="Georgia" w:eastAsia="Georgia" w:hAnsi="Georgia" w:cs="Georgia"/>
        </w:rPr>
        <w:t>Neurophysiol</w:t>
      </w:r>
      <w:proofErr w:type="spellEnd"/>
      <w:r w:rsidR="52CC2EEF" w:rsidRPr="06A4AF96">
        <w:rPr>
          <w:rFonts w:ascii="Georgia" w:eastAsia="Georgia" w:hAnsi="Georgia" w:cs="Georgia"/>
        </w:rPr>
        <w:t xml:space="preserve">. 2008 Nov;119(11):2465-75. </w:t>
      </w:r>
      <w:proofErr w:type="spellStart"/>
      <w:r w:rsidR="52CC2EEF" w:rsidRPr="06A4AF96">
        <w:rPr>
          <w:rFonts w:ascii="Georgia" w:eastAsia="Georgia" w:hAnsi="Georgia" w:cs="Georgia"/>
        </w:rPr>
        <w:t>doi</w:t>
      </w:r>
      <w:proofErr w:type="spellEnd"/>
      <w:r w:rsidR="52CC2EEF" w:rsidRPr="06A4AF96">
        <w:rPr>
          <w:rFonts w:ascii="Georgia" w:eastAsia="Georgia" w:hAnsi="Georgia" w:cs="Georgia"/>
        </w:rPr>
        <w:t xml:space="preserve">: 10.1016/j.clinph.2008.08.006. </w:t>
      </w:r>
      <w:proofErr w:type="spellStart"/>
      <w:r w:rsidR="52CC2EEF" w:rsidRPr="06A4AF96">
        <w:rPr>
          <w:rFonts w:ascii="Georgia" w:eastAsia="Georgia" w:hAnsi="Georgia" w:cs="Georgia"/>
        </w:rPr>
        <w:t>Epub</w:t>
      </w:r>
      <w:proofErr w:type="spellEnd"/>
      <w:r w:rsidR="52CC2EEF" w:rsidRPr="06A4AF96">
        <w:rPr>
          <w:rFonts w:ascii="Georgia" w:eastAsia="Georgia" w:hAnsi="Georgia" w:cs="Georgia"/>
        </w:rPr>
        <w:t xml:space="preserve"> 2008 Sep 21. PMID: 18812265.</w:t>
      </w:r>
      <w:r>
        <w:br/>
      </w:r>
    </w:p>
    <w:p w14:paraId="6DFE52E1" w14:textId="70E5DDD1" w:rsidR="771644C6" w:rsidRDefault="3338EADF" w:rsidP="771644C6">
      <w:pPr>
        <w:pStyle w:val="ListParagraph"/>
        <w:numPr>
          <w:ilvl w:val="0"/>
          <w:numId w:val="5"/>
        </w:numPr>
        <w:rPr>
          <w:color w:val="212121"/>
          <w:sz w:val="24"/>
          <w:szCs w:val="24"/>
        </w:rPr>
      </w:pPr>
      <w:r w:rsidRPr="06A4AF96">
        <w:rPr>
          <w:rFonts w:ascii="Georgia" w:eastAsia="Georgia" w:hAnsi="Georgia" w:cs="Georgia"/>
        </w:rPr>
        <w:t xml:space="preserve">Liu, Quan et al. </w:t>
      </w:r>
      <w:r w:rsidR="00B06BB4">
        <w:rPr>
          <w:rFonts w:ascii="Georgia" w:eastAsia="Georgia" w:hAnsi="Georgia" w:cs="Georgia"/>
        </w:rPr>
        <w:t>"</w:t>
      </w:r>
      <w:r w:rsidRPr="06A4AF96">
        <w:rPr>
          <w:rFonts w:ascii="Georgia" w:eastAsia="Georgia" w:hAnsi="Georgia" w:cs="Georgia"/>
        </w:rPr>
        <w:t>Sample entropy analysis for the estimating depth of anaesthesia through human EEG signal at different levels of unconsciousness during surgeries.</w:t>
      </w:r>
      <w:r w:rsidR="00B06BB4">
        <w:rPr>
          <w:rFonts w:ascii="Georgia" w:eastAsia="Georgia" w:hAnsi="Georgia" w:cs="Georgia"/>
        </w:rPr>
        <w:t>"</w:t>
      </w:r>
      <w:r w:rsidRPr="06A4AF96">
        <w:rPr>
          <w:rFonts w:ascii="Georgia" w:eastAsia="Georgia" w:hAnsi="Georgia" w:cs="Georgia"/>
        </w:rPr>
        <w:t xml:space="preserve"> </w:t>
      </w:r>
      <w:proofErr w:type="spellStart"/>
      <w:r w:rsidRPr="06A4AF96">
        <w:rPr>
          <w:rFonts w:ascii="Georgia" w:eastAsia="Georgia" w:hAnsi="Georgia" w:cs="Georgia"/>
        </w:rPr>
        <w:t>PeerJ</w:t>
      </w:r>
      <w:proofErr w:type="spellEnd"/>
      <w:r w:rsidRPr="06A4AF96">
        <w:rPr>
          <w:rFonts w:ascii="Georgia" w:eastAsia="Georgia" w:hAnsi="Georgia" w:cs="Georgia"/>
        </w:rPr>
        <w:t xml:space="preserve"> vol. 6 e4817. 23 May. 2018, doi:10.7717/peerj.4817</w:t>
      </w:r>
      <w:r>
        <w:br/>
      </w:r>
    </w:p>
    <w:p w14:paraId="7E4B56E4" w14:textId="12DB117C" w:rsidR="3D340FC7" w:rsidRDefault="249708BC" w:rsidP="3D340FC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6A4AF96">
        <w:rPr>
          <w:rFonts w:ascii="Georgia" w:eastAsia="Georgia" w:hAnsi="Georgia" w:cs="Georgia"/>
        </w:rPr>
        <w:t xml:space="preserve">Muammar </w:t>
      </w:r>
      <w:proofErr w:type="spellStart"/>
      <w:r w:rsidRPr="06A4AF96">
        <w:rPr>
          <w:rFonts w:ascii="Georgia" w:eastAsia="Georgia" w:hAnsi="Georgia" w:cs="Georgia"/>
        </w:rPr>
        <w:t>Sadrawi</w:t>
      </w:r>
      <w:proofErr w:type="spellEnd"/>
      <w:r w:rsidRPr="06A4AF96">
        <w:rPr>
          <w:rFonts w:ascii="Georgia" w:eastAsia="Georgia" w:hAnsi="Georgia" w:cs="Georgia"/>
        </w:rPr>
        <w:t xml:space="preserve">, Shou-Zen Fan, Maysam F. </w:t>
      </w:r>
      <w:proofErr w:type="spellStart"/>
      <w:r w:rsidRPr="06A4AF96">
        <w:rPr>
          <w:rFonts w:ascii="Georgia" w:eastAsia="Georgia" w:hAnsi="Georgia" w:cs="Georgia"/>
        </w:rPr>
        <w:t>Abbod</w:t>
      </w:r>
      <w:proofErr w:type="spellEnd"/>
      <w:r w:rsidRPr="06A4AF96">
        <w:rPr>
          <w:rFonts w:ascii="Georgia" w:eastAsia="Georgia" w:hAnsi="Georgia" w:cs="Georgia"/>
        </w:rPr>
        <w:t xml:space="preserve">, Kuo-Kuang Jen, </w:t>
      </w:r>
      <w:proofErr w:type="spellStart"/>
      <w:r w:rsidRPr="06A4AF96">
        <w:rPr>
          <w:rFonts w:ascii="Georgia" w:eastAsia="Georgia" w:hAnsi="Georgia" w:cs="Georgia"/>
        </w:rPr>
        <w:t>Jiann</w:t>
      </w:r>
      <w:proofErr w:type="spellEnd"/>
      <w:r w:rsidRPr="06A4AF96">
        <w:rPr>
          <w:rFonts w:ascii="Georgia" w:eastAsia="Georgia" w:hAnsi="Georgia" w:cs="Georgia"/>
        </w:rPr>
        <w:t xml:space="preserve">-Shing Shieh, "Computational Depth of </w:t>
      </w:r>
      <w:proofErr w:type="spellStart"/>
      <w:r w:rsidRPr="06A4AF96">
        <w:rPr>
          <w:rFonts w:ascii="Georgia" w:eastAsia="Georgia" w:hAnsi="Georgia" w:cs="Georgia"/>
        </w:rPr>
        <w:t>Anesthesia</w:t>
      </w:r>
      <w:proofErr w:type="spellEnd"/>
      <w:r w:rsidRPr="06A4AF96">
        <w:rPr>
          <w:rFonts w:ascii="Georgia" w:eastAsia="Georgia" w:hAnsi="Georgia" w:cs="Georgia"/>
        </w:rPr>
        <w:t xml:space="preserve"> via Multiple Vital Signs Based on Artificial Neural Networks", BioMed Research International, vol. 2015, Article ID 536863, 13 pages, 2015. https://doi.org/10.1155/2015/536863</w:t>
      </w:r>
      <w:r w:rsidR="3D340FC7">
        <w:br/>
      </w:r>
    </w:p>
    <w:p w14:paraId="6DD49155" w14:textId="2CCD80D3" w:rsidR="35CF9A97" w:rsidRDefault="1B20424D" w:rsidP="35CF9A97">
      <w:pPr>
        <w:pStyle w:val="ListParagraph"/>
        <w:numPr>
          <w:ilvl w:val="0"/>
          <w:numId w:val="5"/>
        </w:numPr>
        <w:rPr>
          <w:color w:val="212121"/>
          <w:sz w:val="24"/>
          <w:szCs w:val="24"/>
        </w:rPr>
      </w:pPr>
      <w:r w:rsidRPr="06A4AF96">
        <w:rPr>
          <w:rFonts w:ascii="Georgia" w:eastAsia="Georgia" w:hAnsi="Georgia" w:cs="Georgia"/>
        </w:rPr>
        <w:t xml:space="preserve">Rob J. Roy, Ashutosh Sharma, Depth of </w:t>
      </w:r>
      <w:proofErr w:type="spellStart"/>
      <w:r w:rsidRPr="06A4AF96">
        <w:rPr>
          <w:rFonts w:ascii="Georgia" w:eastAsia="Georgia" w:hAnsi="Georgia" w:cs="Georgia"/>
        </w:rPr>
        <w:t>Anesthesia</w:t>
      </w:r>
      <w:proofErr w:type="spellEnd"/>
      <w:r w:rsidRPr="06A4AF96">
        <w:rPr>
          <w:rFonts w:ascii="Georgia" w:eastAsia="Georgia" w:hAnsi="Georgia" w:cs="Georgia"/>
        </w:rPr>
        <w:t xml:space="preserve"> using Neural Networks, IFAC Proceedings Volumes, Volume 27, Issue 1, 1994, Pages 197-202</w:t>
      </w:r>
      <w:r w:rsidR="1B37F9F1">
        <w:br/>
      </w:r>
    </w:p>
    <w:p w14:paraId="7C4A73BD" w14:textId="1E2D9562" w:rsidR="55603ACA" w:rsidRDefault="63520216" w:rsidP="55603ACA">
      <w:pPr>
        <w:pStyle w:val="ListParagraph"/>
        <w:numPr>
          <w:ilvl w:val="0"/>
          <w:numId w:val="5"/>
        </w:numPr>
      </w:pPr>
      <w:r w:rsidRPr="06A4AF96">
        <w:rPr>
          <w:rFonts w:ascii="Georgia" w:eastAsia="Georgia" w:hAnsi="Georgia" w:cs="Georgia"/>
        </w:rPr>
        <w:t xml:space="preserve">Bojan </w:t>
      </w:r>
      <w:proofErr w:type="spellStart"/>
      <w:r w:rsidRPr="06A4AF96">
        <w:rPr>
          <w:rFonts w:ascii="Georgia" w:eastAsia="Georgia" w:hAnsi="Georgia" w:cs="Georgia"/>
        </w:rPr>
        <w:t>Musizza</w:t>
      </w:r>
      <w:proofErr w:type="spellEnd"/>
      <w:r w:rsidRPr="06A4AF96">
        <w:rPr>
          <w:rFonts w:ascii="Georgia" w:eastAsia="Georgia" w:hAnsi="Georgia" w:cs="Georgia"/>
        </w:rPr>
        <w:t xml:space="preserve">, Samo </w:t>
      </w:r>
      <w:proofErr w:type="spellStart"/>
      <w:r w:rsidRPr="06A4AF96">
        <w:rPr>
          <w:rFonts w:ascii="Georgia" w:eastAsia="Georgia" w:hAnsi="Georgia" w:cs="Georgia"/>
        </w:rPr>
        <w:t>Ribaric</w:t>
      </w:r>
      <w:proofErr w:type="spellEnd"/>
      <w:r w:rsidRPr="06A4AF96">
        <w:rPr>
          <w:rFonts w:ascii="Georgia" w:eastAsia="Georgia" w:hAnsi="Georgia" w:cs="Georgia"/>
        </w:rPr>
        <w:t xml:space="preserve"> 2, </w:t>
      </w:r>
      <w:r w:rsidR="4FFC5004" w:rsidRPr="06A4AF96">
        <w:rPr>
          <w:rFonts w:ascii="Georgia" w:eastAsia="Georgia" w:hAnsi="Georgia" w:cs="Georgia"/>
        </w:rPr>
        <w:t>Monitoring the Depth of Anaesthesia, Sensors 2010, 10, 10896-10935</w:t>
      </w:r>
      <w:r>
        <w:br/>
      </w:r>
    </w:p>
    <w:p w14:paraId="2B95DA91" w14:textId="7A7817B1" w:rsidR="63520216" w:rsidRDefault="63520216" w:rsidP="4FFC5004">
      <w:pPr>
        <w:pStyle w:val="ListParagraph"/>
        <w:numPr>
          <w:ilvl w:val="0"/>
          <w:numId w:val="5"/>
        </w:numPr>
      </w:pPr>
      <w:r w:rsidRPr="06A4AF96">
        <w:rPr>
          <w:rFonts w:ascii="Georgia" w:eastAsia="Georgia" w:hAnsi="Georgia" w:cs="Georgia"/>
        </w:rPr>
        <w:t xml:space="preserve">Nguyen-Ky, T., Wen, P. and Li, Y. (2014), Monitoring the </w:t>
      </w:r>
      <w:r w:rsidR="00B06BB4">
        <w:rPr>
          <w:rFonts w:ascii="Georgia" w:eastAsia="Georgia" w:hAnsi="Georgia" w:cs="Georgia"/>
        </w:rPr>
        <w:t>D</w:t>
      </w:r>
      <w:r w:rsidRPr="06A4AF96">
        <w:rPr>
          <w:rFonts w:ascii="Georgia" w:eastAsia="Georgia" w:hAnsi="Georgia" w:cs="Georgia"/>
        </w:rPr>
        <w:t xml:space="preserve">epth of anaesthesia using Hurst exponent and Bayesian methods. IET Signal Process., 8: 907-917. </w:t>
      </w:r>
      <w:r>
        <w:br/>
      </w:r>
    </w:p>
    <w:p w14:paraId="752B7F99" w14:textId="7AEE4215" w:rsidR="624D2D49" w:rsidRDefault="624D2D49" w:rsidP="624D2D49">
      <w:pPr>
        <w:pStyle w:val="ListParagraph"/>
        <w:numPr>
          <w:ilvl w:val="0"/>
          <w:numId w:val="5"/>
        </w:numPr>
      </w:pPr>
      <w:r w:rsidRPr="06A4AF96">
        <w:rPr>
          <w:rFonts w:ascii="Georgia" w:eastAsia="Georgia" w:hAnsi="Georgia" w:cs="Georgia"/>
        </w:rPr>
        <w:t xml:space="preserve">Liu D, </w:t>
      </w:r>
      <w:proofErr w:type="spellStart"/>
      <w:r w:rsidRPr="06A4AF96">
        <w:rPr>
          <w:rFonts w:ascii="Georgia" w:eastAsia="Georgia" w:hAnsi="Georgia" w:cs="Georgia"/>
        </w:rPr>
        <w:t>Görges</w:t>
      </w:r>
      <w:proofErr w:type="spellEnd"/>
      <w:r w:rsidRPr="06A4AF96">
        <w:rPr>
          <w:rFonts w:ascii="Georgia" w:eastAsia="Georgia" w:hAnsi="Georgia" w:cs="Georgia"/>
        </w:rPr>
        <w:t xml:space="preserve"> M, Jenkins SA. University of Queensland vital signs dataset: development of an accessible repository of </w:t>
      </w:r>
      <w:proofErr w:type="spellStart"/>
      <w:r w:rsidRPr="06A4AF96">
        <w:rPr>
          <w:rFonts w:ascii="Georgia" w:eastAsia="Georgia" w:hAnsi="Georgia" w:cs="Georgia"/>
        </w:rPr>
        <w:t>anesthesia</w:t>
      </w:r>
      <w:proofErr w:type="spellEnd"/>
      <w:r w:rsidRPr="06A4AF96">
        <w:rPr>
          <w:rFonts w:ascii="Georgia" w:eastAsia="Georgia" w:hAnsi="Georgia" w:cs="Georgia"/>
        </w:rPr>
        <w:t xml:space="preserve"> patient monitoring data for research. </w:t>
      </w:r>
      <w:proofErr w:type="spellStart"/>
      <w:r w:rsidRPr="06A4AF96">
        <w:rPr>
          <w:rFonts w:ascii="Georgia" w:eastAsia="Georgia" w:hAnsi="Georgia" w:cs="Georgia"/>
        </w:rPr>
        <w:t>Anesth</w:t>
      </w:r>
      <w:proofErr w:type="spellEnd"/>
      <w:r w:rsidRPr="06A4AF96">
        <w:rPr>
          <w:rFonts w:ascii="Georgia" w:eastAsia="Georgia" w:hAnsi="Georgia" w:cs="Georgia"/>
        </w:rPr>
        <w:t xml:space="preserve"> </w:t>
      </w:r>
      <w:proofErr w:type="spellStart"/>
      <w:r w:rsidRPr="06A4AF96">
        <w:rPr>
          <w:rFonts w:ascii="Georgia" w:eastAsia="Georgia" w:hAnsi="Georgia" w:cs="Georgia"/>
        </w:rPr>
        <w:t>Analg</w:t>
      </w:r>
      <w:proofErr w:type="spellEnd"/>
      <w:r w:rsidRPr="06A4AF96">
        <w:rPr>
          <w:rFonts w:ascii="Georgia" w:eastAsia="Georgia" w:hAnsi="Georgia" w:cs="Georgia"/>
        </w:rPr>
        <w:t xml:space="preserve">. 2012 Mar;114(3):584-9. </w:t>
      </w:r>
      <w:proofErr w:type="spellStart"/>
      <w:r w:rsidRPr="06A4AF96">
        <w:rPr>
          <w:rFonts w:ascii="Georgia" w:eastAsia="Georgia" w:hAnsi="Georgia" w:cs="Georgia"/>
        </w:rPr>
        <w:t>doi</w:t>
      </w:r>
      <w:proofErr w:type="spellEnd"/>
      <w:r w:rsidRPr="06A4AF96">
        <w:rPr>
          <w:rFonts w:ascii="Georgia" w:eastAsia="Georgia" w:hAnsi="Georgia" w:cs="Georgia"/>
        </w:rPr>
        <w:t xml:space="preserve">: 10.1213/ANE.0b013e318241f7c0. </w:t>
      </w:r>
      <w:proofErr w:type="spellStart"/>
      <w:r w:rsidRPr="06A4AF96">
        <w:rPr>
          <w:rFonts w:ascii="Georgia" w:eastAsia="Georgia" w:hAnsi="Georgia" w:cs="Georgia"/>
        </w:rPr>
        <w:t>Epub</w:t>
      </w:r>
      <w:proofErr w:type="spellEnd"/>
      <w:r w:rsidRPr="06A4AF96">
        <w:rPr>
          <w:rFonts w:ascii="Georgia" w:eastAsia="Georgia" w:hAnsi="Georgia" w:cs="Georgia"/>
        </w:rPr>
        <w:t xml:space="preserve"> 2011 Dec 20. PMID: 22190558.</w:t>
      </w:r>
    </w:p>
    <w:p w14:paraId="3FDD3C4A" w14:textId="11853DEE" w:rsidR="00A808E9" w:rsidRDefault="00A808E9"/>
    <w:sectPr w:rsidR="00A808E9" w:rsidSect="00977296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0581" w14:textId="77777777" w:rsidR="00F54D24" w:rsidRDefault="00F54D24" w:rsidP="00A71FBF">
      <w:pPr>
        <w:spacing w:after="0" w:line="240" w:lineRule="auto"/>
      </w:pPr>
      <w:r>
        <w:separator/>
      </w:r>
    </w:p>
  </w:endnote>
  <w:endnote w:type="continuationSeparator" w:id="0">
    <w:p w14:paraId="34A985F9" w14:textId="77777777" w:rsidR="00F54D24" w:rsidRDefault="00F54D24" w:rsidP="00A7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359E" w14:textId="18B994BB" w:rsidR="00E15FEC" w:rsidRDefault="00E15FEC" w:rsidP="00954009">
    <w:pPr>
      <w:pStyle w:val="Footer"/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 xml:space="preserve">                                                        -</w:t>
    </w:r>
    <w:r w:rsidR="00954009">
      <w:rPr>
        <w:noProof/>
        <w:color w:val="4472C4" w:themeColor="accent1"/>
      </w:rPr>
      <w:t>Sudhanshu,Tanmai, Sid</w:t>
    </w:r>
    <w:r w:rsidR="001E2210">
      <w:rPr>
        <w:noProof/>
        <w:color w:val="4472C4" w:themeColor="accent1"/>
      </w:rPr>
      <w:t>d</w:t>
    </w:r>
    <w:r w:rsidR="00954009">
      <w:rPr>
        <w:noProof/>
        <w:color w:val="4472C4" w:themeColor="accent1"/>
      </w:rPr>
      <w:t>harth</w:t>
    </w:r>
  </w:p>
  <w:p w14:paraId="25E800BF" w14:textId="77777777" w:rsidR="00E15FEC" w:rsidRDefault="00E15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E5EC4" w14:textId="77777777" w:rsidR="00F54D24" w:rsidRDefault="00F54D24" w:rsidP="00A71FBF">
      <w:pPr>
        <w:spacing w:after="0" w:line="240" w:lineRule="auto"/>
      </w:pPr>
      <w:r>
        <w:separator/>
      </w:r>
    </w:p>
  </w:footnote>
  <w:footnote w:type="continuationSeparator" w:id="0">
    <w:p w14:paraId="46C7D666" w14:textId="77777777" w:rsidR="00F54D24" w:rsidRDefault="00F54D24" w:rsidP="00A71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2C72E" w14:textId="67A160EC" w:rsidR="00A71FBF" w:rsidRDefault="00A71FB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51020CA" wp14:editId="4E26E621">
              <wp:simplePos x="0" y="0"/>
              <wp:positionH relativeFrom="page">
                <wp:align>right</wp:align>
              </wp:positionH>
              <wp:positionV relativeFrom="topMargin">
                <wp:align>bottom</wp:align>
              </wp:positionV>
              <wp:extent cx="753110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11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374F722" w14:textId="5B319C7B" w:rsidR="00A71FBF" w:rsidRDefault="001A516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NSP GRANT PROPOSAL                                                                                                                                                                      ABSTRACT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51020CA" id="Rectangle 197" o:spid="_x0000_s1026" style="position:absolute;margin-left:541.8pt;margin-top:0;width:593pt;height:21.25pt;z-index:-251657216;visibility:visible;mso-wrap-style:square;mso-width-percent:0;mso-height-percent:27;mso-wrap-distance-left:9.35pt;mso-wrap-distance-top:0;mso-wrap-distance-right:9.35pt;mso-wrap-distance-bottom:0;mso-position-horizontal:right;mso-position-horizontal-relative:page;mso-position-vertical:bottom;mso-position-vertical-relative:top-margin-area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374F722" w14:textId="5B319C7B" w:rsidR="00A71FBF" w:rsidRDefault="001A516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NSP GRANT PROPOSAL                                                                                                                                                                      ABSTRACT</w:t>
                        </w:r>
                      </w:p>
                    </w:sdtContent>
                  </w:sdt>
                </w:txbxContent>
              </v:textbox>
              <w10:wrap type="square" anchorx="pag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297570"/>
    <w:multiLevelType w:val="hybridMultilevel"/>
    <w:tmpl w:val="22CE87AA"/>
    <w:lvl w:ilvl="0" w:tplc="ECDAFA5A">
      <w:start w:val="1"/>
      <w:numFmt w:val="decimal"/>
      <w:lvlText w:val="%1."/>
      <w:lvlJc w:val="left"/>
      <w:pPr>
        <w:ind w:left="720" w:hanging="360"/>
      </w:pPr>
    </w:lvl>
    <w:lvl w:ilvl="1" w:tplc="D18A5BD2">
      <w:start w:val="1"/>
      <w:numFmt w:val="lowerLetter"/>
      <w:lvlText w:val="%2."/>
      <w:lvlJc w:val="left"/>
      <w:pPr>
        <w:ind w:left="1440" w:hanging="360"/>
      </w:pPr>
    </w:lvl>
    <w:lvl w:ilvl="2" w:tplc="FA448A50">
      <w:start w:val="1"/>
      <w:numFmt w:val="lowerRoman"/>
      <w:lvlText w:val="%3."/>
      <w:lvlJc w:val="right"/>
      <w:pPr>
        <w:ind w:left="2160" w:hanging="180"/>
      </w:pPr>
    </w:lvl>
    <w:lvl w:ilvl="3" w:tplc="8AC40B8E">
      <w:start w:val="1"/>
      <w:numFmt w:val="decimal"/>
      <w:lvlText w:val="%4."/>
      <w:lvlJc w:val="left"/>
      <w:pPr>
        <w:ind w:left="2880" w:hanging="360"/>
      </w:pPr>
    </w:lvl>
    <w:lvl w:ilvl="4" w:tplc="893EAB08">
      <w:start w:val="1"/>
      <w:numFmt w:val="lowerLetter"/>
      <w:lvlText w:val="%5."/>
      <w:lvlJc w:val="left"/>
      <w:pPr>
        <w:ind w:left="3600" w:hanging="360"/>
      </w:pPr>
    </w:lvl>
    <w:lvl w:ilvl="5" w:tplc="CD98E9A2">
      <w:start w:val="1"/>
      <w:numFmt w:val="lowerRoman"/>
      <w:lvlText w:val="%6."/>
      <w:lvlJc w:val="right"/>
      <w:pPr>
        <w:ind w:left="4320" w:hanging="180"/>
      </w:pPr>
    </w:lvl>
    <w:lvl w:ilvl="6" w:tplc="9B0C9096">
      <w:start w:val="1"/>
      <w:numFmt w:val="decimal"/>
      <w:lvlText w:val="%7."/>
      <w:lvlJc w:val="left"/>
      <w:pPr>
        <w:ind w:left="5040" w:hanging="360"/>
      </w:pPr>
    </w:lvl>
    <w:lvl w:ilvl="7" w:tplc="4E825940">
      <w:start w:val="1"/>
      <w:numFmt w:val="lowerLetter"/>
      <w:lvlText w:val="%8."/>
      <w:lvlJc w:val="left"/>
      <w:pPr>
        <w:ind w:left="5760" w:hanging="360"/>
      </w:pPr>
    </w:lvl>
    <w:lvl w:ilvl="8" w:tplc="85987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04D5B"/>
    <w:multiLevelType w:val="hybridMultilevel"/>
    <w:tmpl w:val="9E2A2A14"/>
    <w:lvl w:ilvl="0" w:tplc="C832BF92">
      <w:start w:val="1"/>
      <w:numFmt w:val="decimal"/>
      <w:lvlText w:val="%1."/>
      <w:lvlJc w:val="left"/>
      <w:pPr>
        <w:ind w:left="720" w:hanging="360"/>
      </w:pPr>
    </w:lvl>
    <w:lvl w:ilvl="1" w:tplc="E230EC9C">
      <w:start w:val="1"/>
      <w:numFmt w:val="lowerLetter"/>
      <w:lvlText w:val="%2."/>
      <w:lvlJc w:val="left"/>
      <w:pPr>
        <w:ind w:left="1440" w:hanging="360"/>
      </w:pPr>
    </w:lvl>
    <w:lvl w:ilvl="2" w:tplc="B478143E">
      <w:start w:val="1"/>
      <w:numFmt w:val="lowerRoman"/>
      <w:lvlText w:val="%3."/>
      <w:lvlJc w:val="right"/>
      <w:pPr>
        <w:ind w:left="2160" w:hanging="180"/>
      </w:pPr>
    </w:lvl>
    <w:lvl w:ilvl="3" w:tplc="F9EEDB28">
      <w:start w:val="1"/>
      <w:numFmt w:val="decimal"/>
      <w:lvlText w:val="%4."/>
      <w:lvlJc w:val="left"/>
      <w:pPr>
        <w:ind w:left="2880" w:hanging="360"/>
      </w:pPr>
    </w:lvl>
    <w:lvl w:ilvl="4" w:tplc="4B2663DE">
      <w:start w:val="1"/>
      <w:numFmt w:val="lowerLetter"/>
      <w:lvlText w:val="%5."/>
      <w:lvlJc w:val="left"/>
      <w:pPr>
        <w:ind w:left="3600" w:hanging="360"/>
      </w:pPr>
    </w:lvl>
    <w:lvl w:ilvl="5" w:tplc="DB62C4E0">
      <w:start w:val="1"/>
      <w:numFmt w:val="lowerRoman"/>
      <w:lvlText w:val="%6."/>
      <w:lvlJc w:val="right"/>
      <w:pPr>
        <w:ind w:left="4320" w:hanging="180"/>
      </w:pPr>
    </w:lvl>
    <w:lvl w:ilvl="6" w:tplc="4850B8CE">
      <w:start w:val="1"/>
      <w:numFmt w:val="decimal"/>
      <w:lvlText w:val="%7."/>
      <w:lvlJc w:val="left"/>
      <w:pPr>
        <w:ind w:left="5040" w:hanging="360"/>
      </w:pPr>
    </w:lvl>
    <w:lvl w:ilvl="7" w:tplc="53EAC5AC">
      <w:start w:val="1"/>
      <w:numFmt w:val="lowerLetter"/>
      <w:lvlText w:val="%8."/>
      <w:lvlJc w:val="left"/>
      <w:pPr>
        <w:ind w:left="5760" w:hanging="360"/>
      </w:pPr>
    </w:lvl>
    <w:lvl w:ilvl="8" w:tplc="DE0AB9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A2CDE"/>
    <w:multiLevelType w:val="hybridMultilevel"/>
    <w:tmpl w:val="EBD298D4"/>
    <w:lvl w:ilvl="0" w:tplc="66B6BB2A">
      <w:start w:val="1"/>
      <w:numFmt w:val="decimal"/>
      <w:lvlText w:val="%1."/>
      <w:lvlJc w:val="left"/>
      <w:pPr>
        <w:ind w:left="720" w:hanging="360"/>
      </w:pPr>
    </w:lvl>
    <w:lvl w:ilvl="1" w:tplc="D33886BC">
      <w:start w:val="1"/>
      <w:numFmt w:val="lowerLetter"/>
      <w:lvlText w:val="%2."/>
      <w:lvlJc w:val="left"/>
      <w:pPr>
        <w:ind w:left="1440" w:hanging="360"/>
      </w:pPr>
    </w:lvl>
    <w:lvl w:ilvl="2" w:tplc="74D80EF0">
      <w:start w:val="1"/>
      <w:numFmt w:val="lowerRoman"/>
      <w:lvlText w:val="%3."/>
      <w:lvlJc w:val="right"/>
      <w:pPr>
        <w:ind w:left="2160" w:hanging="180"/>
      </w:pPr>
    </w:lvl>
    <w:lvl w:ilvl="3" w:tplc="5A2A6100">
      <w:start w:val="1"/>
      <w:numFmt w:val="decimal"/>
      <w:lvlText w:val="%4."/>
      <w:lvlJc w:val="left"/>
      <w:pPr>
        <w:ind w:left="2880" w:hanging="360"/>
      </w:pPr>
    </w:lvl>
    <w:lvl w:ilvl="4" w:tplc="DC565A2E">
      <w:start w:val="1"/>
      <w:numFmt w:val="lowerLetter"/>
      <w:lvlText w:val="%5."/>
      <w:lvlJc w:val="left"/>
      <w:pPr>
        <w:ind w:left="3600" w:hanging="360"/>
      </w:pPr>
    </w:lvl>
    <w:lvl w:ilvl="5" w:tplc="09FEB3E8">
      <w:start w:val="1"/>
      <w:numFmt w:val="lowerRoman"/>
      <w:lvlText w:val="%6."/>
      <w:lvlJc w:val="right"/>
      <w:pPr>
        <w:ind w:left="4320" w:hanging="180"/>
      </w:pPr>
    </w:lvl>
    <w:lvl w:ilvl="6" w:tplc="6F3604B8">
      <w:start w:val="1"/>
      <w:numFmt w:val="decimal"/>
      <w:lvlText w:val="%7."/>
      <w:lvlJc w:val="left"/>
      <w:pPr>
        <w:ind w:left="5040" w:hanging="360"/>
      </w:pPr>
    </w:lvl>
    <w:lvl w:ilvl="7" w:tplc="4266CF76">
      <w:start w:val="1"/>
      <w:numFmt w:val="lowerLetter"/>
      <w:lvlText w:val="%8."/>
      <w:lvlJc w:val="left"/>
      <w:pPr>
        <w:ind w:left="5760" w:hanging="360"/>
      </w:pPr>
    </w:lvl>
    <w:lvl w:ilvl="8" w:tplc="856880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E1752"/>
    <w:multiLevelType w:val="hybridMultilevel"/>
    <w:tmpl w:val="9ED4B87E"/>
    <w:lvl w:ilvl="0" w:tplc="3162FE12">
      <w:start w:val="1"/>
      <w:numFmt w:val="decimal"/>
      <w:lvlText w:val="%1."/>
      <w:lvlJc w:val="left"/>
      <w:pPr>
        <w:ind w:left="720" w:hanging="360"/>
      </w:pPr>
    </w:lvl>
    <w:lvl w:ilvl="1" w:tplc="C3F8B9BE">
      <w:start w:val="1"/>
      <w:numFmt w:val="lowerLetter"/>
      <w:lvlText w:val="%2."/>
      <w:lvlJc w:val="left"/>
      <w:pPr>
        <w:ind w:left="1440" w:hanging="360"/>
      </w:pPr>
    </w:lvl>
    <w:lvl w:ilvl="2" w:tplc="442A7450">
      <w:start w:val="1"/>
      <w:numFmt w:val="lowerRoman"/>
      <w:lvlText w:val="%3."/>
      <w:lvlJc w:val="right"/>
      <w:pPr>
        <w:ind w:left="2160" w:hanging="180"/>
      </w:pPr>
    </w:lvl>
    <w:lvl w:ilvl="3" w:tplc="9D1015B2">
      <w:start w:val="1"/>
      <w:numFmt w:val="decimal"/>
      <w:lvlText w:val="%4."/>
      <w:lvlJc w:val="left"/>
      <w:pPr>
        <w:ind w:left="2880" w:hanging="360"/>
      </w:pPr>
    </w:lvl>
    <w:lvl w:ilvl="4" w:tplc="BB0C49C0">
      <w:start w:val="1"/>
      <w:numFmt w:val="lowerLetter"/>
      <w:lvlText w:val="%5."/>
      <w:lvlJc w:val="left"/>
      <w:pPr>
        <w:ind w:left="3600" w:hanging="360"/>
      </w:pPr>
    </w:lvl>
    <w:lvl w:ilvl="5" w:tplc="9C60B9A0">
      <w:start w:val="1"/>
      <w:numFmt w:val="lowerRoman"/>
      <w:lvlText w:val="%6."/>
      <w:lvlJc w:val="right"/>
      <w:pPr>
        <w:ind w:left="4320" w:hanging="180"/>
      </w:pPr>
    </w:lvl>
    <w:lvl w:ilvl="6" w:tplc="ACBE718C">
      <w:start w:val="1"/>
      <w:numFmt w:val="decimal"/>
      <w:lvlText w:val="%7."/>
      <w:lvlJc w:val="left"/>
      <w:pPr>
        <w:ind w:left="5040" w:hanging="360"/>
      </w:pPr>
    </w:lvl>
    <w:lvl w:ilvl="7" w:tplc="6F406408">
      <w:start w:val="1"/>
      <w:numFmt w:val="lowerLetter"/>
      <w:lvlText w:val="%8."/>
      <w:lvlJc w:val="left"/>
      <w:pPr>
        <w:ind w:left="5760" w:hanging="360"/>
      </w:pPr>
    </w:lvl>
    <w:lvl w:ilvl="8" w:tplc="02E21A6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51DE9"/>
    <w:multiLevelType w:val="hybridMultilevel"/>
    <w:tmpl w:val="60865640"/>
    <w:lvl w:ilvl="0" w:tplc="3DC417BC">
      <w:start w:val="1"/>
      <w:numFmt w:val="decimal"/>
      <w:lvlText w:val="%1."/>
      <w:lvlJc w:val="left"/>
      <w:pPr>
        <w:ind w:left="720" w:hanging="360"/>
      </w:pPr>
    </w:lvl>
    <w:lvl w:ilvl="1" w:tplc="0A5E0458">
      <w:start w:val="1"/>
      <w:numFmt w:val="lowerLetter"/>
      <w:lvlText w:val="%2."/>
      <w:lvlJc w:val="left"/>
      <w:pPr>
        <w:ind w:left="1440" w:hanging="360"/>
      </w:pPr>
    </w:lvl>
    <w:lvl w:ilvl="2" w:tplc="08DE6826">
      <w:start w:val="1"/>
      <w:numFmt w:val="lowerRoman"/>
      <w:lvlText w:val="%3."/>
      <w:lvlJc w:val="right"/>
      <w:pPr>
        <w:ind w:left="2160" w:hanging="180"/>
      </w:pPr>
    </w:lvl>
    <w:lvl w:ilvl="3" w:tplc="D884E93A">
      <w:start w:val="1"/>
      <w:numFmt w:val="decimal"/>
      <w:lvlText w:val="%4."/>
      <w:lvlJc w:val="left"/>
      <w:pPr>
        <w:ind w:left="2880" w:hanging="360"/>
      </w:pPr>
    </w:lvl>
    <w:lvl w:ilvl="4" w:tplc="DDCA2B66">
      <w:start w:val="1"/>
      <w:numFmt w:val="lowerLetter"/>
      <w:lvlText w:val="%5."/>
      <w:lvlJc w:val="left"/>
      <w:pPr>
        <w:ind w:left="3600" w:hanging="360"/>
      </w:pPr>
    </w:lvl>
    <w:lvl w:ilvl="5" w:tplc="3716A4AC">
      <w:start w:val="1"/>
      <w:numFmt w:val="lowerRoman"/>
      <w:lvlText w:val="%6."/>
      <w:lvlJc w:val="right"/>
      <w:pPr>
        <w:ind w:left="4320" w:hanging="180"/>
      </w:pPr>
    </w:lvl>
    <w:lvl w:ilvl="6" w:tplc="0924EA6C">
      <w:start w:val="1"/>
      <w:numFmt w:val="decimal"/>
      <w:lvlText w:val="%7."/>
      <w:lvlJc w:val="left"/>
      <w:pPr>
        <w:ind w:left="5040" w:hanging="360"/>
      </w:pPr>
    </w:lvl>
    <w:lvl w:ilvl="7" w:tplc="F1503B38">
      <w:start w:val="1"/>
      <w:numFmt w:val="lowerLetter"/>
      <w:lvlText w:val="%8."/>
      <w:lvlJc w:val="left"/>
      <w:pPr>
        <w:ind w:left="5760" w:hanging="360"/>
      </w:pPr>
    </w:lvl>
    <w:lvl w:ilvl="8" w:tplc="595A610A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88905">
    <w:abstractNumId w:val="3"/>
  </w:num>
  <w:num w:numId="2" w16cid:durableId="1824006934">
    <w:abstractNumId w:val="2"/>
  </w:num>
  <w:num w:numId="3" w16cid:durableId="2097633297">
    <w:abstractNumId w:val="1"/>
  </w:num>
  <w:num w:numId="4" w16cid:durableId="1277521111">
    <w:abstractNumId w:val="5"/>
  </w:num>
  <w:num w:numId="5" w16cid:durableId="713239239">
    <w:abstractNumId w:val="4"/>
  </w:num>
  <w:num w:numId="6" w16cid:durableId="862013308">
    <w:abstractNumId w:val="0"/>
  </w:num>
  <w:num w:numId="7" w16cid:durableId="585385202">
    <w:abstractNumId w:val="0"/>
  </w:num>
  <w:num w:numId="8" w16cid:durableId="1157573754">
    <w:abstractNumId w:val="0"/>
  </w:num>
  <w:num w:numId="9" w16cid:durableId="1858347460">
    <w:abstractNumId w:val="0"/>
  </w:num>
  <w:num w:numId="10" w16cid:durableId="688069024">
    <w:abstractNumId w:val="0"/>
  </w:num>
  <w:num w:numId="11" w16cid:durableId="1478375839">
    <w:abstractNumId w:val="0"/>
  </w:num>
  <w:num w:numId="12" w16cid:durableId="1586692557">
    <w:abstractNumId w:val="0"/>
  </w:num>
  <w:num w:numId="13" w16cid:durableId="1034426811">
    <w:abstractNumId w:val="0"/>
  </w:num>
  <w:num w:numId="14" w16cid:durableId="1866287524">
    <w:abstractNumId w:val="0"/>
  </w:num>
  <w:num w:numId="15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MrU0tzAyMjY2NTNT0lEKTi0uzszPAykwrQUA8VDTyCwAAAA="/>
  </w:docVars>
  <w:rsids>
    <w:rsidRoot w:val="00977296"/>
    <w:rsid w:val="000020F0"/>
    <w:rsid w:val="0001138E"/>
    <w:rsid w:val="000115CD"/>
    <w:rsid w:val="00037515"/>
    <w:rsid w:val="00045915"/>
    <w:rsid w:val="00057A92"/>
    <w:rsid w:val="00066037"/>
    <w:rsid w:val="00084636"/>
    <w:rsid w:val="00094E11"/>
    <w:rsid w:val="000950BF"/>
    <w:rsid w:val="000F7528"/>
    <w:rsid w:val="001265E7"/>
    <w:rsid w:val="0015625A"/>
    <w:rsid w:val="00196FA6"/>
    <w:rsid w:val="001A16ED"/>
    <w:rsid w:val="001A5162"/>
    <w:rsid w:val="001E2210"/>
    <w:rsid w:val="001E4E6E"/>
    <w:rsid w:val="00202E2B"/>
    <w:rsid w:val="002071C4"/>
    <w:rsid w:val="00222894"/>
    <w:rsid w:val="00235C8D"/>
    <w:rsid w:val="00242D62"/>
    <w:rsid w:val="0025241B"/>
    <w:rsid w:val="00282EE9"/>
    <w:rsid w:val="002833EF"/>
    <w:rsid w:val="00300BA3"/>
    <w:rsid w:val="003147BA"/>
    <w:rsid w:val="003371F7"/>
    <w:rsid w:val="00344B7B"/>
    <w:rsid w:val="00355D39"/>
    <w:rsid w:val="00382EC8"/>
    <w:rsid w:val="004110C9"/>
    <w:rsid w:val="00415CDC"/>
    <w:rsid w:val="00450D14"/>
    <w:rsid w:val="00464273"/>
    <w:rsid w:val="00472809"/>
    <w:rsid w:val="00491462"/>
    <w:rsid w:val="0049273E"/>
    <w:rsid w:val="004B6F9F"/>
    <w:rsid w:val="004C6AE6"/>
    <w:rsid w:val="004D6412"/>
    <w:rsid w:val="004E0792"/>
    <w:rsid w:val="0052255D"/>
    <w:rsid w:val="00564078"/>
    <w:rsid w:val="00586717"/>
    <w:rsid w:val="0058797D"/>
    <w:rsid w:val="005E1F1C"/>
    <w:rsid w:val="005F33A8"/>
    <w:rsid w:val="00633C5B"/>
    <w:rsid w:val="006472B3"/>
    <w:rsid w:val="00652ECA"/>
    <w:rsid w:val="0066137E"/>
    <w:rsid w:val="00673D25"/>
    <w:rsid w:val="00680C6D"/>
    <w:rsid w:val="006A677C"/>
    <w:rsid w:val="006B5F16"/>
    <w:rsid w:val="007130D8"/>
    <w:rsid w:val="007412E9"/>
    <w:rsid w:val="007457CD"/>
    <w:rsid w:val="00780522"/>
    <w:rsid w:val="00785B34"/>
    <w:rsid w:val="007B30B2"/>
    <w:rsid w:val="007E2981"/>
    <w:rsid w:val="008866F5"/>
    <w:rsid w:val="00894A3E"/>
    <w:rsid w:val="008957DF"/>
    <w:rsid w:val="008B112F"/>
    <w:rsid w:val="008B2B06"/>
    <w:rsid w:val="008D3754"/>
    <w:rsid w:val="008E0AC4"/>
    <w:rsid w:val="00930B98"/>
    <w:rsid w:val="00954009"/>
    <w:rsid w:val="00955612"/>
    <w:rsid w:val="00956990"/>
    <w:rsid w:val="00977296"/>
    <w:rsid w:val="009A2940"/>
    <w:rsid w:val="009C49CD"/>
    <w:rsid w:val="009E3C30"/>
    <w:rsid w:val="009E3E7E"/>
    <w:rsid w:val="009E7AEF"/>
    <w:rsid w:val="009F1529"/>
    <w:rsid w:val="009F4A8F"/>
    <w:rsid w:val="00A021BE"/>
    <w:rsid w:val="00A0779E"/>
    <w:rsid w:val="00A22F3B"/>
    <w:rsid w:val="00A60748"/>
    <w:rsid w:val="00A61896"/>
    <w:rsid w:val="00A71FBF"/>
    <w:rsid w:val="00A72D50"/>
    <w:rsid w:val="00A77AF0"/>
    <w:rsid w:val="00A808E9"/>
    <w:rsid w:val="00A81DA6"/>
    <w:rsid w:val="00A8288D"/>
    <w:rsid w:val="00A85916"/>
    <w:rsid w:val="00A91BC1"/>
    <w:rsid w:val="00AA00CF"/>
    <w:rsid w:val="00AE1BEE"/>
    <w:rsid w:val="00B06BB4"/>
    <w:rsid w:val="00B120B4"/>
    <w:rsid w:val="00B668E2"/>
    <w:rsid w:val="00B746D0"/>
    <w:rsid w:val="00B87193"/>
    <w:rsid w:val="00BD1C7D"/>
    <w:rsid w:val="00BD1F1D"/>
    <w:rsid w:val="00C1126D"/>
    <w:rsid w:val="00C12006"/>
    <w:rsid w:val="00C27D2F"/>
    <w:rsid w:val="00C549CF"/>
    <w:rsid w:val="00C606B1"/>
    <w:rsid w:val="00C701AE"/>
    <w:rsid w:val="00C749E3"/>
    <w:rsid w:val="00CC508B"/>
    <w:rsid w:val="00CE4F6D"/>
    <w:rsid w:val="00D21B40"/>
    <w:rsid w:val="00D2201F"/>
    <w:rsid w:val="00D309EE"/>
    <w:rsid w:val="00D615C3"/>
    <w:rsid w:val="00D87662"/>
    <w:rsid w:val="00D91D03"/>
    <w:rsid w:val="00D9736D"/>
    <w:rsid w:val="00DD1EB2"/>
    <w:rsid w:val="00E14077"/>
    <w:rsid w:val="00E15FEC"/>
    <w:rsid w:val="00E23B30"/>
    <w:rsid w:val="00E62525"/>
    <w:rsid w:val="00E9657B"/>
    <w:rsid w:val="00EB4A25"/>
    <w:rsid w:val="00EB4D76"/>
    <w:rsid w:val="00EC1076"/>
    <w:rsid w:val="00ED304E"/>
    <w:rsid w:val="00F04EB3"/>
    <w:rsid w:val="00F052B9"/>
    <w:rsid w:val="00F16E57"/>
    <w:rsid w:val="00F54D24"/>
    <w:rsid w:val="00F701AA"/>
    <w:rsid w:val="015090AD"/>
    <w:rsid w:val="0680F22C"/>
    <w:rsid w:val="06A4AF96"/>
    <w:rsid w:val="0730ED20"/>
    <w:rsid w:val="090897FA"/>
    <w:rsid w:val="0AE59A04"/>
    <w:rsid w:val="0B21D627"/>
    <w:rsid w:val="0B327986"/>
    <w:rsid w:val="1053A85F"/>
    <w:rsid w:val="10D7CF66"/>
    <w:rsid w:val="119117AB"/>
    <w:rsid w:val="135F7534"/>
    <w:rsid w:val="14221BB8"/>
    <w:rsid w:val="151D23CB"/>
    <w:rsid w:val="18AEB3C0"/>
    <w:rsid w:val="1A00BA28"/>
    <w:rsid w:val="1A800AF2"/>
    <w:rsid w:val="1B20424D"/>
    <w:rsid w:val="1B37F9F1"/>
    <w:rsid w:val="1D06577A"/>
    <w:rsid w:val="1EA227DB"/>
    <w:rsid w:val="1F9C7C07"/>
    <w:rsid w:val="1FB4C7DB"/>
    <w:rsid w:val="20E605AA"/>
    <w:rsid w:val="20EDF330"/>
    <w:rsid w:val="2150983C"/>
    <w:rsid w:val="2330309C"/>
    <w:rsid w:val="237598FE"/>
    <w:rsid w:val="249708BC"/>
    <w:rsid w:val="24E7062B"/>
    <w:rsid w:val="25B976CD"/>
    <w:rsid w:val="28DB94CE"/>
    <w:rsid w:val="2B6F700C"/>
    <w:rsid w:val="2C30A5D7"/>
    <w:rsid w:val="2C41E0AE"/>
    <w:rsid w:val="2C6332FF"/>
    <w:rsid w:val="2D0B406D"/>
    <w:rsid w:val="2F605913"/>
    <w:rsid w:val="2F92E63B"/>
    <w:rsid w:val="310416FA"/>
    <w:rsid w:val="32D27483"/>
    <w:rsid w:val="3338EADF"/>
    <w:rsid w:val="3466575E"/>
    <w:rsid w:val="3514E1CB"/>
    <w:rsid w:val="35AD7CC4"/>
    <w:rsid w:val="35CF9A97"/>
    <w:rsid w:val="35E4B778"/>
    <w:rsid w:val="362C8AF3"/>
    <w:rsid w:val="3686D010"/>
    <w:rsid w:val="3714C7BF"/>
    <w:rsid w:val="3846058E"/>
    <w:rsid w:val="384DF314"/>
    <w:rsid w:val="38EE643A"/>
    <w:rsid w:val="39FAFE4C"/>
    <w:rsid w:val="3AC45E0B"/>
    <w:rsid w:val="3D340FC7"/>
    <w:rsid w:val="3DB9F86F"/>
    <w:rsid w:val="3F31F8E8"/>
    <w:rsid w:val="40511773"/>
    <w:rsid w:val="43E580C8"/>
    <w:rsid w:val="465C8DBD"/>
    <w:rsid w:val="46C058F7"/>
    <w:rsid w:val="47CEB500"/>
    <w:rsid w:val="4ADA81D5"/>
    <w:rsid w:val="4AED2D65"/>
    <w:rsid w:val="4B9BB7A0"/>
    <w:rsid w:val="4D1E5FA4"/>
    <w:rsid w:val="4FFC5004"/>
    <w:rsid w:val="51305E8E"/>
    <w:rsid w:val="525031DC"/>
    <w:rsid w:val="52CC2EEF"/>
    <w:rsid w:val="5353F7A4"/>
    <w:rsid w:val="538DA128"/>
    <w:rsid w:val="53B76CE4"/>
    <w:rsid w:val="54115C17"/>
    <w:rsid w:val="549A8C78"/>
    <w:rsid w:val="54A04128"/>
    <w:rsid w:val="553C25B5"/>
    <w:rsid w:val="55603ACA"/>
    <w:rsid w:val="56DE6A47"/>
    <w:rsid w:val="5B50C0A9"/>
    <w:rsid w:val="5C6212CC"/>
    <w:rsid w:val="5E416EBE"/>
    <w:rsid w:val="5EE97C2C"/>
    <w:rsid w:val="609EB158"/>
    <w:rsid w:val="60B15CE8"/>
    <w:rsid w:val="624D2D49"/>
    <w:rsid w:val="63520216"/>
    <w:rsid w:val="670DF2DC"/>
    <w:rsid w:val="6D63CF95"/>
    <w:rsid w:val="6E579288"/>
    <w:rsid w:val="7250A583"/>
    <w:rsid w:val="771644C6"/>
    <w:rsid w:val="785C2D51"/>
    <w:rsid w:val="7932A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E3321"/>
  <w15:chartTrackingRefBased/>
  <w15:docId w15:val="{10227E85-3A81-4ED7-84D5-B1C10938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36"/>
  </w:style>
  <w:style w:type="paragraph" w:styleId="Heading1">
    <w:name w:val="heading 1"/>
    <w:basedOn w:val="Normal"/>
    <w:next w:val="Normal"/>
    <w:link w:val="Heading1Char"/>
    <w:uiPriority w:val="9"/>
    <w:qFormat/>
    <w:rsid w:val="00084636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636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36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36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36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36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36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36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36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_Heading"/>
    <w:basedOn w:val="Heading2"/>
    <w:next w:val="Normal"/>
    <w:link w:val="MyHeadingChar"/>
    <w:autoRedefine/>
    <w:qFormat/>
    <w:rsid w:val="00464273"/>
    <w:pPr>
      <w:pBdr>
        <w:top w:val="single" w:sz="4" w:space="1" w:color="2F5496" w:themeColor="accent1" w:themeShade="BF"/>
        <w:bottom w:val="single" w:sz="4" w:space="1" w:color="2F5496" w:themeColor="accent1" w:themeShade="BF"/>
      </w:pBdr>
      <w:spacing w:before="600" w:after="600" w:line="480" w:lineRule="auto"/>
      <w:jc w:val="center"/>
    </w:pPr>
    <w:rPr>
      <w:bCs w:val="0"/>
      <w:i/>
      <w:sz w:val="32"/>
      <w:lang w:val="en-US"/>
    </w:rPr>
  </w:style>
  <w:style w:type="character" w:customStyle="1" w:styleId="MyHeadingChar">
    <w:name w:val="My_Heading Char"/>
    <w:basedOn w:val="Heading2Char"/>
    <w:link w:val="MyHeading"/>
    <w:rsid w:val="00464273"/>
    <w:rPr>
      <w:rFonts w:asciiTheme="majorHAnsi" w:eastAsiaTheme="majorEastAsia" w:hAnsiTheme="majorHAnsi" w:cstheme="majorBidi"/>
      <w:b/>
      <w:bCs w:val="0"/>
      <w:i/>
      <w:smallCaps/>
      <w:color w:val="2F5496" w:themeColor="accent1" w:themeShade="BF"/>
      <w:sz w:val="32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463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Intertext">
    <w:name w:val="Intertext"/>
    <w:basedOn w:val="Normal"/>
    <w:link w:val="IntertextChar"/>
    <w:autoRedefine/>
    <w:qFormat/>
    <w:rsid w:val="001E4E6E"/>
    <w:pPr>
      <w:jc w:val="right"/>
    </w:pPr>
    <w:rPr>
      <w:rFonts w:ascii="Consolas" w:hAnsi="Consolas"/>
      <w:iCs/>
      <w:sz w:val="20"/>
      <w:szCs w:val="20"/>
    </w:rPr>
  </w:style>
  <w:style w:type="character" w:customStyle="1" w:styleId="IntertextChar">
    <w:name w:val="Intertext Char"/>
    <w:basedOn w:val="DefaultParagraphFont"/>
    <w:link w:val="Intertext"/>
    <w:rsid w:val="001E4E6E"/>
    <w:rPr>
      <w:rFonts w:ascii="Consolas" w:hAnsi="Consolas"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28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463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A60748"/>
    <w:rPr>
      <w:color w:val="808080"/>
    </w:rPr>
  </w:style>
  <w:style w:type="paragraph" w:styleId="ListParagraph">
    <w:name w:val="List Paragraph"/>
    <w:basedOn w:val="Normal"/>
    <w:uiPriority w:val="34"/>
    <w:qFormat/>
    <w:rsid w:val="00A81D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3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3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3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3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46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46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3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3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8463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8463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84636"/>
    <w:rPr>
      <w:i/>
      <w:iCs/>
      <w:color w:val="auto"/>
    </w:rPr>
  </w:style>
  <w:style w:type="paragraph" w:styleId="NoSpacing">
    <w:name w:val="No Spacing"/>
    <w:uiPriority w:val="1"/>
    <w:qFormat/>
    <w:rsid w:val="000846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463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463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3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3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8463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463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8463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463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463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63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FBF"/>
  </w:style>
  <w:style w:type="paragraph" w:styleId="Footer">
    <w:name w:val="footer"/>
    <w:basedOn w:val="Normal"/>
    <w:link w:val="FooterChar"/>
    <w:uiPriority w:val="99"/>
    <w:unhideWhenUsed/>
    <w:rsid w:val="00A7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{38091232-3A1B-4344-999F-8C793699D34F}</b:Guid>
    <b:Title>https://www.hindawi.com/journals/bmri/2015/536863/#materials-and-methods</b:Title>
    <b:RefOrder>1</b:RefOrder>
  </b:Source>
</b:Sources>
</file>

<file path=customXml/itemProps1.xml><?xml version="1.0" encoding="utf-8"?>
<ds:datastoreItem xmlns:ds="http://schemas.openxmlformats.org/officeDocument/2006/customXml" ds:itemID="{32F34B58-27B9-4457-920F-50CD3C8EB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NSP GRANT PROPOSAL                                                                                                                                                                      ABSTRACT</dc:title>
  <dc:subject/>
  <dc:creator>Sudhanshu Bharadwaj</dc:creator>
  <cp:keywords/>
  <dc:description/>
  <cp:lastModifiedBy>Sudhanshu Bharadwaj</cp:lastModifiedBy>
  <cp:revision>131</cp:revision>
  <cp:lastPrinted>2022-04-20T17:38:00Z</cp:lastPrinted>
  <dcterms:created xsi:type="dcterms:W3CDTF">2022-04-20T10:59:00Z</dcterms:created>
  <dcterms:modified xsi:type="dcterms:W3CDTF">2022-04-20T17:39:00Z</dcterms:modified>
</cp:coreProperties>
</file>