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Nirmala UI" w:cs="Nirmala UI" w:eastAsia="Nirmala UI" w:hAnsi="Nirmala UI"/>
          <w:b/>
          <w:bCs/>
          <w:color w:val="B8860B"/>
          <w:sz w:val="40"/>
          <w:szCs w:val="40"/>
        </w:rPr>
        <w:t xml:space="preserve">सफ़रसेतु</w:t>
      </w:r>
    </w:p>
    <w:p>
      <w:pPr>
        <w:spacing w:after="40" w:before="120"/>
        <w:jc w:val="center"/>
      </w:pPr>
      <w:r>
        <w:rPr>
          <w:rFonts w:ascii="Cambria" w:cs="Cambria" w:eastAsia="Cambria" w:hAnsi="Cambria"/>
          <w:b/>
          <w:bCs/>
          <w:color w:val="123B29"/>
          <w:sz w:val="72"/>
          <w:szCs w:val="72"/>
        </w:rPr>
        <w:t xml:space="preserve">SafarSetu</w:t>
      </w:r>
    </w:p>
    <w:p>
      <w:pPr>
        <w:pBdr>
          <w:bottom w:val="single" w:color="D4AF37" w:sz="14" w:space="12"/>
        </w:pBdr>
        <w:spacing w:after="320"/>
        <w:jc w:val="center"/>
      </w:pPr>
      <w:r>
        <w:rPr>
          <w:rFonts w:ascii="Cambria" w:cs="Cambria" w:eastAsia="Cambria" w:hAnsi="Cambria"/>
          <w:i/>
          <w:iCs/>
          <w:color w:val="B8860B"/>
          <w:sz w:val="28"/>
          <w:szCs w:val="28"/>
        </w:rPr>
        <w:t xml:space="preserve">Bihar's Transport Bridge</w:t>
      </w:r>
    </w:p>
    <w:p>
      <w:pPr>
        <w:spacing w:after="100" w:before="500"/>
        <w:jc w:val="center"/>
      </w:pPr>
      <w:r>
        <w:rPr>
          <w:rFonts w:ascii="Calibri" w:cs="Calibri" w:eastAsia="Calibri" w:hAnsi="Calibri"/>
          <w:b/>
          <w:bCs/>
          <w:color w:val="1F2A24"/>
          <w:sz w:val="30"/>
          <w:szCs w:val="30"/>
        </w:rPr>
        <w:t xml:space="preserve">PRODUCT &amp; TECHNICAL DOCUMENTATION</w:t>
      </w:r>
    </w:p>
    <w:p>
      <w:pPr>
        <w:spacing w:after="700"/>
        <w:jc w:val="center"/>
      </w:pPr>
      <w:r>
        <w:rPr>
          <w:rFonts w:ascii="Calibri" w:cs="Calibri" w:eastAsia="Calibri" w:hAnsi="Calibri"/>
          <w:i/>
          <w:iCs/>
          <w:color w:val="5B6660"/>
          <w:sz w:val="22"/>
          <w:szCs w:val="22"/>
        </w:rPr>
        <w:t xml:space="preserve">Interactive Mobile Prototype — Multi-Service Transport Platform for Bihar</w:t>
      </w:r>
    </w:p>
    <w:tbl>
      <w:tblPr>
        <w:tblW w:type="dxa" w:w="9026"/>
        <w:tblBorders>
          <w:top w:val="single" w:color="C9C2AC" w:sz="4"/>
          <w:left w:val="single" w:color="C9C2AC" w:sz="4"/>
          <w:bottom w:val="single" w:color="C9C2AC" w:sz="4"/>
          <w:right w:val="single" w:color="C9C2AC" w:sz="4"/>
          <w:insideH w:val="single" w:color="C9C2AC" w:sz="2"/>
          <w:insideV w:val="none" w:color="C9C2AC" w:sz="0"/>
        </w:tblBorders>
      </w:tblPr>
      <w:tblGrid>
        <w:gridCol w:w="2700"/>
        <w:gridCol w:w="6326"/>
      </w:tblGrid>
      <w:tr>
        <w:tc>
          <w:tcPr>
            <w:tcW w:type="dxa" w:w="2700"/>
            <w:shd w:fill="F4EFE1" w:val="clear"/>
            <w:tcMar>
              <w:top w:type="dxa" w:w="90"/>
              <w:left w:type="dxa" w:w="140"/>
              <w:bottom w:type="dxa" w:w="90"/>
              <w:right w:type="dxa" w:w="140"/>
            </w:tcMar>
          </w:tcPr>
          <w:p>
            <w:r>
              <w:rPr>
                <w:rFonts w:ascii="Calibri" w:cs="Calibri" w:eastAsia="Calibri" w:hAnsi="Calibri"/>
                <w:b/>
                <w:bCs/>
                <w:color w:val="123B29"/>
                <w:sz w:val="20"/>
                <w:szCs w:val="20"/>
              </w:rPr>
              <w:t xml:space="preserve">Project</w:t>
            </w:r>
          </w:p>
        </w:tc>
        <w:tc>
          <w:tcPr>
            <w:tcW w:type="dxa" w:w="6326"/>
            <w:tcMar>
              <w:top w:type="dxa" w:w="90"/>
              <w:left w:type="dxa" w:w="140"/>
              <w:bottom w:type="dxa" w:w="90"/>
              <w:right w:type="dxa" w:w="140"/>
            </w:tcMar>
          </w:tcPr>
          <w:p>
            <w:r>
              <w:rPr>
                <w:rFonts w:ascii="Calibri" w:cs="Calibri" w:eastAsia="Calibri" w:hAnsi="Calibri"/>
                <w:color w:val="1F2A24"/>
                <w:sz w:val="20"/>
                <w:szCs w:val="20"/>
              </w:rPr>
              <w:t xml:space="preserve">SafarSetu — Bihar's Transport Bridge</w:t>
            </w:r>
          </w:p>
        </w:tc>
      </w:tr>
      <w:tr>
        <w:tc>
          <w:tcPr>
            <w:tcW w:type="dxa" w:w="2700"/>
            <w:shd w:fill="F4EFE1" w:val="clear"/>
            <w:tcMar>
              <w:top w:type="dxa" w:w="90"/>
              <w:left w:type="dxa" w:w="140"/>
              <w:bottom w:type="dxa" w:w="90"/>
              <w:right w:type="dxa" w:w="140"/>
            </w:tcMar>
          </w:tcPr>
          <w:p>
            <w:r>
              <w:rPr>
                <w:rFonts w:ascii="Calibri" w:cs="Calibri" w:eastAsia="Calibri" w:hAnsi="Calibri"/>
                <w:b/>
                <w:bCs/>
                <w:color w:val="123B29"/>
                <w:sz w:val="20"/>
                <w:szCs w:val="20"/>
              </w:rPr>
              <w:t xml:space="preserve">Document Type</w:t>
            </w:r>
          </w:p>
        </w:tc>
        <w:tc>
          <w:tcPr>
            <w:tcW w:type="dxa" w:w="6326"/>
            <w:tcMar>
              <w:top w:type="dxa" w:w="90"/>
              <w:left w:type="dxa" w:w="140"/>
              <w:bottom w:type="dxa" w:w="90"/>
              <w:right w:type="dxa" w:w="140"/>
            </w:tcMar>
          </w:tcPr>
          <w:p>
            <w:r>
              <w:rPr>
                <w:rFonts w:ascii="Calibri" w:cs="Calibri" w:eastAsia="Calibri" w:hAnsi="Calibri"/>
                <w:color w:val="1F2A24"/>
                <w:sz w:val="20"/>
                <w:szCs w:val="20"/>
              </w:rPr>
              <w:t xml:space="preserve">Product &amp; Technical Documentation Package</w:t>
            </w:r>
          </w:p>
        </w:tc>
      </w:tr>
      <w:tr>
        <w:tc>
          <w:tcPr>
            <w:tcW w:type="dxa" w:w="2700"/>
            <w:shd w:fill="F4EFE1" w:val="clear"/>
            <w:tcMar>
              <w:top w:type="dxa" w:w="90"/>
              <w:left w:type="dxa" w:w="140"/>
              <w:bottom w:type="dxa" w:w="90"/>
              <w:right w:type="dxa" w:w="140"/>
            </w:tcMar>
          </w:tcPr>
          <w:p>
            <w:r>
              <w:rPr>
                <w:rFonts w:ascii="Calibri" w:cs="Calibri" w:eastAsia="Calibri" w:hAnsi="Calibri"/>
                <w:b/>
                <w:bCs/>
                <w:color w:val="123B29"/>
                <w:sz w:val="20"/>
                <w:szCs w:val="20"/>
              </w:rPr>
              <w:t xml:space="preserve">Author</w:t>
            </w:r>
          </w:p>
        </w:tc>
        <w:tc>
          <w:tcPr>
            <w:tcW w:type="dxa" w:w="6326"/>
            <w:tcMar>
              <w:top w:type="dxa" w:w="90"/>
              <w:left w:type="dxa" w:w="140"/>
              <w:bottom w:type="dxa" w:w="90"/>
              <w:right w:type="dxa" w:w="140"/>
            </w:tcMar>
          </w:tcPr>
          <w:p>
            <w:r>
              <w:rPr>
                <w:rFonts w:ascii="Calibri" w:cs="Calibri" w:eastAsia="Calibri" w:hAnsi="Calibri"/>
                <w:color w:val="1F2A24"/>
                <w:sz w:val="20"/>
                <w:szCs w:val="20"/>
              </w:rPr>
              <w:t xml:space="preserve">SafarSetu Development Team</w:t>
            </w:r>
          </w:p>
        </w:tc>
      </w:tr>
      <w:tr>
        <w:tc>
          <w:tcPr>
            <w:tcW w:type="dxa" w:w="2700"/>
            <w:shd w:fill="F4EFE1" w:val="clear"/>
            <w:tcMar>
              <w:top w:type="dxa" w:w="90"/>
              <w:left w:type="dxa" w:w="140"/>
              <w:bottom w:type="dxa" w:w="90"/>
              <w:right w:type="dxa" w:w="140"/>
            </w:tcMar>
          </w:tcPr>
          <w:p>
            <w:r>
              <w:rPr>
                <w:rFonts w:ascii="Calibri" w:cs="Calibri" w:eastAsia="Calibri" w:hAnsi="Calibri"/>
                <w:b/>
                <w:bCs/>
                <w:color w:val="123B29"/>
                <w:sz w:val="20"/>
                <w:szCs w:val="20"/>
              </w:rPr>
              <w:t xml:space="preserve">Role</w:t>
            </w:r>
          </w:p>
        </w:tc>
        <w:tc>
          <w:tcPr>
            <w:tcW w:type="dxa" w:w="6326"/>
            <w:tcMar>
              <w:top w:type="dxa" w:w="90"/>
              <w:left w:type="dxa" w:w="140"/>
              <w:bottom w:type="dxa" w:w="90"/>
              <w:right w:type="dxa" w:w="140"/>
            </w:tcMar>
          </w:tcPr>
          <w:p>
            <w:r>
              <w:rPr>
                <w:rFonts w:ascii="Calibri" w:cs="Calibri" w:eastAsia="Calibri" w:hAnsi="Calibri"/>
                <w:color w:val="1F2A24"/>
                <w:sz w:val="20"/>
                <w:szCs w:val="20"/>
              </w:rPr>
              <w:t xml:space="preserve">Product Development &amp; Documentation</w:t>
            </w:r>
          </w:p>
        </w:tc>
      </w:tr>
      <w:tr>
        <w:tc>
          <w:tcPr>
            <w:tcW w:type="dxa" w:w="2700"/>
            <w:shd w:fill="F4EFE1" w:val="clear"/>
            <w:tcMar>
              <w:top w:type="dxa" w:w="90"/>
              <w:left w:type="dxa" w:w="140"/>
              <w:bottom w:type="dxa" w:w="90"/>
              <w:right w:type="dxa" w:w="140"/>
            </w:tcMar>
          </w:tcPr>
          <w:p>
            <w:r>
              <w:rPr>
                <w:rFonts w:ascii="Calibri" w:cs="Calibri" w:eastAsia="Calibri" w:hAnsi="Calibri"/>
                <w:b/>
                <w:bCs/>
                <w:color w:val="123B29"/>
                <w:sz w:val="20"/>
                <w:szCs w:val="20"/>
              </w:rPr>
              <w:t xml:space="preserve">Date</w:t>
            </w:r>
          </w:p>
        </w:tc>
        <w:tc>
          <w:tcPr>
            <w:tcW w:type="dxa" w:w="6326"/>
            <w:tcMar>
              <w:top w:type="dxa" w:w="90"/>
              <w:left w:type="dxa" w:w="140"/>
              <w:bottom w:type="dxa" w:w="90"/>
              <w:right w:type="dxa" w:w="140"/>
            </w:tcMar>
          </w:tcPr>
          <w:p>
            <w:r>
              <w:rPr>
                <w:rFonts w:ascii="Calibri" w:cs="Calibri" w:eastAsia="Calibri" w:hAnsi="Calibri"/>
                <w:color w:val="1F2A24"/>
                <w:sz w:val="20"/>
                <w:szCs w:val="20"/>
              </w:rPr>
              <w:t xml:space="preserve">4 August 2026</w:t>
            </w:r>
          </w:p>
        </w:tc>
      </w:tr>
      <w:tr>
        <w:tc>
          <w:tcPr>
            <w:tcW w:type="dxa" w:w="2700"/>
            <w:shd w:fill="F4EFE1" w:val="clear"/>
            <w:tcMar>
              <w:top w:type="dxa" w:w="90"/>
              <w:left w:type="dxa" w:w="140"/>
              <w:bottom w:type="dxa" w:w="90"/>
              <w:right w:type="dxa" w:w="140"/>
            </w:tcMar>
          </w:tcPr>
          <w:p>
            <w:r>
              <w:rPr>
                <w:rFonts w:ascii="Calibri" w:cs="Calibri" w:eastAsia="Calibri" w:hAnsi="Calibri"/>
                <w:b/>
                <w:bCs/>
                <w:color w:val="123B29"/>
                <w:sz w:val="20"/>
                <w:szCs w:val="20"/>
              </w:rPr>
              <w:t xml:space="preserve">Repository</w:t>
            </w:r>
          </w:p>
        </w:tc>
        <w:tc>
          <w:tcPr>
            <w:tcW w:type="dxa" w:w="6326"/>
            <w:tcMar>
              <w:top w:type="dxa" w:w="90"/>
              <w:left w:type="dxa" w:w="140"/>
              <w:bottom w:type="dxa" w:w="90"/>
              <w:right w:type="dxa" w:w="140"/>
            </w:tcMar>
          </w:tcPr>
          <w:p>
            <w:r>
              <w:rPr>
                <w:rFonts w:ascii="Calibri" w:cs="Calibri" w:eastAsia="Calibri" w:hAnsi="Calibri"/>
                <w:color w:val="1F2A24"/>
                <w:sz w:val="20"/>
                <w:szCs w:val="20"/>
              </w:rPr>
              <w:t xml:space="preserve">SafarSetu-Bihar-s-Transport-Bridge</w:t>
            </w:r>
          </w:p>
        </w:tc>
      </w:tr>
      <w:tr>
        <w:tc>
          <w:tcPr>
            <w:tcW w:type="dxa" w:w="2700"/>
            <w:shd w:fill="F4EFE1" w:val="clear"/>
            <w:tcMar>
              <w:top w:type="dxa" w:w="90"/>
              <w:left w:type="dxa" w:w="140"/>
              <w:bottom w:type="dxa" w:w="90"/>
              <w:right w:type="dxa" w:w="140"/>
            </w:tcMar>
          </w:tcPr>
          <w:p>
            <w:r>
              <w:rPr>
                <w:rFonts w:ascii="Calibri" w:cs="Calibri" w:eastAsia="Calibri" w:hAnsi="Calibri"/>
                <w:b/>
                <w:bCs/>
                <w:color w:val="123B29"/>
                <w:sz w:val="20"/>
                <w:szCs w:val="20"/>
              </w:rPr>
              <w:t xml:space="preserve">Prototype Stack</w:t>
            </w:r>
          </w:p>
        </w:tc>
        <w:tc>
          <w:tcPr>
            <w:tcW w:type="dxa" w:w="6326"/>
            <w:tcMar>
              <w:top w:type="dxa" w:w="90"/>
              <w:left w:type="dxa" w:w="140"/>
              <w:bottom w:type="dxa" w:w="90"/>
              <w:right w:type="dxa" w:w="140"/>
            </w:tcMar>
          </w:tcPr>
          <w:p>
            <w:r>
              <w:rPr>
                <w:rFonts w:ascii="Calibri" w:cs="Calibri" w:eastAsia="Calibri" w:hAnsi="Calibri"/>
                <w:color w:val="1F2A24"/>
                <w:sz w:val="20"/>
                <w:szCs w:val="20"/>
              </w:rPr>
              <w:t xml:space="preserve">Vite 5 · Vanilla JavaScript (ES Modules) · Leaflet.js · HTML5 / CSS3</w:t>
            </w:r>
          </w:p>
        </w:tc>
      </w:tr>
      <w:tr>
        <w:tc>
          <w:tcPr>
            <w:tcW w:type="dxa" w:w="2700"/>
            <w:shd w:fill="F4EFE1" w:val="clear"/>
            <w:tcMar>
              <w:top w:type="dxa" w:w="90"/>
              <w:left w:type="dxa" w:w="140"/>
              <w:bottom w:type="dxa" w:w="90"/>
              <w:right w:type="dxa" w:w="140"/>
            </w:tcMar>
          </w:tcPr>
          <w:p>
            <w:r>
              <w:rPr>
                <w:rFonts w:ascii="Calibri" w:cs="Calibri" w:eastAsia="Calibri" w:hAnsi="Calibri"/>
                <w:b/>
                <w:bCs/>
                <w:color w:val="123B29"/>
                <w:sz w:val="20"/>
                <w:szCs w:val="20"/>
              </w:rPr>
              <w:t xml:space="preserve">Version</w:t>
            </w:r>
          </w:p>
        </w:tc>
        <w:tc>
          <w:tcPr>
            <w:tcW w:type="dxa" w:w="6326"/>
            <w:tcMar>
              <w:top w:type="dxa" w:w="90"/>
              <w:left w:type="dxa" w:w="140"/>
              <w:bottom w:type="dxa" w:w="90"/>
              <w:right w:type="dxa" w:w="140"/>
            </w:tcMar>
          </w:tcPr>
          <w:p>
            <w:r>
              <w:rPr>
                <w:rFonts w:ascii="Calibri" w:cs="Calibri" w:eastAsia="Calibri" w:hAnsi="Calibri"/>
                <w:color w:val="1F2A24"/>
                <w:sz w:val="20"/>
                <w:szCs w:val="20"/>
              </w:rPr>
              <w:t xml:space="preserve">1.0.0</w:t>
            </w:r>
          </w:p>
        </w:tc>
      </w:tr>
      <w:tr>
        <w:tc>
          <w:tcPr>
            <w:tcW w:type="dxa" w:w="2700"/>
            <w:shd w:fill="F4EFE1" w:val="clear"/>
            <w:tcMar>
              <w:top w:type="dxa" w:w="90"/>
              <w:left w:type="dxa" w:w="140"/>
              <w:bottom w:type="dxa" w:w="90"/>
              <w:right w:type="dxa" w:w="140"/>
            </w:tcMar>
          </w:tcPr>
          <w:p>
            <w:r>
              <w:rPr>
                <w:rFonts w:ascii="Calibri" w:cs="Calibri" w:eastAsia="Calibri" w:hAnsi="Calibri"/>
                <w:b/>
                <w:bCs/>
                <w:color w:val="123B29"/>
                <w:sz w:val="20"/>
                <w:szCs w:val="20"/>
              </w:rPr>
              <w:t xml:space="preserve">Document Version</w:t>
            </w:r>
          </w:p>
        </w:tc>
        <w:tc>
          <w:tcPr>
            <w:tcW w:type="dxa" w:w="6326"/>
            <w:tcMar>
              <w:top w:type="dxa" w:w="90"/>
              <w:left w:type="dxa" w:w="140"/>
              <w:bottom w:type="dxa" w:w="90"/>
              <w:right w:type="dxa" w:w="140"/>
            </w:tcMar>
          </w:tcPr>
          <w:p>
            <w:r>
              <w:rPr>
                <w:rFonts w:ascii="Calibri" w:cs="Calibri" w:eastAsia="Calibri" w:hAnsi="Calibri"/>
                <w:color w:val="1F2A24"/>
                <w:sz w:val="20"/>
                <w:szCs w:val="20"/>
              </w:rPr>
              <w:t xml:space="preserve">1.2 — Static Table of Contents, full QA pass, author fields added</w:t>
            </w:r>
          </w:p>
        </w:tc>
      </w:tr>
      <w:tr>
        <w:tc>
          <w:tcPr>
            <w:tcW w:type="dxa" w:w="2700"/>
            <w:shd w:fill="F4EFE1" w:val="clear"/>
            <w:tcMar>
              <w:top w:type="dxa" w:w="90"/>
              <w:left w:type="dxa" w:w="140"/>
              <w:bottom w:type="dxa" w:w="90"/>
              <w:right w:type="dxa" w:w="140"/>
            </w:tcMar>
          </w:tcPr>
          <w:p>
            <w:r>
              <w:rPr>
                <w:rFonts w:ascii="Calibri" w:cs="Calibri" w:eastAsia="Calibri" w:hAnsi="Calibri"/>
                <w:b/>
                <w:bCs/>
                <w:color w:val="123B29"/>
                <w:sz w:val="20"/>
                <w:szCs w:val="20"/>
              </w:rPr>
              <w:t xml:space="preserve">Prepared By</w:t>
            </w:r>
          </w:p>
        </w:tc>
        <w:tc>
          <w:tcPr>
            <w:tcW w:type="dxa" w:w="6326"/>
            <w:tcMar>
              <w:top w:type="dxa" w:w="90"/>
              <w:left w:type="dxa" w:w="140"/>
              <w:bottom w:type="dxa" w:w="90"/>
              <w:right w:type="dxa" w:w="140"/>
            </w:tcMar>
          </w:tcPr>
          <w:p>
            <w:r>
              <w:rPr>
                <w:rFonts w:ascii="Calibri" w:cs="Calibri" w:eastAsia="Calibri" w:hAnsi="Calibri"/>
                <w:color w:val="1F2A24"/>
                <w:sz w:val="20"/>
                <w:szCs w:val="20"/>
              </w:rPr>
              <w:t xml:space="preserve">SafarSetu Development Team</w:t>
            </w:r>
          </w:p>
        </w:tc>
      </w:tr>
      <w:tr>
        <w:tc>
          <w:tcPr>
            <w:tcW w:type="dxa" w:w="2700"/>
            <w:shd w:fill="F4EFE1" w:val="clear"/>
            <w:tcMar>
              <w:top w:type="dxa" w:w="90"/>
              <w:left w:type="dxa" w:w="140"/>
              <w:bottom w:type="dxa" w:w="90"/>
              <w:right w:type="dxa" w:w="140"/>
            </w:tcMar>
          </w:tcPr>
          <w:p>
            <w:r>
              <w:rPr>
                <w:rFonts w:ascii="Calibri" w:cs="Calibri" w:eastAsia="Calibri" w:hAnsi="Calibri"/>
                <w:b/>
                <w:bCs/>
                <w:color w:val="123B29"/>
                <w:sz w:val="20"/>
                <w:szCs w:val="20"/>
              </w:rPr>
              <w:t xml:space="preserve">Classification</w:t>
            </w:r>
          </w:p>
        </w:tc>
        <w:tc>
          <w:tcPr>
            <w:tcW w:type="dxa" w:w="6326"/>
            <w:tcMar>
              <w:top w:type="dxa" w:w="90"/>
              <w:left w:type="dxa" w:w="140"/>
              <w:bottom w:type="dxa" w:w="90"/>
              <w:right w:type="dxa" w:w="140"/>
            </w:tcMar>
          </w:tcPr>
          <w:p>
            <w:r>
              <w:rPr>
                <w:rFonts w:ascii="Calibri" w:cs="Calibri" w:eastAsia="Calibri" w:hAnsi="Calibri"/>
                <w:color w:val="1F2A24"/>
                <w:sz w:val="20"/>
                <w:szCs w:val="20"/>
              </w:rPr>
              <w:t xml:space="preserve">Internal — Project Reference Document</w:t>
            </w:r>
          </w:p>
        </w:tc>
      </w:tr>
      <w:tr>
        <w:tc>
          <w:tcPr>
            <w:tcW w:type="dxa" w:w="2700"/>
            <w:shd w:fill="F4EFE1" w:val="clear"/>
            <w:tcMar>
              <w:top w:type="dxa" w:w="90"/>
              <w:left w:type="dxa" w:w="140"/>
              <w:bottom w:type="dxa" w:w="90"/>
              <w:right w:type="dxa" w:w="140"/>
            </w:tcMar>
          </w:tcPr>
          <w:p>
            <w:r>
              <w:rPr>
                <w:rFonts w:ascii="Calibri" w:cs="Calibri" w:eastAsia="Calibri" w:hAnsi="Calibri"/>
                <w:b/>
                <w:bCs/>
                <w:color w:val="123B29"/>
                <w:sz w:val="20"/>
                <w:szCs w:val="20"/>
              </w:rPr>
              <w:t xml:space="preserve">Status</w:t>
            </w:r>
          </w:p>
        </w:tc>
        <w:tc>
          <w:tcPr>
            <w:tcW w:type="dxa" w:w="6326"/>
            <w:tcMar>
              <w:top w:type="dxa" w:w="90"/>
              <w:left w:type="dxa" w:w="140"/>
              <w:bottom w:type="dxa" w:w="90"/>
              <w:right w:type="dxa" w:w="140"/>
            </w:tcMar>
          </w:tcPr>
          <w:p>
            <w:r>
              <w:rPr>
                <w:rFonts w:ascii="Calibri" w:cs="Calibri" w:eastAsia="Calibri" w:hAnsi="Calibri"/>
                <w:color w:val="1F2A24"/>
                <w:sz w:val="20"/>
                <w:szCs w:val="20"/>
              </w:rPr>
              <w:t xml:space="preserve">Living Document — Prototype Stage</w:t>
            </w:r>
          </w:p>
        </w:tc>
      </w:tr>
    </w:tbl>
    <w:p>
      <w:pPr>
        <w:spacing w:before="700"/>
      </w:pPr>
    </w:p>
    <w:p>
      <w:pPr>
        <w:jc w:val="center"/>
      </w:pPr>
      <w:r>
        <w:rPr>
          <w:rFonts w:ascii="Calibri" w:cs="Calibri" w:eastAsia="Calibri" w:hAnsi="Calibri"/>
          <w:i/>
          <w:iCs/>
          <w:color w:val="5B6660"/>
          <w:sz w:val="18"/>
          <w:szCs w:val="18"/>
        </w:rPr>
        <w:t xml:space="preserve">This document describes the SafarSetu interactive front-end prototype exactly as implemented in its source code.</w:t>
      </w:r>
    </w:p>
    <w:p>
      <w:r>
        <w:br w:type="page"/>
      </w:r>
    </w:p>
    <w:p>
      <w:pPr>
        <w:pStyle w:val="Heading1"/>
        <w:pBdr>
          <w:bottom w:val="single" w:color="D4AF37" w:sz="10" w:space="6"/>
        </w:pBdr>
        <w:spacing w:after="260" w:before="0"/>
      </w:pPr>
      <w:r>
        <w:rPr>
          <w:rFonts w:ascii="Cambria" w:cs="Cambria" w:eastAsia="Cambria" w:hAnsi="Cambria"/>
          <w:b/>
          <w:bCs/>
          <w:color w:val="123B29"/>
          <w:sz w:val="34"/>
          <w:szCs w:val="34"/>
        </w:rPr>
        <w:t xml:space="preserve">Document Control</w:t>
      </w:r>
    </w:p>
    <w:p>
      <w:pPr>
        <w:pStyle w:val="Heading2"/>
        <w:spacing w:after="160" w:before="320"/>
      </w:pPr>
      <w:r>
        <w:rPr>
          <w:rFonts w:ascii="Cambria" w:cs="Cambria" w:eastAsia="Cambria" w:hAnsi="Cambria"/>
          <w:b/>
          <w:bCs/>
          <w:color w:val="1B5E3F"/>
          <w:sz w:val="27"/>
          <w:szCs w:val="27"/>
        </w:rPr>
        <w:t xml:space="preserve">Revision History</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1400"/>
        <w:gridCol w:w="1800"/>
        <w:gridCol w:w="2800"/>
        <w:gridCol w:w="3026"/>
      </w:tblGrid>
      <w:tr>
        <w:trPr>
          <w:tblHeader/>
        </w:trPr>
        <w:tc>
          <w:tcPr>
            <w:tcW w:type="dxa" w:w="14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Version</w:t>
            </w:r>
          </w:p>
        </w:tc>
        <w:tc>
          <w:tcPr>
            <w:tcW w:type="dxa" w:w="18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Status</w:t>
            </w:r>
          </w:p>
        </w:tc>
        <w:tc>
          <w:tcPr>
            <w:tcW w:type="dxa" w:w="28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Author</w:t>
            </w:r>
          </w:p>
        </w:tc>
        <w:tc>
          <w:tcPr>
            <w:tcW w:type="dxa" w:w="30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Summary of Changes</w:t>
            </w:r>
          </w:p>
        </w:tc>
      </w:tr>
      <w:tr>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0.1</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Draft</w:t>
            </w:r>
          </w:p>
        </w:tc>
        <w:tc>
          <w:tcPr>
            <w:tcW w:type="dxa" w:w="2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SafarSetu Development Team</w:t>
            </w:r>
          </w:p>
        </w:tc>
        <w:tc>
          <w:tcPr>
            <w:tcW w:type="dxa" w:w="3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Initial outline derived from source code review</w:t>
            </w:r>
          </w:p>
        </w:tc>
      </w:tr>
      <w:tr>
        <w:tc>
          <w:tcPr>
            <w:tcW w:type="dxa" w:w="1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1.0</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Prior</w:t>
            </w:r>
          </w:p>
        </w:tc>
        <w:tc>
          <w:tcPr>
            <w:tcW w:type="dxa" w:w="2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SafarSetu Development Team</w:t>
            </w:r>
          </w:p>
        </w:tc>
        <w:tc>
          <w:tcPr>
            <w:tcW w:type="dxa" w:w="3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First complete release covering all implemented screens and subsystems</w:t>
            </w:r>
          </w:p>
        </w:tc>
      </w:tr>
      <w:tr>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1.1</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Prior</w:t>
            </w:r>
          </w:p>
        </w:tc>
        <w:tc>
          <w:tcPr>
            <w:tcW w:type="dxa" w:w="2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SafarSetu Development Team</w:t>
            </w:r>
          </w:p>
        </w:tc>
        <w:tc>
          <w:tcPr>
            <w:tcW w:type="dxa" w:w="3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Replaced approximate colors with exact index.css design tokens; added the full 6-theme color palette table (§7.3); reviewed the supplied product screen recording and added Appendix J</w:t>
            </w:r>
          </w:p>
        </w:tc>
      </w:tr>
      <w:tr>
        <w:tc>
          <w:tcPr>
            <w:tcW w:type="dxa" w:w="1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1.2</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Current</w:t>
            </w:r>
          </w:p>
        </w:tc>
        <w:tc>
          <w:tcPr>
            <w:tcW w:type="dxa" w:w="2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SafarSetu Development Team</w:t>
            </w:r>
          </w:p>
        </w:tc>
        <w:tc>
          <w:tcPr>
            <w:tcW w:type="dxa" w:w="3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Rebuilt the Table of Contents as a fully static, always-rendering list (no longer dependent on a Word "Update Field" action); full document QA pass; added Author/Role/Date fields throughout</w:t>
            </w:r>
          </w:p>
        </w:tc>
      </w:tr>
    </w:tbl>
    <w:p>
      <w:pPr>
        <w:spacing w:after="200"/>
      </w:pPr>
    </w:p>
    <w:p>
      <w:pPr>
        <w:pStyle w:val="Heading2"/>
        <w:spacing w:after="160" w:before="320"/>
      </w:pPr>
      <w:r>
        <w:rPr>
          <w:rFonts w:ascii="Cambria" w:cs="Cambria" w:eastAsia="Cambria" w:hAnsi="Cambria"/>
          <w:b/>
          <w:bCs/>
          <w:color w:val="1B5E3F"/>
          <w:sz w:val="27"/>
          <w:szCs w:val="27"/>
        </w:rPr>
        <w:t xml:space="preserve">Distribution &amp; Access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4513"/>
        <w:gridCol w:w="4513"/>
      </w:tblGrid>
      <w:tr>
        <w:trPr>
          <w:tblHeader/>
        </w:trPr>
        <w:tc>
          <w:tcPr>
            <w:tcW w:type="dxa" w:w="4513"/>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Role</w:t>
            </w:r>
          </w:p>
        </w:tc>
        <w:tc>
          <w:tcPr>
            <w:tcW w:type="dxa" w:w="4513"/>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Access Level</w:t>
            </w:r>
          </w:p>
        </w:tc>
      </w:tr>
      <w:tr>
        <w:tc>
          <w:tcPr>
            <w:tcW w:type="dxa" w:w="45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Product Owner</w:t>
            </w:r>
          </w:p>
        </w:tc>
        <w:tc>
          <w:tcPr>
            <w:tcW w:type="dxa" w:w="45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Full — Read / Comment / Approve</w:t>
            </w:r>
          </w:p>
        </w:tc>
      </w:tr>
      <w:tr>
        <w:tc>
          <w:tcPr>
            <w:tcW w:type="dxa" w:w="45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Engineering Team</w:t>
            </w:r>
          </w:p>
        </w:tc>
        <w:tc>
          <w:tcPr>
            <w:tcW w:type="dxa" w:w="45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Full — Read / Edit</w:t>
            </w:r>
          </w:p>
        </w:tc>
      </w:tr>
      <w:tr>
        <w:tc>
          <w:tcPr>
            <w:tcW w:type="dxa" w:w="45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Design Team</w:t>
            </w:r>
          </w:p>
        </w:tc>
        <w:tc>
          <w:tcPr>
            <w:tcW w:type="dxa" w:w="45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Full — Read / Comment</w:t>
            </w:r>
          </w:p>
        </w:tc>
      </w:tr>
      <w:tr>
        <w:tc>
          <w:tcPr>
            <w:tcW w:type="dxa" w:w="45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New Contributors / Onboarding</w:t>
            </w:r>
          </w:p>
        </w:tc>
        <w:tc>
          <w:tcPr>
            <w:tcW w:type="dxa" w:w="45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Read Only</w:t>
            </w:r>
          </w:p>
        </w:tc>
      </w:tr>
      <w:tr>
        <w:tc>
          <w:tcPr>
            <w:tcW w:type="dxa" w:w="45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External Reviewers (if shared)</w:t>
            </w:r>
          </w:p>
        </w:tc>
        <w:tc>
          <w:tcPr>
            <w:tcW w:type="dxa" w:w="45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Read Only, on request</w:t>
            </w:r>
          </w:p>
        </w:tc>
      </w:tr>
    </w:tbl>
    <w:p>
      <w:pPr>
        <w:spacing w:after="200"/>
      </w:pPr>
    </w:p>
    <w:p>
      <w:pPr>
        <w:spacing w:after="200"/>
      </w:pPr>
    </w:p>
    <w:p>
      <w:pPr>
        <w:pStyle w:val="Heading2"/>
        <w:spacing w:after="160" w:before="320"/>
      </w:pPr>
      <w:r>
        <w:rPr>
          <w:rFonts w:ascii="Cambria" w:cs="Cambria" w:eastAsia="Cambria" w:hAnsi="Cambria"/>
          <w:b/>
          <w:bCs/>
          <w:color w:val="1B5E3F"/>
          <w:sz w:val="27"/>
          <w:szCs w:val="27"/>
        </w:rPr>
        <w:t xml:space="preserve">Document Owner &amp; Review Cycle</w:t>
      </w:r>
    </w:p>
    <w:p>
      <w:pPr>
        <w:spacing w:after="160" w:line="288"/>
        <w:jc w:val="both"/>
      </w:pPr>
      <w:r>
        <w:rPr>
          <w:rFonts w:ascii="Calibri" w:cs="Calibri" w:eastAsia="Calibri" w:hAnsi="Calibri"/>
          <w:b w:val="false"/>
          <w:bCs w:val="false"/>
          <w:i w:val="false"/>
          <w:iCs w:val="false"/>
          <w:color w:val="1F2A24"/>
          <w:sz w:val="21"/>
          <w:szCs w:val="21"/>
        </w:rPr>
        <w:t xml:space="preserve">This document is maintained alongside the SafarSetu source repository. It should be reviewed and updated whenever a new screen, subsystem, or third-party integration is added to the prototype, or at minimum once per development milestone. SafarSetu Development Team (Product Development &amp; Documentation) is the Document Owner and is responsible for reconciling this documentation against the current state of index.html, index.js, and index.css before each release.</w:t>
      </w:r>
    </w:p>
    <w:p>
      <w:pPr>
        <w:pStyle w:val="Heading2"/>
        <w:spacing w:after="160" w:before="320"/>
      </w:pPr>
      <w:r>
        <w:rPr>
          <w:rFonts w:ascii="Cambria" w:cs="Cambria" w:eastAsia="Cambria" w:hAnsi="Cambria"/>
          <w:b/>
          <w:bCs/>
          <w:color w:val="1B5E3F"/>
          <w:sz w:val="27"/>
          <w:szCs w:val="27"/>
        </w:rPr>
        <w:t xml:space="preserve">Confidentiality Statement</w:t>
      </w:r>
    </w:p>
    <w:p>
      <w:pPr>
        <w:spacing w:after="160" w:line="288"/>
        <w:jc w:val="both"/>
      </w:pPr>
      <w:r>
        <w:rPr>
          <w:rFonts w:ascii="Calibri" w:cs="Calibri" w:eastAsia="Calibri" w:hAnsi="Calibri"/>
          <w:b w:val="false"/>
          <w:bCs w:val="false"/>
          <w:i w:val="false"/>
          <w:iCs w:val="false"/>
          <w:color w:val="1F2A24"/>
          <w:sz w:val="21"/>
          <w:szCs w:val="21"/>
        </w:rPr>
        <w:t xml:space="preserve">This document is intended for internal project use — product planning, engineering onboarding, investor or partner walkthroughs, and academic/portfolio submission. It contains no real user data; all names, phone numbers, and addresses appearing in the prototype (e.g. "Abhinav Narayan", "Ramesh Singh") are placeholder demo data generated for presentation purposes only.</w:t>
      </w:r>
    </w:p>
    <w:p>
      <w:r>
        <w:br w:type="page"/>
      </w:r>
    </w:p>
    <w:p>
      <w:pPr>
        <w:pStyle w:val="Heading1"/>
        <w:pBdr>
          <w:bottom w:val="single" w:color="D4AF37" w:sz="10" w:space="6"/>
        </w:pBdr>
        <w:spacing w:after="260" w:before="0"/>
      </w:pPr>
      <w:r>
        <w:rPr>
          <w:rFonts w:ascii="Cambria" w:cs="Cambria" w:eastAsia="Cambria" w:hAnsi="Cambria"/>
          <w:b/>
          <w:bCs/>
          <w:color w:val="123B29"/>
          <w:sz w:val="34"/>
          <w:szCs w:val="34"/>
        </w:rPr>
        <w:t xml:space="preserve">Table of Contents</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Document Control</w:t>
      </w:r>
      <w:r>
        <w:rPr>
          <w:rFonts w:ascii="Calibri" w:cs="Calibri" w:eastAsia="Calibri" w:hAnsi="Calibri"/>
          <w:b/>
          <w:bCs/>
          <w:color w:val="123B29"/>
          <w:sz w:val="22"/>
          <w:szCs w:val="22"/>
        </w:rPr>
        <w:t xml:space="preserve">	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Revision History</w:t>
      </w:r>
      <w:r>
        <w:rPr>
          <w:rFonts w:ascii="Calibri" w:cs="Calibri" w:eastAsia="Calibri" w:hAnsi="Calibri"/>
          <w:b w:val="false"/>
          <w:bCs w:val="false"/>
          <w:color w:val="1F2A24"/>
          <w:sz w:val="20"/>
          <w:szCs w:val="20"/>
        </w:rPr>
        <w:t xml:space="preserve">	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Distribution &amp; Access</w:t>
      </w:r>
      <w:r>
        <w:rPr>
          <w:rFonts w:ascii="Calibri" w:cs="Calibri" w:eastAsia="Calibri" w:hAnsi="Calibri"/>
          <w:b w:val="false"/>
          <w:bCs w:val="false"/>
          <w:color w:val="1F2A24"/>
          <w:sz w:val="20"/>
          <w:szCs w:val="20"/>
        </w:rPr>
        <w:t xml:space="preserve">	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Document Owner &amp; Review Cycle</w:t>
      </w:r>
      <w:r>
        <w:rPr>
          <w:rFonts w:ascii="Calibri" w:cs="Calibri" w:eastAsia="Calibri" w:hAnsi="Calibri"/>
          <w:b w:val="false"/>
          <w:bCs w:val="false"/>
          <w:color w:val="1F2A24"/>
          <w:sz w:val="20"/>
          <w:szCs w:val="20"/>
        </w:rPr>
        <w:t xml:space="preserve">	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Confidentiality Statement</w:t>
      </w:r>
      <w:r>
        <w:rPr>
          <w:rFonts w:ascii="Calibri" w:cs="Calibri" w:eastAsia="Calibri" w:hAnsi="Calibri"/>
          <w:b w:val="false"/>
          <w:bCs w:val="false"/>
          <w:color w:val="1F2A24"/>
          <w:sz w:val="20"/>
          <w:szCs w:val="20"/>
        </w:rPr>
        <w:t xml:space="preserve">	2</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Executive Summary</w:t>
      </w:r>
      <w:r>
        <w:rPr>
          <w:rFonts w:ascii="Calibri" w:cs="Calibri" w:eastAsia="Calibri" w:hAnsi="Calibri"/>
          <w:b/>
          <w:bCs/>
          <w:color w:val="123B29"/>
          <w:sz w:val="22"/>
          <w:szCs w:val="22"/>
        </w:rPr>
        <w:t xml:space="preserve">	7</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How to Use This Document</w:t>
      </w:r>
      <w:r>
        <w:rPr>
          <w:rFonts w:ascii="Calibri" w:cs="Calibri" w:eastAsia="Calibri" w:hAnsi="Calibri"/>
          <w:b w:val="false"/>
          <w:bCs w:val="false"/>
          <w:color w:val="1F2A24"/>
          <w:sz w:val="20"/>
          <w:szCs w:val="20"/>
        </w:rPr>
        <w:t xml:space="preserve">	7</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1. Introduction</w:t>
      </w:r>
      <w:r>
        <w:rPr>
          <w:rFonts w:ascii="Calibri" w:cs="Calibri" w:eastAsia="Calibri" w:hAnsi="Calibri"/>
          <w:b/>
          <w:bCs/>
          <w:color w:val="123B29"/>
          <w:sz w:val="22"/>
          <w:szCs w:val="22"/>
        </w:rPr>
        <w:t xml:space="preserve">	8</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1.1 Background &amp; Context</w:t>
      </w:r>
      <w:r>
        <w:rPr>
          <w:rFonts w:ascii="Calibri" w:cs="Calibri" w:eastAsia="Calibri" w:hAnsi="Calibri"/>
          <w:b w:val="false"/>
          <w:bCs w:val="false"/>
          <w:color w:val="1F2A24"/>
          <w:sz w:val="20"/>
          <w:szCs w:val="20"/>
        </w:rPr>
        <w:t xml:space="preserve">	8</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1.2 Problem Statement</w:t>
      </w:r>
      <w:r>
        <w:rPr>
          <w:rFonts w:ascii="Calibri" w:cs="Calibri" w:eastAsia="Calibri" w:hAnsi="Calibri"/>
          <w:b w:val="false"/>
          <w:bCs w:val="false"/>
          <w:color w:val="1F2A24"/>
          <w:sz w:val="20"/>
          <w:szCs w:val="20"/>
        </w:rPr>
        <w:t xml:space="preserve">	8</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1.3 Product Vision &amp; Objectives</w:t>
      </w:r>
      <w:r>
        <w:rPr>
          <w:rFonts w:ascii="Calibri" w:cs="Calibri" w:eastAsia="Calibri" w:hAnsi="Calibri"/>
          <w:b w:val="false"/>
          <w:bCs w:val="false"/>
          <w:color w:val="1F2A24"/>
          <w:sz w:val="20"/>
          <w:szCs w:val="20"/>
        </w:rPr>
        <w:t xml:space="preserve">	8</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1.4 Target Users &amp; Personas</w:t>
      </w:r>
      <w:r>
        <w:rPr>
          <w:rFonts w:ascii="Calibri" w:cs="Calibri" w:eastAsia="Calibri" w:hAnsi="Calibri"/>
          <w:b w:val="false"/>
          <w:bCs w:val="false"/>
          <w:color w:val="1F2A24"/>
          <w:sz w:val="20"/>
          <w:szCs w:val="20"/>
        </w:rPr>
        <w:t xml:space="preserve">	9</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1.5 Scope &amp; Delimitations</w:t>
      </w:r>
      <w:r>
        <w:rPr>
          <w:rFonts w:ascii="Calibri" w:cs="Calibri" w:eastAsia="Calibri" w:hAnsi="Calibri"/>
          <w:b w:val="false"/>
          <w:bCs w:val="false"/>
          <w:color w:val="1F2A24"/>
          <w:sz w:val="20"/>
          <w:szCs w:val="20"/>
        </w:rPr>
        <w:t xml:space="preserve">	9</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2. Product Overview</w:t>
      </w:r>
      <w:r>
        <w:rPr>
          <w:rFonts w:ascii="Calibri" w:cs="Calibri" w:eastAsia="Calibri" w:hAnsi="Calibri"/>
          <w:b/>
          <w:bCs/>
          <w:color w:val="123B29"/>
          <w:sz w:val="22"/>
          <w:szCs w:val="22"/>
        </w:rPr>
        <w:t xml:space="preserve">	11</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2.1 Core Value Proposition</w:t>
      </w:r>
      <w:r>
        <w:rPr>
          <w:rFonts w:ascii="Calibri" w:cs="Calibri" w:eastAsia="Calibri" w:hAnsi="Calibri"/>
          <w:b w:val="false"/>
          <w:bCs w:val="false"/>
          <w:color w:val="1F2A24"/>
          <w:sz w:val="20"/>
          <w:szCs w:val="20"/>
        </w:rPr>
        <w:t xml:space="preserve">	11</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2.2 Service Portfolio</w:t>
      </w:r>
      <w:r>
        <w:rPr>
          <w:rFonts w:ascii="Calibri" w:cs="Calibri" w:eastAsia="Calibri" w:hAnsi="Calibri"/>
          <w:b w:val="false"/>
          <w:bCs w:val="false"/>
          <w:color w:val="1F2A24"/>
          <w:sz w:val="20"/>
          <w:szCs w:val="20"/>
        </w:rPr>
        <w:t xml:space="preserve">	11</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2.3 Regional &amp; Cultural Localization Strategy</w:t>
      </w:r>
      <w:r>
        <w:rPr>
          <w:rFonts w:ascii="Calibri" w:cs="Calibri" w:eastAsia="Calibri" w:hAnsi="Calibri"/>
          <w:b w:val="false"/>
          <w:bCs w:val="false"/>
          <w:color w:val="1F2A24"/>
          <w:sz w:val="20"/>
          <w:szCs w:val="20"/>
        </w:rPr>
        <w:t xml:space="preserve">	11</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2.4 Prototype vs. Production Positioning</w:t>
      </w:r>
      <w:r>
        <w:rPr>
          <w:rFonts w:ascii="Calibri" w:cs="Calibri" w:eastAsia="Calibri" w:hAnsi="Calibri"/>
          <w:b w:val="false"/>
          <w:bCs w:val="false"/>
          <w:color w:val="1F2A24"/>
          <w:sz w:val="20"/>
          <w:szCs w:val="20"/>
        </w:rPr>
        <w:t xml:space="preserve">	12</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3. System Architecture</w:t>
      </w:r>
      <w:r>
        <w:rPr>
          <w:rFonts w:ascii="Calibri" w:cs="Calibri" w:eastAsia="Calibri" w:hAnsi="Calibri"/>
          <w:b/>
          <w:bCs/>
          <w:color w:val="123B29"/>
          <w:sz w:val="22"/>
          <w:szCs w:val="22"/>
        </w:rPr>
        <w:t xml:space="preserve">	13</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3.1 Technology Stack</w:t>
      </w:r>
      <w:r>
        <w:rPr>
          <w:rFonts w:ascii="Calibri" w:cs="Calibri" w:eastAsia="Calibri" w:hAnsi="Calibri"/>
          <w:b w:val="false"/>
          <w:bCs w:val="false"/>
          <w:color w:val="1F2A24"/>
          <w:sz w:val="20"/>
          <w:szCs w:val="20"/>
        </w:rPr>
        <w:t xml:space="preserve">	13</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3.2 Project Structure</w:t>
      </w:r>
      <w:r>
        <w:rPr>
          <w:rFonts w:ascii="Calibri" w:cs="Calibri" w:eastAsia="Calibri" w:hAnsi="Calibri"/>
          <w:b w:val="false"/>
          <w:bCs w:val="false"/>
          <w:color w:val="1F2A24"/>
          <w:sz w:val="20"/>
          <w:szCs w:val="20"/>
        </w:rPr>
        <w:t xml:space="preserve">	13</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3.3 Application State Model</w:t>
      </w:r>
      <w:r>
        <w:rPr>
          <w:rFonts w:ascii="Calibri" w:cs="Calibri" w:eastAsia="Calibri" w:hAnsi="Calibri"/>
          <w:b w:val="false"/>
          <w:bCs w:val="false"/>
          <w:color w:val="1F2A24"/>
          <w:sz w:val="20"/>
          <w:szCs w:val="20"/>
        </w:rPr>
        <w:t xml:space="preserve">	14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3.4 Screen Navigation &amp; State Machine</w:t>
      </w:r>
      <w:r>
        <w:rPr>
          <w:rFonts w:ascii="Calibri" w:cs="Calibri" w:eastAsia="Calibri" w:hAnsi="Calibri"/>
          <w:b w:val="false"/>
          <w:bCs w:val="false"/>
          <w:color w:val="1F2A24"/>
          <w:sz w:val="20"/>
          <w:szCs w:val="20"/>
        </w:rPr>
        <w:t xml:space="preserve">	15</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3.5 Build, Preview &amp; Deployment Pipeline</w:t>
      </w:r>
      <w:r>
        <w:rPr>
          <w:rFonts w:ascii="Calibri" w:cs="Calibri" w:eastAsia="Calibri" w:hAnsi="Calibri"/>
          <w:b w:val="false"/>
          <w:bCs w:val="false"/>
          <w:color w:val="1F2A24"/>
          <w:sz w:val="20"/>
          <w:szCs w:val="20"/>
        </w:rPr>
        <w:t xml:space="preserve">	15</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3.6 Third-Party Service Integrations</w:t>
      </w:r>
      <w:r>
        <w:rPr>
          <w:rFonts w:ascii="Calibri" w:cs="Calibri" w:eastAsia="Calibri" w:hAnsi="Calibri"/>
          <w:b w:val="false"/>
          <w:bCs w:val="false"/>
          <w:color w:val="1F2A24"/>
          <w:sz w:val="20"/>
          <w:szCs w:val="20"/>
        </w:rPr>
        <w:t xml:space="preserve">	16</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4. Screen-by-Screen Functional Specification</w:t>
      </w:r>
      <w:r>
        <w:rPr>
          <w:rFonts w:ascii="Calibri" w:cs="Calibri" w:eastAsia="Calibri" w:hAnsi="Calibri"/>
          <w:b/>
          <w:bCs/>
          <w:color w:val="123B29"/>
          <w:sz w:val="22"/>
          <w:szCs w:val="22"/>
        </w:rPr>
        <w:t xml:space="preserve">	18</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4.1 Splash Screen (screen-splash)</w:t>
      </w:r>
      <w:r>
        <w:rPr>
          <w:rFonts w:ascii="Calibri" w:cs="Calibri" w:eastAsia="Calibri" w:hAnsi="Calibri"/>
          <w:b w:val="false"/>
          <w:bCs w:val="false"/>
          <w:color w:val="1F2A24"/>
          <w:sz w:val="20"/>
          <w:szCs w:val="20"/>
        </w:rPr>
        <w:t xml:space="preserve">	18</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4.2 Onboarding (screen-onboarding)</w:t>
      </w:r>
      <w:r>
        <w:rPr>
          <w:rFonts w:ascii="Calibri" w:cs="Calibri" w:eastAsia="Calibri" w:hAnsi="Calibri"/>
          <w:b w:val="false"/>
          <w:bCs w:val="false"/>
          <w:color w:val="1F2A24"/>
          <w:sz w:val="20"/>
          <w:szCs w:val="20"/>
        </w:rPr>
        <w:t xml:space="preserve">	18</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4.3 Login / OTP (screen-login)</w:t>
      </w:r>
      <w:r>
        <w:rPr>
          <w:rFonts w:ascii="Calibri" w:cs="Calibri" w:eastAsia="Calibri" w:hAnsi="Calibri"/>
          <w:b w:val="false"/>
          <w:bCs w:val="false"/>
          <w:color w:val="1F2A24"/>
          <w:sz w:val="20"/>
          <w:szCs w:val="20"/>
        </w:rPr>
        <w:t xml:space="preserve">	19</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4.4 Profile Registration (screen-register)</w:t>
      </w:r>
      <w:r>
        <w:rPr>
          <w:rFonts w:ascii="Calibri" w:cs="Calibri" w:eastAsia="Calibri" w:hAnsi="Calibri"/>
          <w:b w:val="false"/>
          <w:bCs w:val="false"/>
          <w:color w:val="1F2A24"/>
          <w:sz w:val="20"/>
          <w:szCs w:val="20"/>
        </w:rPr>
        <w:t xml:space="preserve">	19</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4.5 App Permissions (screen-permissions)</w:t>
      </w:r>
      <w:r>
        <w:rPr>
          <w:rFonts w:ascii="Calibri" w:cs="Calibri" w:eastAsia="Calibri" w:hAnsi="Calibri"/>
          <w:b w:val="false"/>
          <w:bCs w:val="false"/>
          <w:color w:val="1F2A24"/>
          <w:sz w:val="20"/>
          <w:szCs w:val="20"/>
        </w:rPr>
        <w:t xml:space="preserve">	20</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4.6 Home Dashboard (screen-home)</w:t>
      </w:r>
      <w:r>
        <w:rPr>
          <w:rFonts w:ascii="Calibri" w:cs="Calibri" w:eastAsia="Calibri" w:hAnsi="Calibri"/>
          <w:b w:val="false"/>
          <w:bCs w:val="false"/>
          <w:color w:val="1F2A24"/>
          <w:sz w:val="20"/>
          <w:szCs w:val="20"/>
        </w:rPr>
        <w:t xml:space="preserve">	20</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4.7 Ride Booking Map (screen-ride-booking)</w:t>
      </w:r>
      <w:r>
        <w:rPr>
          <w:rFonts w:ascii="Calibri" w:cs="Calibri" w:eastAsia="Calibri" w:hAnsi="Calibri"/>
          <w:b w:val="false"/>
          <w:bCs w:val="false"/>
          <w:color w:val="1F2A24"/>
          <w:sz w:val="20"/>
          <w:szCs w:val="20"/>
        </w:rPr>
        <w:t xml:space="preserve">	21</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4.8 Driver Matching Radar (screen-driver-matching)</w:t>
      </w:r>
      <w:r>
        <w:rPr>
          <w:rFonts w:ascii="Calibri" w:cs="Calibri" w:eastAsia="Calibri" w:hAnsi="Calibri"/>
          <w:b w:val="false"/>
          <w:bCs w:val="false"/>
          <w:color w:val="1F2A24"/>
          <w:sz w:val="20"/>
          <w:szCs w:val="20"/>
        </w:rPr>
        <w:t xml:space="preserve">	22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4.9 Live Trip Tracking (screen-live-tracking)</w:t>
      </w:r>
      <w:r>
        <w:rPr>
          <w:rFonts w:ascii="Calibri" w:cs="Calibri" w:eastAsia="Calibri" w:hAnsi="Calibri"/>
          <w:b w:val="false"/>
          <w:bCs w:val="false"/>
          <w:color w:val="1F2A24"/>
          <w:sz w:val="20"/>
          <w:szCs w:val="20"/>
        </w:rPr>
        <w:t xml:space="preserve">	22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4.10 Wedding Booking — Shubh Sharan (screen-wedding-booking)</w:t>
      </w:r>
      <w:r>
        <w:rPr>
          <w:rFonts w:ascii="Calibri" w:cs="Calibri" w:eastAsia="Calibri" w:hAnsi="Calibri"/>
          <w:b w:val="false"/>
          <w:bCs w:val="false"/>
          <w:color w:val="1F2A24"/>
          <w:sz w:val="20"/>
          <w:szCs w:val="20"/>
        </w:rPr>
        <w:t xml:space="preserve">	22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4.11 SafarShaadi Planner (screen-shaadi-planner)</w:t>
      </w:r>
      <w:r>
        <w:rPr>
          <w:rFonts w:ascii="Calibri" w:cs="Calibri" w:eastAsia="Calibri" w:hAnsi="Calibri"/>
          <w:b w:val="false"/>
          <w:bCs w:val="false"/>
          <w:color w:val="1F2A24"/>
          <w:sz w:val="20"/>
          <w:szCs w:val="20"/>
        </w:rPr>
        <w:t xml:space="preserve">	23</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4.12 Wedding Success (screen-wedding-success)</w:t>
      </w:r>
      <w:r>
        <w:rPr>
          <w:rFonts w:ascii="Calibri" w:cs="Calibri" w:eastAsia="Calibri" w:hAnsi="Calibri"/>
          <w:b w:val="false"/>
          <w:bCs w:val="false"/>
          <w:color w:val="1F2A24"/>
          <w:sz w:val="20"/>
          <w:szCs w:val="20"/>
        </w:rPr>
        <w:t xml:space="preserve">	24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4.13 Trip Receipt (screen-receipt)</w:t>
      </w:r>
      <w:r>
        <w:rPr>
          <w:rFonts w:ascii="Calibri" w:cs="Calibri" w:eastAsia="Calibri" w:hAnsi="Calibri"/>
          <w:b w:val="false"/>
          <w:bCs w:val="false"/>
          <w:color w:val="1F2A24"/>
          <w:sz w:val="20"/>
          <w:szCs w:val="20"/>
        </w:rPr>
        <w:t xml:space="preserve">	24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4.14 Ratings &amp; Reviews (screen-rating)</w:t>
      </w:r>
      <w:r>
        <w:rPr>
          <w:rFonts w:ascii="Calibri" w:cs="Calibri" w:eastAsia="Calibri" w:hAnsi="Calibri"/>
          <w:b w:val="false"/>
          <w:bCs w:val="false"/>
          <w:color w:val="1F2A24"/>
          <w:sz w:val="20"/>
          <w:szCs w:val="20"/>
        </w:rPr>
        <w:t xml:space="preserve">	24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4.15 Profile &amp; Passes (screen-profile)</w:t>
      </w:r>
      <w:r>
        <w:rPr>
          <w:rFonts w:ascii="Calibri" w:cs="Calibri" w:eastAsia="Calibri" w:hAnsi="Calibri"/>
          <w:b w:val="false"/>
          <w:bCs w:val="false"/>
          <w:color w:val="1F2A24"/>
          <w:sz w:val="20"/>
          <w:szCs w:val="20"/>
        </w:rPr>
        <w:t xml:space="preserve">	25</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4.16 Payments &amp; UPI (screen-payments)</w:t>
      </w:r>
      <w:r>
        <w:rPr>
          <w:rFonts w:ascii="Calibri" w:cs="Calibri" w:eastAsia="Calibri" w:hAnsi="Calibri"/>
          <w:b w:val="false"/>
          <w:bCs w:val="false"/>
          <w:color w:val="1F2A24"/>
          <w:sz w:val="20"/>
          <w:szCs w:val="20"/>
        </w:rPr>
        <w:t xml:space="preserve">	25</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4.17 Notifications Center (screen-notifications)</w:t>
      </w:r>
      <w:r>
        <w:rPr>
          <w:rFonts w:ascii="Calibri" w:cs="Calibri" w:eastAsia="Calibri" w:hAnsi="Calibri"/>
          <w:b w:val="false"/>
          <w:bCs w:val="false"/>
          <w:color w:val="1F2A24"/>
          <w:sz w:val="20"/>
          <w:szCs w:val="20"/>
        </w:rPr>
        <w:t xml:space="preserve">	26</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4.18 Settings &amp; Safety (screen-settings)</w:t>
      </w:r>
      <w:r>
        <w:rPr>
          <w:rFonts w:ascii="Calibri" w:cs="Calibri" w:eastAsia="Calibri" w:hAnsi="Calibri"/>
          <w:b w:val="false"/>
          <w:bCs w:val="false"/>
          <w:color w:val="1F2A24"/>
          <w:sz w:val="20"/>
          <w:szCs w:val="20"/>
        </w:rPr>
        <w:t xml:space="preserve">	26</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4.19 System Overlays</w:t>
      </w:r>
      <w:r>
        <w:rPr>
          <w:rFonts w:ascii="Calibri" w:cs="Calibri" w:eastAsia="Calibri" w:hAnsi="Calibri"/>
          <w:b w:val="false"/>
          <w:bCs w:val="false"/>
          <w:color w:val="1F2A24"/>
          <w:sz w:val="20"/>
          <w:szCs w:val="20"/>
        </w:rPr>
        <w:t xml:space="preserve">	27</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5. Core Subsystems</w:t>
      </w:r>
      <w:r>
        <w:rPr>
          <w:rFonts w:ascii="Calibri" w:cs="Calibri" w:eastAsia="Calibri" w:hAnsi="Calibri"/>
          <w:b/>
          <w:bCs/>
          <w:color w:val="123B29"/>
          <w:sz w:val="22"/>
          <w:szCs w:val="22"/>
        </w:rPr>
        <w:t xml:space="preserve">	28</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5.1 Mapping &amp; Routing Engine</w:t>
      </w:r>
      <w:r>
        <w:rPr>
          <w:rFonts w:ascii="Calibri" w:cs="Calibri" w:eastAsia="Calibri" w:hAnsi="Calibri"/>
          <w:b w:val="false"/>
          <w:bCs w:val="false"/>
          <w:color w:val="1F2A24"/>
          <w:sz w:val="20"/>
          <w:szCs w:val="20"/>
        </w:rPr>
        <w:t xml:space="preserve">	28</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5.2 Geocoding &amp; Autocomplete Chain</w:t>
      </w:r>
      <w:r>
        <w:rPr>
          <w:rFonts w:ascii="Calibri" w:cs="Calibri" w:eastAsia="Calibri" w:hAnsi="Calibri"/>
          <w:b w:val="false"/>
          <w:bCs w:val="false"/>
          <w:color w:val="1F2A24"/>
          <w:sz w:val="20"/>
          <w:szCs w:val="20"/>
        </w:rPr>
        <w:t xml:space="preserve">	28</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5.3 Geofencing &amp; Service Area Management</w:t>
      </w:r>
      <w:r>
        <w:rPr>
          <w:rFonts w:ascii="Calibri" w:cs="Calibri" w:eastAsia="Calibri" w:hAnsi="Calibri"/>
          <w:b w:val="false"/>
          <w:bCs w:val="false"/>
          <w:color w:val="1F2A24"/>
          <w:sz w:val="20"/>
          <w:szCs w:val="20"/>
        </w:rPr>
        <w:t xml:space="preserve">	29</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5.4 Fare Calculation Engine</w:t>
      </w:r>
      <w:r>
        <w:rPr>
          <w:rFonts w:ascii="Calibri" w:cs="Calibri" w:eastAsia="Calibri" w:hAnsi="Calibri"/>
          <w:b w:val="false"/>
          <w:bCs w:val="false"/>
          <w:color w:val="1F2A24"/>
          <w:sz w:val="20"/>
          <w:szCs w:val="20"/>
        </w:rPr>
        <w:t xml:space="preserve">	29</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5.5 Festival Mode &amp; Religion-Based Theming System</w:t>
      </w:r>
      <w:r>
        <w:rPr>
          <w:rFonts w:ascii="Calibri" w:cs="Calibri" w:eastAsia="Calibri" w:hAnsi="Calibri"/>
          <w:b w:val="false"/>
          <w:bCs w:val="false"/>
          <w:color w:val="1F2A24"/>
          <w:sz w:val="20"/>
          <w:szCs w:val="20"/>
        </w:rPr>
        <w:t xml:space="preserve">	29</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5.6 Multilingual (Four-Language) Content System</w:t>
      </w:r>
      <w:r>
        <w:rPr>
          <w:rFonts w:ascii="Calibri" w:cs="Calibri" w:eastAsia="Calibri" w:hAnsi="Calibri"/>
          <w:b w:val="false"/>
          <w:bCs w:val="false"/>
          <w:color w:val="1F2A24"/>
          <w:sz w:val="20"/>
          <w:szCs w:val="20"/>
        </w:rPr>
        <w:t xml:space="preserve">	30</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5.7 Safety &amp; Emergency Response (Safar Suraksha)</w:t>
      </w:r>
      <w:r>
        <w:rPr>
          <w:rFonts w:ascii="Calibri" w:cs="Calibri" w:eastAsia="Calibri" w:hAnsi="Calibri"/>
          <w:b w:val="false"/>
          <w:bCs w:val="false"/>
          <w:color w:val="1F2A24"/>
          <w:sz w:val="20"/>
          <w:szCs w:val="20"/>
        </w:rPr>
        <w:t xml:space="preserve">	30</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5.8 Demo / Presenter Simulation Tools</w:t>
      </w:r>
      <w:r>
        <w:rPr>
          <w:rFonts w:ascii="Calibri" w:cs="Calibri" w:eastAsia="Calibri" w:hAnsi="Calibri"/>
          <w:b w:val="false"/>
          <w:bCs w:val="false"/>
          <w:color w:val="1F2A24"/>
          <w:sz w:val="20"/>
          <w:szCs w:val="20"/>
        </w:rPr>
        <w:t xml:space="preserve">	30</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6. Key User Flows</w:t>
      </w:r>
      <w:r>
        <w:rPr>
          <w:rFonts w:ascii="Calibri" w:cs="Calibri" w:eastAsia="Calibri" w:hAnsi="Calibri"/>
          <w:b/>
          <w:bCs/>
          <w:color w:val="123B29"/>
          <w:sz w:val="22"/>
          <w:szCs w:val="22"/>
        </w:rPr>
        <w:t xml:space="preserve">	32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6.1 Standard Ride Booking Flow</w:t>
      </w:r>
      <w:r>
        <w:rPr>
          <w:rFonts w:ascii="Calibri" w:cs="Calibri" w:eastAsia="Calibri" w:hAnsi="Calibri"/>
          <w:b w:val="false"/>
          <w:bCs w:val="false"/>
          <w:color w:val="1F2A24"/>
          <w:sz w:val="20"/>
          <w:szCs w:val="20"/>
        </w:rPr>
        <w:t xml:space="preserve">	32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6.2 Wedding Transport Booking Flow (Shubh Sharan)</w:t>
      </w:r>
      <w:r>
        <w:rPr>
          <w:rFonts w:ascii="Calibri" w:cs="Calibri" w:eastAsia="Calibri" w:hAnsi="Calibri"/>
          <w:b w:val="false"/>
          <w:bCs w:val="false"/>
          <w:color w:val="1F2A24"/>
          <w:sz w:val="20"/>
          <w:szCs w:val="20"/>
        </w:rPr>
        <w:t xml:space="preserve">	32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6.3 SafarShaadi Planning Flow</w:t>
      </w:r>
      <w:r>
        <w:rPr>
          <w:rFonts w:ascii="Calibri" w:cs="Calibri" w:eastAsia="Calibri" w:hAnsi="Calibri"/>
          <w:b w:val="false"/>
          <w:bCs w:val="false"/>
          <w:color w:val="1F2A24"/>
          <w:sz w:val="20"/>
          <w:szCs w:val="20"/>
        </w:rPr>
        <w:t xml:space="preserve">	33</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6.4 Emergency SOS Flow</w:t>
      </w:r>
      <w:r>
        <w:rPr>
          <w:rFonts w:ascii="Calibri" w:cs="Calibri" w:eastAsia="Calibri" w:hAnsi="Calibri"/>
          <w:b w:val="false"/>
          <w:bCs w:val="false"/>
          <w:color w:val="1F2A24"/>
          <w:sz w:val="20"/>
          <w:szCs w:val="20"/>
        </w:rPr>
        <w:t xml:space="preserve">	33</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7. UI/UX Design System</w:t>
      </w:r>
      <w:r>
        <w:rPr>
          <w:rFonts w:ascii="Calibri" w:cs="Calibri" w:eastAsia="Calibri" w:hAnsi="Calibri"/>
          <w:b/>
          <w:bCs/>
          <w:color w:val="123B29"/>
          <w:sz w:val="22"/>
          <w:szCs w:val="22"/>
        </w:rPr>
        <w:t xml:space="preserve">	34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7.1 Brand Identity</w:t>
      </w:r>
      <w:r>
        <w:rPr>
          <w:rFonts w:ascii="Calibri" w:cs="Calibri" w:eastAsia="Calibri" w:hAnsi="Calibri"/>
          <w:b w:val="false"/>
          <w:bCs w:val="false"/>
          <w:color w:val="1F2A24"/>
          <w:sz w:val="20"/>
          <w:szCs w:val="20"/>
        </w:rPr>
        <w:t xml:space="preserve">	34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7.2 Color &amp; Typography</w:t>
      </w:r>
      <w:r>
        <w:rPr>
          <w:rFonts w:ascii="Calibri" w:cs="Calibri" w:eastAsia="Calibri" w:hAnsi="Calibri"/>
          <w:b w:val="false"/>
          <w:bCs w:val="false"/>
          <w:color w:val="1F2A24"/>
          <w:sz w:val="20"/>
          <w:szCs w:val="20"/>
        </w:rPr>
        <w:t xml:space="preserve">	34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7.3 Per-Religion Theme Palette (exact values)</w:t>
      </w:r>
      <w:r>
        <w:rPr>
          <w:rFonts w:ascii="Calibri" w:cs="Calibri" w:eastAsia="Calibri" w:hAnsi="Calibri"/>
          <w:b w:val="false"/>
          <w:bCs w:val="false"/>
          <w:color w:val="1F2A24"/>
          <w:sz w:val="20"/>
          <w:szCs w:val="20"/>
        </w:rPr>
        <w:t xml:space="preserve">	34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7.4 Iconography &amp; Imagery</w:t>
      </w:r>
      <w:r>
        <w:rPr>
          <w:rFonts w:ascii="Calibri" w:cs="Calibri" w:eastAsia="Calibri" w:hAnsi="Calibri"/>
          <w:b w:val="false"/>
          <w:bCs w:val="false"/>
          <w:color w:val="1F2A24"/>
          <w:sz w:val="20"/>
          <w:szCs w:val="20"/>
        </w:rPr>
        <w:t xml:space="preserve">	35</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7.5 Bilingual Content Guidelines</w:t>
      </w:r>
      <w:r>
        <w:rPr>
          <w:rFonts w:ascii="Calibri" w:cs="Calibri" w:eastAsia="Calibri" w:hAnsi="Calibri"/>
          <w:b w:val="false"/>
          <w:bCs w:val="false"/>
          <w:color w:val="1F2A24"/>
          <w:sz w:val="20"/>
          <w:szCs w:val="20"/>
        </w:rPr>
        <w:t xml:space="preserve">	35</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8. Non-Functional Requirements</w:t>
      </w:r>
      <w:r>
        <w:rPr>
          <w:rFonts w:ascii="Calibri" w:cs="Calibri" w:eastAsia="Calibri" w:hAnsi="Calibri"/>
          <w:b/>
          <w:bCs/>
          <w:color w:val="123B29"/>
          <w:sz w:val="22"/>
          <w:szCs w:val="22"/>
        </w:rPr>
        <w:t xml:space="preserve">	36</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8.1 Performance &amp; Low-Data Mode</w:t>
      </w:r>
      <w:r>
        <w:rPr>
          <w:rFonts w:ascii="Calibri" w:cs="Calibri" w:eastAsia="Calibri" w:hAnsi="Calibri"/>
          <w:b w:val="false"/>
          <w:bCs w:val="false"/>
          <w:color w:val="1F2A24"/>
          <w:sz w:val="20"/>
          <w:szCs w:val="20"/>
        </w:rPr>
        <w:t xml:space="preserve">	36</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8.2 Offline Behavior</w:t>
      </w:r>
      <w:r>
        <w:rPr>
          <w:rFonts w:ascii="Calibri" w:cs="Calibri" w:eastAsia="Calibri" w:hAnsi="Calibri"/>
          <w:b w:val="false"/>
          <w:bCs w:val="false"/>
          <w:color w:val="1F2A24"/>
          <w:sz w:val="20"/>
          <w:szCs w:val="20"/>
        </w:rPr>
        <w:t xml:space="preserve">	36</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8.3 Accessibility</w:t>
      </w:r>
      <w:r>
        <w:rPr>
          <w:rFonts w:ascii="Calibri" w:cs="Calibri" w:eastAsia="Calibri" w:hAnsi="Calibri"/>
          <w:b w:val="false"/>
          <w:bCs w:val="false"/>
          <w:color w:val="1F2A24"/>
          <w:sz w:val="20"/>
          <w:szCs w:val="20"/>
        </w:rPr>
        <w:t xml:space="preserve">	36</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8.4 Browser &amp; Device Compatibility</w:t>
      </w:r>
      <w:r>
        <w:rPr>
          <w:rFonts w:ascii="Calibri" w:cs="Calibri" w:eastAsia="Calibri" w:hAnsi="Calibri"/>
          <w:b w:val="false"/>
          <w:bCs w:val="false"/>
          <w:color w:val="1F2A24"/>
          <w:sz w:val="20"/>
          <w:szCs w:val="20"/>
        </w:rPr>
        <w:t xml:space="preserve">	36</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9. Risk Management</w:t>
      </w:r>
      <w:r>
        <w:rPr>
          <w:rFonts w:ascii="Calibri" w:cs="Calibri" w:eastAsia="Calibri" w:hAnsi="Calibri"/>
          <w:b/>
          <w:bCs/>
          <w:color w:val="123B29"/>
          <w:sz w:val="22"/>
          <w:szCs w:val="22"/>
        </w:rPr>
        <w:t xml:space="preserve">	38</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10. Testing &amp; Quality Assurance</w:t>
      </w:r>
      <w:r>
        <w:rPr>
          <w:rFonts w:ascii="Calibri" w:cs="Calibri" w:eastAsia="Calibri" w:hAnsi="Calibri"/>
          <w:b/>
          <w:bCs/>
          <w:color w:val="123B29"/>
          <w:sz w:val="22"/>
          <w:szCs w:val="22"/>
        </w:rPr>
        <w:t xml:space="preserve">	39</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10.1 Built-In Simulation Tools for QA</w:t>
      </w:r>
      <w:r>
        <w:rPr>
          <w:rFonts w:ascii="Calibri" w:cs="Calibri" w:eastAsia="Calibri" w:hAnsi="Calibri"/>
          <w:b w:val="false"/>
          <w:bCs w:val="false"/>
          <w:color w:val="1F2A24"/>
          <w:sz w:val="20"/>
          <w:szCs w:val="20"/>
        </w:rPr>
        <w:t xml:space="preserve">	39</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10.2 Recommended Test Scenario Checklist</w:t>
      </w:r>
      <w:r>
        <w:rPr>
          <w:rFonts w:ascii="Calibri" w:cs="Calibri" w:eastAsia="Calibri" w:hAnsi="Calibri"/>
          <w:b w:val="false"/>
          <w:bCs w:val="false"/>
          <w:color w:val="1F2A24"/>
          <w:sz w:val="20"/>
          <w:szCs w:val="20"/>
        </w:rPr>
        <w:t xml:space="preserve">	39</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10.3 Cross-Cutting Regression Areas</w:t>
      </w:r>
      <w:r>
        <w:rPr>
          <w:rFonts w:ascii="Calibri" w:cs="Calibri" w:eastAsia="Calibri" w:hAnsi="Calibri"/>
          <w:b w:val="false"/>
          <w:bCs w:val="false"/>
          <w:color w:val="1F2A24"/>
          <w:sz w:val="20"/>
          <w:szCs w:val="20"/>
        </w:rPr>
        <w:t xml:space="preserve">	40</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11. Deployment Guide</w:t>
      </w:r>
      <w:r>
        <w:rPr>
          <w:rFonts w:ascii="Calibri" w:cs="Calibri" w:eastAsia="Calibri" w:hAnsi="Calibri"/>
          <w:b/>
          <w:bCs/>
          <w:color w:val="123B29"/>
          <w:sz w:val="22"/>
          <w:szCs w:val="22"/>
        </w:rPr>
        <w:t xml:space="preserve">	41</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11.1 Local Development</w:t>
      </w:r>
      <w:r>
        <w:rPr>
          <w:rFonts w:ascii="Calibri" w:cs="Calibri" w:eastAsia="Calibri" w:hAnsi="Calibri"/>
          <w:b w:val="false"/>
          <w:bCs w:val="false"/>
          <w:color w:val="1F2A24"/>
          <w:sz w:val="20"/>
          <w:szCs w:val="20"/>
        </w:rPr>
        <w:t xml:space="preserve">	41</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11.2 Production Build</w:t>
      </w:r>
      <w:r>
        <w:rPr>
          <w:rFonts w:ascii="Calibri" w:cs="Calibri" w:eastAsia="Calibri" w:hAnsi="Calibri"/>
          <w:b w:val="false"/>
          <w:bCs w:val="false"/>
          <w:color w:val="1F2A24"/>
          <w:sz w:val="20"/>
          <w:szCs w:val="20"/>
        </w:rPr>
        <w:t xml:space="preserve">	41</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11.3 Publishing to GitHub Pages</w:t>
      </w:r>
      <w:r>
        <w:rPr>
          <w:rFonts w:ascii="Calibri" w:cs="Calibri" w:eastAsia="Calibri" w:hAnsi="Calibri"/>
          <w:b w:val="false"/>
          <w:bCs w:val="false"/>
          <w:color w:val="1F2A24"/>
          <w:sz w:val="20"/>
          <w:szCs w:val="20"/>
        </w:rPr>
        <w:t xml:space="preserve">	41</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11.4 Sharing a Live Link</w:t>
      </w:r>
      <w:r>
        <w:rPr>
          <w:rFonts w:ascii="Calibri" w:cs="Calibri" w:eastAsia="Calibri" w:hAnsi="Calibri"/>
          <w:b w:val="false"/>
          <w:bCs w:val="false"/>
          <w:color w:val="1F2A24"/>
          <w:sz w:val="20"/>
          <w:szCs w:val="20"/>
        </w:rPr>
        <w:t xml:space="preserve">	41</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12. Security &amp; Privacy Considerations</w:t>
      </w:r>
      <w:r>
        <w:rPr>
          <w:rFonts w:ascii="Calibri" w:cs="Calibri" w:eastAsia="Calibri" w:hAnsi="Calibri"/>
          <w:b/>
          <w:bCs/>
          <w:color w:val="123B29"/>
          <w:sz w:val="22"/>
          <w:szCs w:val="22"/>
        </w:rPr>
        <w:t xml:space="preserve">	42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12.1 Current State (Prototype)</w:t>
      </w:r>
      <w:r>
        <w:rPr>
          <w:rFonts w:ascii="Calibri" w:cs="Calibri" w:eastAsia="Calibri" w:hAnsi="Calibri"/>
          <w:b w:val="false"/>
          <w:bCs w:val="false"/>
          <w:color w:val="1F2A24"/>
          <w:sz w:val="20"/>
          <w:szCs w:val="20"/>
        </w:rPr>
        <w:t xml:space="preserve">	42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12.2 Requirements Before Production</w:t>
      </w:r>
      <w:r>
        <w:rPr>
          <w:rFonts w:ascii="Calibri" w:cs="Calibri" w:eastAsia="Calibri" w:hAnsi="Calibri"/>
          <w:b w:val="false"/>
          <w:bCs w:val="false"/>
          <w:color w:val="1F2A24"/>
          <w:sz w:val="20"/>
          <w:szCs w:val="20"/>
        </w:rPr>
        <w:t xml:space="preserve">	42</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13. Project Roadmap &amp; Future Scope</w:t>
      </w:r>
      <w:r>
        <w:rPr>
          <w:rFonts w:ascii="Calibri" w:cs="Calibri" w:eastAsia="Calibri" w:hAnsi="Calibri"/>
          <w:b/>
          <w:bCs/>
          <w:color w:val="123B29"/>
          <w:sz w:val="22"/>
          <w:szCs w:val="22"/>
        </w:rPr>
        <w:t xml:space="preserve">	43</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13.1 Current Status</w:t>
      </w:r>
      <w:r>
        <w:rPr>
          <w:rFonts w:ascii="Calibri" w:cs="Calibri" w:eastAsia="Calibri" w:hAnsi="Calibri"/>
          <w:b w:val="false"/>
          <w:bCs w:val="false"/>
          <w:color w:val="1F2A24"/>
          <w:sz w:val="20"/>
          <w:szCs w:val="20"/>
        </w:rPr>
        <w:t xml:space="preserve">	43</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13.2 Suggested Near-Term Milestones</w:t>
      </w:r>
      <w:r>
        <w:rPr>
          <w:rFonts w:ascii="Calibri" w:cs="Calibri" w:eastAsia="Calibri" w:hAnsi="Calibri"/>
          <w:b w:val="false"/>
          <w:bCs w:val="false"/>
          <w:color w:val="1F2A24"/>
          <w:sz w:val="20"/>
          <w:szCs w:val="20"/>
        </w:rPr>
        <w:t xml:space="preserve">	43</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13.3 Longer-Term Product Ideas</w:t>
      </w:r>
      <w:r>
        <w:rPr>
          <w:rFonts w:ascii="Calibri" w:cs="Calibri" w:eastAsia="Calibri" w:hAnsi="Calibri"/>
          <w:b w:val="false"/>
          <w:bCs w:val="false"/>
          <w:color w:val="1F2A24"/>
          <w:sz w:val="20"/>
          <w:szCs w:val="20"/>
        </w:rPr>
        <w:t xml:space="preserve">	43</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Appendices</w:t>
      </w:r>
      <w:r>
        <w:rPr>
          <w:rFonts w:ascii="Calibri" w:cs="Calibri" w:eastAsia="Calibri" w:hAnsi="Calibri"/>
          <w:b/>
          <w:bCs/>
          <w:color w:val="123B29"/>
          <w:sz w:val="22"/>
          <w:szCs w:val="22"/>
        </w:rPr>
        <w:t xml:space="preserve">	44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Appendix A — Screen Navigator Reference</w:t>
      </w:r>
      <w:r>
        <w:rPr>
          <w:rFonts w:ascii="Calibri" w:cs="Calibri" w:eastAsia="Calibri" w:hAnsi="Calibri"/>
          <w:b w:val="false"/>
          <w:bCs w:val="false"/>
          <w:color w:val="1F2A24"/>
          <w:sz w:val="20"/>
          <w:szCs w:val="20"/>
        </w:rPr>
        <w:t xml:space="preserve">	44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Appendix B — Vehicle &amp; Fare Catalog</w:t>
      </w:r>
      <w:r>
        <w:rPr>
          <w:rFonts w:ascii="Calibri" w:cs="Calibri" w:eastAsia="Calibri" w:hAnsi="Calibri"/>
          <w:b w:val="false"/>
          <w:bCs w:val="false"/>
          <w:color w:val="1F2A24"/>
          <w:sz w:val="20"/>
          <w:szCs w:val="20"/>
        </w:rPr>
        <w:t xml:space="preserve">	44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Appendix C — Wedding Transport Marketplace Catalog (Shubh Sharan)</w:t>
      </w:r>
      <w:r>
        <w:rPr>
          <w:rFonts w:ascii="Calibri" w:cs="Calibri" w:eastAsia="Calibri" w:hAnsi="Calibri"/>
          <w:b w:val="false"/>
          <w:bCs w:val="false"/>
          <w:color w:val="1F2A24"/>
          <w:sz w:val="20"/>
          <w:szCs w:val="20"/>
        </w:rPr>
        <w:t xml:space="preserve">	45</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Appendix D — SafarShaadi Vendor Directory</w:t>
      </w:r>
      <w:r>
        <w:rPr>
          <w:rFonts w:ascii="Calibri" w:cs="Calibri" w:eastAsia="Calibri" w:hAnsi="Calibri"/>
          <w:b w:val="false"/>
          <w:bCs w:val="false"/>
          <w:color w:val="1F2A24"/>
          <w:sz w:val="20"/>
          <w:szCs w:val="20"/>
        </w:rPr>
        <w:t xml:space="preserve">	47</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Appendix E — Ritual Timeline Reference</w:t>
      </w:r>
      <w:r>
        <w:rPr>
          <w:rFonts w:ascii="Calibri" w:cs="Calibri" w:eastAsia="Calibri" w:hAnsi="Calibri"/>
          <w:b w:val="false"/>
          <w:bCs w:val="false"/>
          <w:color w:val="1F2A24"/>
          <w:sz w:val="20"/>
          <w:szCs w:val="20"/>
        </w:rPr>
        <w:t xml:space="preserve">	48</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Appendix F — Named Service Area Coverage</w:t>
      </w:r>
      <w:r>
        <w:rPr>
          <w:rFonts w:ascii="Calibri" w:cs="Calibri" w:eastAsia="Calibri" w:hAnsi="Calibri"/>
          <w:b w:val="false"/>
          <w:bCs w:val="false"/>
          <w:color w:val="1F2A24"/>
          <w:sz w:val="20"/>
          <w:szCs w:val="20"/>
        </w:rPr>
        <w:t xml:space="preserve">	50</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Appendix G — Glossary of Regional &amp; Cultural Terms</w:t>
      </w:r>
      <w:r>
        <w:rPr>
          <w:rFonts w:ascii="Calibri" w:cs="Calibri" w:eastAsia="Calibri" w:hAnsi="Calibri"/>
          <w:b w:val="false"/>
          <w:bCs w:val="false"/>
          <w:color w:val="1F2A24"/>
          <w:sz w:val="20"/>
          <w:szCs w:val="20"/>
        </w:rPr>
        <w:t xml:space="preserve">	50</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Appendix H — npm Scripts &amp; File Manifest</w:t>
      </w:r>
      <w:r>
        <w:rPr>
          <w:rFonts w:ascii="Calibri" w:cs="Calibri" w:eastAsia="Calibri" w:hAnsi="Calibri"/>
          <w:b w:val="false"/>
          <w:bCs w:val="false"/>
          <w:color w:val="1F2A24"/>
          <w:sz w:val="20"/>
          <w:szCs w:val="20"/>
        </w:rPr>
        <w:t xml:space="preserve">	51</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Appendix I — Third-Party Credits &amp; Attributions</w:t>
      </w:r>
      <w:r>
        <w:rPr>
          <w:rFonts w:ascii="Calibri" w:cs="Calibri" w:eastAsia="Calibri" w:hAnsi="Calibri"/>
          <w:b w:val="false"/>
          <w:bCs w:val="false"/>
          <w:color w:val="1F2A24"/>
          <w:sz w:val="20"/>
          <w:szCs w:val="20"/>
        </w:rPr>
        <w:t xml:space="preserve">	52</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Appendix J — Recorded Product Walkthrough (Screen Recording Review)</w:t>
      </w:r>
      <w:r>
        <w:rPr>
          <w:rFonts w:ascii="Calibri" w:cs="Calibri" w:eastAsia="Calibri" w:hAnsi="Calibri"/>
          <w:b w:val="false"/>
          <w:bCs w:val="false"/>
          <w:color w:val="1F2A24"/>
          <w:sz w:val="20"/>
          <w:szCs w:val="20"/>
        </w:rPr>
        <w:t xml:space="preserve">	53</w:t>
      </w:r>
    </w:p>
    <w:p>
      <w:pPr>
        <w:tabs>
          <w:tab w:val="right" w:pos="9026" w:leader="dot"/>
        </w:tabs>
        <w:spacing w:after="40" w:before="180"/>
        <w:ind w:left="0"/>
      </w:pPr>
      <w:r>
        <w:rPr>
          <w:rFonts w:ascii="Cambria" w:cs="Cambria" w:eastAsia="Cambria" w:hAnsi="Cambria"/>
          <w:b/>
          <w:bCs/>
          <w:i w:val="false"/>
          <w:iCs w:val="false"/>
          <w:color w:val="123B29"/>
          <w:sz w:val="22"/>
          <w:szCs w:val="22"/>
        </w:rPr>
        <w:t xml:space="preserve">Document Sign-Off</w:t>
      </w:r>
      <w:r>
        <w:rPr>
          <w:rFonts w:ascii="Calibri" w:cs="Calibri" w:eastAsia="Calibri" w:hAnsi="Calibri"/>
          <w:b/>
          <w:bCs/>
          <w:color w:val="123B29"/>
          <w:sz w:val="22"/>
          <w:szCs w:val="22"/>
        </w:rPr>
        <w:t xml:space="preserve">	54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Prepared By</w:t>
      </w:r>
      <w:r>
        <w:rPr>
          <w:rFonts w:ascii="Calibri" w:cs="Calibri" w:eastAsia="Calibri" w:hAnsi="Calibri"/>
          <w:b w:val="false"/>
          <w:bCs w:val="false"/>
          <w:color w:val="1F2A24"/>
          <w:sz w:val="20"/>
          <w:szCs w:val="20"/>
        </w:rPr>
        <w:t xml:space="preserve">	54</w:t>
      </w:r>
    </w:p>
    <w:p>
      <w:pPr>
        <w:tabs>
          <w:tab w:val="right" w:pos="9026" w:leader="dot"/>
        </w:tabs>
        <w:spacing w:after="30" w:before="40"/>
        <w:ind w:left="340"/>
      </w:pPr>
      <w:r>
        <w:rPr>
          <w:rFonts w:ascii="Calibri" w:cs="Calibri" w:eastAsia="Calibri" w:hAnsi="Calibri"/>
          <w:b w:val="false"/>
          <w:bCs w:val="false"/>
          <w:i/>
          <w:iCs/>
          <w:color w:val="1F2A24"/>
          <w:sz w:val="20"/>
          <w:szCs w:val="20"/>
        </w:rPr>
        <w:t xml:space="preserve">Next Review Due</w:t>
      </w:r>
      <w:r>
        <w:rPr>
          <w:rFonts w:ascii="Calibri" w:cs="Calibri" w:eastAsia="Calibri" w:hAnsi="Calibri"/>
          <w:b w:val="false"/>
          <w:bCs w:val="false"/>
          <w:color w:val="1F2A24"/>
          <w:sz w:val="20"/>
          <w:szCs w:val="20"/>
        </w:rPr>
        <w:t xml:space="preserve">	54</w:t>
      </w: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Executive Summary</w:t>
      </w:r>
    </w:p>
    <w:p>
      <w:pPr>
        <w:spacing w:after="160" w:line="288"/>
        <w:jc w:val="both"/>
      </w:pPr>
      <w:r>
        <w:rPr>
          <w:rFonts w:ascii="Calibri" w:cs="Calibri" w:eastAsia="Calibri" w:hAnsi="Calibri"/>
          <w:b w:val="false"/>
          <w:bCs w:val="false"/>
          <w:i w:val="false"/>
          <w:iCs w:val="false"/>
          <w:color w:val="1F2A24"/>
          <w:sz w:val="21"/>
          <w:szCs w:val="21"/>
        </w:rPr>
        <w:t xml:space="preserve">SafarSetu (सफ़रसेतु — literally "the bridge of the journey") is an interactive, front-end mobile prototype for a multi-service transport platform built for the state of Bihar, India. It is implemented as a single-page application using vanilla JavaScript (ES Modules), HTML5 and CSS3, bundled and served with Vite 5, and is designed to be viewed inside a simulated smartphone frame on a desktop browser — a common technique for pitching, demoing, and usability-testing a mobile product before committing to native app development.</w:t>
      </w:r>
    </w:p>
    <w:p>
      <w:pPr>
        <w:spacing w:after="160" w:line="288"/>
        <w:jc w:val="both"/>
      </w:pPr>
      <w:r>
        <w:rPr>
          <w:rFonts w:ascii="Calibri" w:cs="Calibri" w:eastAsia="Calibri" w:hAnsi="Calibri"/>
          <w:b w:val="false"/>
          <w:bCs w:val="false"/>
          <w:i w:val="false"/>
          <w:iCs w:val="false"/>
          <w:color w:val="1F2A24"/>
          <w:sz w:val="21"/>
          <w:szCs w:val="21"/>
        </w:rPr>
        <w:t xml:space="preserve">The prototype models a complete ride-hailing and event-transport product spanning eighteen primary application screens and seven modal overlays, covering everyday intercity and intra-city ride booking, cargo/parcel logistics, pilgrimage and outstation tour packages, and — distinctively — a full wedding transport marketplace ("Shubh Sharan") and an end-to-end wedding-planning companion module ("SafarShaadi") that lets a user manage religion-specific rituals, vendors, budget, and guest lists from within the same app.</w:t>
      </w:r>
    </w:p>
    <w:p>
      <w:pPr>
        <w:spacing w:after="160" w:line="288"/>
        <w:jc w:val="both"/>
      </w:pPr>
      <w:r>
        <w:rPr>
          <w:rFonts w:ascii="Calibri" w:cs="Calibri" w:eastAsia="Calibri" w:hAnsi="Calibri"/>
          <w:b w:val="false"/>
          <w:bCs w:val="false"/>
          <w:i w:val="false"/>
          <w:iCs w:val="false"/>
          <w:color w:val="1F2A24"/>
          <w:sz w:val="21"/>
          <w:szCs w:val="21"/>
        </w:rPr>
        <w:t xml:space="preserve">Three product traits differentiate SafarSetu from a generic ride-hailing clone and are documented in depth throughout this package: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Deep regional localization — every user-facing string in the app is authored in four languages (English, Hindi, Maithili, and Bhojpuri), toggled live without a page reload.</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Cultural and religious personalization — the entire visual theme, splash animation, celebratory particle effects, and greeting text adapt to the user's declared religion (Hindu, Muslim, Sikh, Christian, Buddhist, or Jain), with a festival-aware banner that proactively suggests a theme switch on major festival dates.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 production-style mapping stack built entirely on free, keyless services — Leaflet.js for rendering, OSRM for routing, and Nominatim/Photon for geocoding — with an optional "bring your own key" upgrade path to Google Maps that gracefully falls back to the keyless stack if the key is invalid or the network call fails.</w:t>
      </w:r>
    </w:p>
    <w:p>
      <w:pPr>
        <w:spacing w:after="160" w:line="288"/>
        <w:jc w:val="both"/>
      </w:pPr>
      <w:r>
        <w:rPr>
          <w:rFonts w:ascii="Calibri" w:cs="Calibri" w:eastAsia="Calibri" w:hAnsi="Calibri"/>
          <w:b w:val="false"/>
          <w:bCs w:val="false"/>
          <w:i w:val="false"/>
          <w:iCs w:val="false"/>
          <w:color w:val="1F2A24"/>
          <w:sz w:val="21"/>
          <w:szCs w:val="21"/>
        </w:rPr>
        <w:t xml:space="preserve">This documentation package treats the codebase as the single source of truth. Every screen, function, data table, and configuration value described in the sections that follow is drawn directly from the shipped source files (index.html, index.js, index.css, package.json, vite.config.js) rather than from aspirational or unimplemented feature ideas. Where a capability is simulated for demo purposes rather than backed by a real production service — for example the OTP flow, the driver-matching engine, or the SOS dispatch — this is stated explicitly, since that distinction matters for anyone using this document to scope real backend work.</w:t>
      </w:r>
    </w:p>
    <w:p>
      <w:pPr>
        <w:pStyle w:val="Heading2"/>
        <w:spacing w:after="160" w:before="320"/>
      </w:pPr>
      <w:r>
        <w:rPr>
          <w:rFonts w:ascii="Cambria" w:cs="Cambria" w:eastAsia="Cambria" w:hAnsi="Cambria"/>
          <w:b/>
          <w:bCs/>
          <w:color w:val="1B5E3F"/>
          <w:sz w:val="27"/>
          <w:szCs w:val="27"/>
        </w:rPr>
        <w:t xml:space="preserve">How to Use This Document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Product managers and stakeholders should read Sections 1–3 (Introduction, Product Overview) and Section 7 (Key User Flows) for a fast, non-technical understanding of what the prototype does.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Engineers onboarding onto the codebase should read Section 4 (System Architecture), Section 5 (Screen-by-Screen Specification), and Section 6 (Core Subsystems) before opening index.js.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Anyone preparing a pitch, submission, or handover should also review Section 12 (Deployment Guide) and the Appendices, which contain the complete data catalogs (vehicles, wedding vendors, ritual timelines, service-area coverage) reproduced verbatim from the application's data layer.</w:t>
      </w: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1. Introduction</w:t>
      </w:r>
    </w:p>
    <w:p>
      <w:pPr>
        <w:pStyle w:val="Heading2"/>
        <w:spacing w:after="160" w:before="320"/>
      </w:pPr>
      <w:r>
        <w:rPr>
          <w:rFonts w:ascii="Cambria" w:cs="Cambria" w:eastAsia="Cambria" w:hAnsi="Cambria"/>
          <w:b/>
          <w:bCs/>
          <w:color w:val="1B5E3F"/>
          <w:sz w:val="27"/>
          <w:szCs w:val="27"/>
        </w:rPr>
        <w:t xml:space="preserve">1.1 Background &amp; Context</w:t>
      </w:r>
    </w:p>
    <w:p>
      <w:pPr>
        <w:spacing w:after="160" w:line="288"/>
        <w:jc w:val="both"/>
      </w:pPr>
      <w:r>
        <w:rPr>
          <w:rFonts w:ascii="Calibri" w:cs="Calibri" w:eastAsia="Calibri" w:hAnsi="Calibri"/>
          <w:b w:val="false"/>
          <w:bCs w:val="false"/>
          <w:i w:val="false"/>
          <w:iCs w:val="false"/>
          <w:color w:val="1F2A24"/>
          <w:sz w:val="21"/>
          <w:szCs w:val="21"/>
        </w:rPr>
        <w:t xml:space="preserve">Bihar is one of India's most densely populated states, with a large share of daily travel happening between smaller towns and district headquarters rather than within a single metropolitan area — the typical use case that national ride-hailing apps are optimized for. Intercity travel between places such as Patna, Gaya, Muzaffarpur, Darbhanga, and Bhagalpur, seasonal pilgrimage travel to sites such as Bodh Gaya and Deoghar, and — critically — wedding-season transport logistics (decorated Baraat convoys, groom's luxury cars, horses, elephants, bands) are all everyday, high-value transport needs that are typically arranged informally through local operators, word of mouth, or unorganized rental agents.</w:t>
      </w:r>
    </w:p>
    <w:p>
      <w:pPr>
        <w:spacing w:after="160" w:line="288"/>
        <w:jc w:val="both"/>
      </w:pPr>
      <w:r>
        <w:rPr>
          <w:rFonts w:ascii="Calibri" w:cs="Calibri" w:eastAsia="Calibri" w:hAnsi="Calibri"/>
          <w:b w:val="false"/>
          <w:bCs w:val="false"/>
          <w:i w:val="false"/>
          <w:iCs w:val="false"/>
          <w:color w:val="1F2A24"/>
          <w:sz w:val="21"/>
          <w:szCs w:val="21"/>
        </w:rPr>
        <w:t xml:space="preserve">SafarSetu is positioned as a single app that formalizes and digitizes this range of transport needs for a Bihar-first audience, rather than treating wedding transport or pilgrimage travel as an afterthought bolted onto a generic city-cab product.</w:t>
      </w:r>
    </w:p>
    <w:p>
      <w:pPr>
        <w:pStyle w:val="Heading2"/>
        <w:spacing w:after="160" w:before="320"/>
      </w:pPr>
      <w:r>
        <w:rPr>
          <w:rFonts w:ascii="Cambria" w:cs="Cambria" w:eastAsia="Cambria" w:hAnsi="Cambria"/>
          <w:b/>
          <w:bCs/>
          <w:color w:val="1B5E3F"/>
          <w:sz w:val="27"/>
          <w:szCs w:val="27"/>
        </w:rPr>
        <w:t xml:space="preserve">1.2 Problem Statement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Everyday commuters in Bihar's tier-2/tier-3 cities lack a reliable, transparent, app-based option for autos, e-rickshaws, and shared local transport comparable to what exists in metro cities.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Outstation and pilgrimage travel is typically booked through informal operators with no fare transparency, no safety tracking, and no digital receipt.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Wedding transport — arguably the single highest-value and most emotionally significant booking a Bihari family makes — is fragmented across dozens of unorganized vendors (car rental agents, horse/elephant handlers, band-baaja operators, decorators) with no unified discovery, comparison, or booking experience.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Existing national apps do not offer content, greetings, or interface language in Maithili or Bhojpuri, the two most widely spoken languages in large parts of Bihar alongside Hindi.</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Safety is a first-order concern for many riders, particularly women travelling alone or at night, and for families sending elders or children on intercity trips.</w:t>
      </w:r>
    </w:p>
    <w:p>
      <w:pPr>
        <w:pStyle w:val="Heading2"/>
        <w:spacing w:after="160" w:before="320"/>
      </w:pPr>
      <w:r>
        <w:rPr>
          <w:rFonts w:ascii="Cambria" w:cs="Cambria" w:eastAsia="Cambria" w:hAnsi="Cambria"/>
          <w:b/>
          <w:bCs/>
          <w:color w:val="1B5E3F"/>
          <w:sz w:val="27"/>
          <w:szCs w:val="27"/>
        </w:rPr>
        <w:t xml:space="preserve">1.3 Product Vision &amp; Objectives</w:t>
      </w:r>
    </w:p>
    <w:p>
      <w:pPr>
        <w:spacing w:after="160" w:line="288"/>
        <w:jc w:val="both"/>
      </w:pPr>
      <w:r>
        <w:rPr>
          <w:rFonts w:ascii="Calibri" w:cs="Calibri" w:eastAsia="Calibri" w:hAnsi="Calibri"/>
          <w:b w:val="false"/>
          <w:bCs w:val="false"/>
          <w:i w:val="false"/>
          <w:iCs w:val="false"/>
          <w:color w:val="1F2A24"/>
          <w:sz w:val="21"/>
          <w:szCs w:val="21"/>
        </w:rPr>
        <w:t xml:space="preserve">The vision for SafarSetu is to be the single transport "bridge" — the literal meaning of Setu — that Bihari families reach for whether the need is a five-minute auto ride, a two-hour outstation trip, or a multi-day wedding transport engagement.</w:t>
      </w:r>
    </w:p>
    <w:p>
      <w:pPr>
        <w:spacing w:after="60" w:before="120"/>
      </w:pPr>
      <w:r>
        <w:rPr>
          <w:rFonts w:ascii="Calibri" w:cs="Calibri" w:eastAsia="Calibri" w:hAnsi="Calibri"/>
          <w:b/>
          <w:bCs/>
          <w:color w:val="123B29"/>
          <w:sz w:val="21"/>
          <w:szCs w:val="21"/>
        </w:rPr>
        <w:t xml:space="preserve">Primary Objectives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Provide instant, fare-transparent booking for everyday local rides (auto, e-rickshaw, bike, sedan, SUV).</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Provide a dedicated cargo/parcel logistics option (Setu Tempo, Setu Parcel) for small businesses and individuals.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Provide a full wedding transport marketplace covering Baraat vehicles, the groom's luxury car, ceremonial procession animals and carriages, and event logistics (band, DJ, decoration).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Provide an end-to-end wedding planning companion (SafarShaadi) covering rituals, vendors, budget, and guests — not just the vehicles.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Make the product feel native to Bihar through four-language support and religion-aware visual theming, rather than a generic app translated as an afterthought.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Bake in visible safety features — SOS, live location sharing, verified-driver badges, a women's safety preference toggle — as core, not optional, functionality.</w:t>
      </w:r>
    </w:p>
    <w:p>
      <w:pPr>
        <w:spacing w:after="60" w:before="120"/>
      </w:pPr>
      <w:r>
        <w:rPr>
          <w:rFonts w:ascii="Calibri" w:cs="Calibri" w:eastAsia="Calibri" w:hAnsi="Calibri"/>
          <w:b/>
          <w:bCs/>
          <w:color w:val="123B29"/>
          <w:sz w:val="21"/>
          <w:szCs w:val="21"/>
        </w:rPr>
        <w:t xml:space="preserve">Secondary Objectives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Build loyalty and repeat usage through a coin-based rewards system (Setu Coins), referral codes, and a discounted monthly Commuter Pass for fixed daily routes.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Support festival-driven seasonal demand (Chhath Puja ghat shuttles, Durga Puja pandal-hopping, wedding season) through purpose-built promotional modes.</w:t>
      </w:r>
    </w:p>
    <w:p>
      <w:pPr>
        <w:pStyle w:val="Heading2"/>
        <w:spacing w:after="160" w:before="320"/>
      </w:pPr>
      <w:r>
        <w:rPr>
          <w:rFonts w:ascii="Cambria" w:cs="Cambria" w:eastAsia="Cambria" w:hAnsi="Cambria"/>
          <w:b/>
          <w:bCs/>
          <w:color w:val="1B5E3F"/>
          <w:sz w:val="27"/>
          <w:szCs w:val="27"/>
        </w:rPr>
        <w:t xml:space="preserve">1.4 Target Users &amp; Personas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100"/>
        <w:gridCol w:w="4800"/>
        <w:gridCol w:w="2126"/>
      </w:tblGrid>
      <w:tr>
        <w:trPr>
          <w:tblHeader/>
        </w:trPr>
        <w:tc>
          <w:tcPr>
            <w:tcW w:type="dxa" w:w="21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Persona</w:t>
            </w:r>
          </w:p>
        </w:tc>
        <w:tc>
          <w:tcPr>
            <w:tcW w:type="dxa" w:w="48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Description</w:t>
            </w:r>
          </w:p>
        </w:tc>
        <w:tc>
          <w:tcPr>
            <w:tcW w:type="dxa" w:w="21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Primary Screens Used</w:t>
            </w:r>
          </w:p>
        </w:tc>
      </w:tr>
      <w:tr>
        <w:tc>
          <w:tcPr>
            <w:tcW w:type="dxa" w:w="2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Daily Commuter</w:t>
            </w:r>
          </w:p>
        </w:tc>
        <w:tc>
          <w:tcPr>
            <w:tcW w:type="dxa" w:w="4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Office-goer in Patna or a district town booking a short auto/e-rickshaw/bike ride to work or college on a routine schedule.</w:t>
            </w:r>
          </w:p>
        </w:tc>
        <w:tc>
          <w:tcPr>
            <w:tcW w:type="dxa" w:w="21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Dashboard, Ride Booking, Smart Commute Suggestion, Commuter Pass</w:t>
            </w:r>
          </w:p>
        </w:tc>
      </w:tr>
      <w:tr>
        <w:tc>
          <w:tcPr>
            <w:tcW w:type="dxa" w:w="2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Outstation Traveller / Pilgrim</w:t>
            </w:r>
          </w:p>
        </w:tc>
        <w:tc>
          <w:tcPr>
            <w:tcW w:type="dxa" w:w="4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Family or individual travelling between districts, or on a pilgrimage circuit (Bodh Gaya, Deoghar, Vaishali).</w:t>
            </w:r>
          </w:p>
        </w:tc>
        <w:tc>
          <w:tcPr>
            <w:tcW w:type="dxa" w:w="21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Dashboard (Pilgrimage cards), Ride Booking, Trip Receipt</w:t>
            </w:r>
          </w:p>
        </w:tc>
      </w:tr>
      <w:tr>
        <w:tc>
          <w:tcPr>
            <w:tcW w:type="dxa" w:w="2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Wedding-Hosting Family</w:t>
            </w:r>
          </w:p>
        </w:tc>
        <w:tc>
          <w:tcPr>
            <w:tcW w:type="dxa" w:w="4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Family planning a wedding who needs Baraat vehicles, the groom's car, procession elements, and full ceremony coordination.</w:t>
            </w:r>
          </w:p>
        </w:tc>
        <w:tc>
          <w:tcPr>
            <w:tcW w:type="dxa" w:w="21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 Booking (Shubh Sharan), SafarShaadi Planner</w:t>
            </w:r>
          </w:p>
        </w:tc>
      </w:tr>
      <w:tr>
        <w:tc>
          <w:tcPr>
            <w:tcW w:type="dxa" w:w="2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Small Business / Individual Shipper</w:t>
            </w:r>
          </w:p>
        </w:tc>
        <w:tc>
          <w:tcPr>
            <w:tcW w:type="dxa" w:w="4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User needing to move goods or documents between towns via a cargo tempo or courier parcel.</w:t>
            </w:r>
          </w:p>
        </w:tc>
        <w:tc>
          <w:tcPr>
            <w:tcW w:type="dxa" w:w="21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Setu Tempo, Setu Parcel, Ride Booking (tempo mode)</w:t>
            </w:r>
          </w:p>
        </w:tc>
      </w:tr>
      <w:tr>
        <w:tc>
          <w:tcPr>
            <w:tcW w:type="dxa" w:w="2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Safety-Conscious Rider</w:t>
            </w:r>
          </w:p>
        </w:tc>
        <w:tc>
          <w:tcPr>
            <w:tcW w:type="dxa" w:w="4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Rider — frequently a woman travelling alone, or a family booking for an elder or minor — who prioritizes verified drivers and live tracking.</w:t>
            </w:r>
          </w:p>
        </w:tc>
        <w:tc>
          <w:tcPr>
            <w:tcW w:type="dxa" w:w="21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Settings &amp; Safety, Live Tracking, SOS Overlay</w:t>
            </w:r>
          </w:p>
        </w:tc>
      </w:tr>
    </w:tbl>
    <w:p>
      <w:pPr>
        <w:spacing w:after="200"/>
      </w:pPr>
    </w:p>
    <w:p>
      <w:pPr>
        <w:spacing w:after="200"/>
      </w:pPr>
    </w:p>
    <w:p>
      <w:pPr>
        <w:pStyle w:val="Heading2"/>
        <w:spacing w:after="160" w:before="320"/>
      </w:pPr>
      <w:r>
        <w:rPr>
          <w:rFonts w:ascii="Cambria" w:cs="Cambria" w:eastAsia="Cambria" w:hAnsi="Cambria"/>
          <w:b/>
          <w:bCs/>
          <w:color w:val="1B5E3F"/>
          <w:sz w:val="27"/>
          <w:szCs w:val="27"/>
        </w:rPr>
        <w:t xml:space="preserve">1.5 Scope &amp; Delimitations</w:t>
      </w:r>
    </w:p>
    <w:p>
      <w:pPr>
        <w:spacing w:after="60" w:before="120"/>
      </w:pPr>
      <w:r>
        <w:rPr>
          <w:rFonts w:ascii="Calibri" w:cs="Calibri" w:eastAsia="Calibri" w:hAnsi="Calibri"/>
          <w:b/>
          <w:bCs/>
          <w:color w:val="123B29"/>
          <w:sz w:val="21"/>
          <w:szCs w:val="21"/>
        </w:rPr>
        <w:t xml:space="preserve">In Scope (as implemented in this prototype)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 fully click-through, front-end simulation of the entire product experience across 18 primary screens and 7 overlays, with realistic mock data, animations, and interaction logic.</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Real, functioning integrations with free public mapping and geocoding services (Leaflet/OSRM/Nominatim/Photon) for genuine route calculation and address search.</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An optional, user-supplied Google Maps / OpenRouteService API key path for a higher-fidelity mapping experience.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 presenter/demo control panel (left sidebar) that lets a presenter jump between screens, switch languages, simulate festivals, and force edge-case states (offline mode, GPS failure, empty history) live during a demo.</w:t>
      </w:r>
    </w:p>
    <w:p>
      <w:pPr>
        <w:spacing w:after="60" w:before="120"/>
      </w:pPr>
      <w:r>
        <w:rPr>
          <w:rFonts w:ascii="Calibri" w:cs="Calibri" w:eastAsia="Calibri" w:hAnsi="Calibri"/>
          <w:b/>
          <w:bCs/>
          <w:color w:val="123B29"/>
          <w:sz w:val="21"/>
          <w:szCs w:val="21"/>
        </w:rPr>
        <w:t xml:space="preserve">Out of Scope (not implemented — would require a backend for production)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Real user authentication, OTP delivery, and account persistence (the OTP flow is simulated with a fixed demo code).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 real driver-side application, live driver GPS feed, or dispatch engine (driver matching and live tracking are simulated with timers and interpolated map markers).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Real payment processing (UPI, wallet top-ups, and fare capture are simulated in local application state only).</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 real emergency-dispatch integration with police control rooms (the SOS flow simulates a 15-second countdown and a client-side alert).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Server-side data storage — all application state lives in memory in the browser tab (appState) and is lost on refresh; nothing is persisted to a database in this prototype.</w:t>
      </w: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2. Product Overview</w:t>
      </w:r>
    </w:p>
    <w:p>
      <w:pPr>
        <w:pStyle w:val="Heading2"/>
        <w:spacing w:after="160" w:before="320"/>
      </w:pPr>
      <w:r>
        <w:rPr>
          <w:rFonts w:ascii="Cambria" w:cs="Cambria" w:eastAsia="Cambria" w:hAnsi="Cambria"/>
          <w:b/>
          <w:bCs/>
          <w:color w:val="1B5E3F"/>
          <w:sz w:val="27"/>
          <w:szCs w:val="27"/>
        </w:rPr>
        <w:t xml:space="preserve">2.1 Core Value Proposition</w:t>
      </w:r>
    </w:p>
    <w:p>
      <w:pPr>
        <w:spacing w:after="160" w:line="288"/>
        <w:jc w:val="both"/>
      </w:pPr>
      <w:r>
        <w:rPr>
          <w:rFonts w:ascii="Calibri" w:cs="Calibri" w:eastAsia="Calibri" w:hAnsi="Calibri"/>
          <w:b w:val="false"/>
          <w:bCs w:val="false"/>
          <w:i w:val="false"/>
          <w:iCs w:val="false"/>
          <w:color w:val="1F2A24"/>
          <w:sz w:val="21"/>
          <w:szCs w:val="21"/>
        </w:rPr>
        <w:t xml:space="preserve">SafarSetu positions itself as "Bihar's Transport Bridge" — a single application spanning the full range of a Bihari household's transport needs across a year, from a routine morning auto ride, to a once-a-decade wedding, to an annual Chhath Puja ghat visit. The product's tagline, rendered on the splash screen in all four supported languages, is "Connecting Bihar, Celebrating Journeys" — deliberately pairing everyday utility with celebratory, festival-and-wedding-driven usage.</w:t>
      </w:r>
    </w:p>
    <w:p>
      <w:pPr>
        <w:pStyle w:val="Heading2"/>
        <w:spacing w:after="160" w:before="320"/>
      </w:pPr>
      <w:r>
        <w:rPr>
          <w:rFonts w:ascii="Cambria" w:cs="Cambria" w:eastAsia="Cambria" w:hAnsi="Cambria"/>
          <w:b/>
          <w:bCs/>
          <w:color w:val="1B5E3F"/>
          <w:sz w:val="27"/>
          <w:szCs w:val="27"/>
        </w:rPr>
        <w:t xml:space="preserve">2.2 Service Portfolio</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400"/>
        <w:gridCol w:w="2600"/>
        <w:gridCol w:w="4026"/>
      </w:tblGrid>
      <w:tr>
        <w:trPr>
          <w:tblHeader/>
        </w:trPr>
        <w:tc>
          <w:tcPr>
            <w:tcW w:type="dxa" w:w="24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Service</w:t>
            </w:r>
          </w:p>
        </w:tc>
        <w:tc>
          <w:tcPr>
            <w:tcW w:type="dxa" w:w="2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In-App Entry Point</w:t>
            </w:r>
          </w:p>
        </w:tc>
        <w:tc>
          <w:tcPr>
            <w:tcW w:type="dxa" w:w="40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Summary</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Book a Ride</w:t>
            </w:r>
          </w:p>
        </w:tc>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 "Book a Ride" tile / search bar</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On-demand local rides: E-Rickshaw, Auto, Sedan, or SUV, priced by base fare + per-km rate.</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Setu Bike</w:t>
            </w:r>
          </w:p>
        </w:tc>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 "Setu Bike" tile</w:t>
            </w:r>
          </w:p>
        </w:tc>
        <w:tc>
          <w:tcPr>
            <w:tcW w:type="dxa" w:w="4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Two-wheeler taxi option for fastest point-to-point travel.</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Outstation</w:t>
            </w:r>
          </w:p>
        </w:tc>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 "Outstation" tile</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Pre-filled intercity route (default Patna → Gaya) using comfort vehicles.</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Setu Tempo</w:t>
            </w:r>
          </w:p>
        </w:tc>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 "Setu Tempo" tile</w:t>
            </w:r>
          </w:p>
        </w:tc>
        <w:tc>
          <w:tcPr>
            <w:tcW w:type="dxa" w:w="4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Cargo vehicles (Mini Tempo, Chota Hathi, Large Pickup) for goods transport.</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Setu Parcel</w:t>
            </w:r>
          </w:p>
        </w:tc>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 "Setu Parcel" tile</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Courier / parcel booking, reusing the tempo vehicle catalog.</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Commuter Pass</w:t>
            </w:r>
          </w:p>
        </w:tc>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 "Commuter Pass" tile / Profile</w:t>
            </w:r>
          </w:p>
        </w:tc>
        <w:tc>
          <w:tcPr>
            <w:tcW w:type="dxa" w:w="4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Discounted fixed-route monthly pass (e.g. Patna–Hajipur) for daily commuters.</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Pilgrimage &amp; Outstation Tours</w:t>
            </w:r>
          </w:p>
        </w:tc>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 Pilgrimage scroller</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Fixed-price round-trip packages: Patna–Bodh Gaya, Patna–Deoghar, Patna–Vaishali.</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 Car (Shubh Sharan)</w:t>
            </w:r>
          </w:p>
        </w:tc>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 "Wedding Car" tile</w:t>
            </w:r>
          </w:p>
        </w:tc>
        <w:tc>
          <w:tcPr>
            <w:tcW w:type="dxa" w:w="4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Full Baraat / groom / procession / logistics marketplace with cart-style multi-select and package deals.</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SafarShaadi Planner</w:t>
            </w:r>
          </w:p>
        </w:tc>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 "SafarShaadi" tile</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End-to-end wedding companion: religion &amp; caste preferences, ritual timeline, vendor booking, budget tracker, guest RSVP list.</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Safar Wallet &amp; UPI</w:t>
            </w:r>
          </w:p>
        </w:tc>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Bottom nav → Wallet</w:t>
            </w:r>
          </w:p>
        </w:tc>
        <w:tc>
          <w:tcPr>
            <w:tcW w:type="dxa" w:w="4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In-app wallet balance, UPI top-up, and linked UPI account management.</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Safar Suraksha (Safety Center)</w:t>
            </w:r>
          </w:p>
        </w:tc>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Settings → Safety Center</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SOS activation, live location sharing link, registered emergency contact, women's safety preference.</w:t>
            </w:r>
          </w:p>
        </w:tc>
      </w:tr>
    </w:tbl>
    <w:p>
      <w:pPr>
        <w:spacing w:after="200"/>
      </w:pPr>
    </w:p>
    <w:p>
      <w:pPr>
        <w:spacing w:after="200"/>
      </w:pPr>
    </w:p>
    <w:p>
      <w:pPr>
        <w:pStyle w:val="Heading2"/>
        <w:spacing w:after="160" w:before="320"/>
      </w:pPr>
      <w:r>
        <w:rPr>
          <w:rFonts w:ascii="Cambria" w:cs="Cambria" w:eastAsia="Cambria" w:hAnsi="Cambria"/>
          <w:b/>
          <w:bCs/>
          <w:color w:val="1B5E3F"/>
          <w:sz w:val="27"/>
          <w:szCs w:val="27"/>
        </w:rPr>
        <w:t xml:space="preserve">2.3 Regional &amp; Cultural Localization Strategy</w:t>
      </w:r>
    </w:p>
    <w:p>
      <w:pPr>
        <w:spacing w:after="160" w:line="288"/>
        <w:jc w:val="both"/>
      </w:pPr>
      <w:r>
        <w:rPr>
          <w:rFonts w:ascii="Calibri" w:cs="Calibri" w:eastAsia="Calibri" w:hAnsi="Calibri"/>
          <w:b w:val="false"/>
          <w:bCs w:val="false"/>
          <w:i w:val="false"/>
          <w:iCs w:val="false"/>
          <w:color w:val="1F2A24"/>
          <w:sz w:val="21"/>
          <w:szCs w:val="21"/>
        </w:rPr>
        <w:t xml:space="preserve">Two independent personalization layers run across the entire application simultaneously:</w:t>
      </w:r>
    </w:p>
    <w:p>
      <w:pPr>
        <w:spacing w:after="60" w:before="120"/>
      </w:pPr>
      <w:r>
        <w:rPr>
          <w:rFonts w:ascii="Calibri" w:cs="Calibri" w:eastAsia="Calibri" w:hAnsi="Calibri"/>
          <w:b/>
          <w:bCs/>
          <w:color w:val="123B29"/>
          <w:sz w:val="21"/>
          <w:szCs w:val="21"/>
        </w:rPr>
        <w:t xml:space="preserve">Language Layer</w:t>
      </w:r>
    </w:p>
    <w:p>
      <w:pPr>
        <w:spacing w:after="160" w:line="288"/>
        <w:jc w:val="both"/>
      </w:pPr>
      <w:r>
        <w:rPr>
          <w:rFonts w:ascii="Calibri" w:cs="Calibri" w:eastAsia="Calibri" w:hAnsi="Calibri"/>
          <w:b w:val="false"/>
          <w:bCs w:val="false"/>
          <w:i w:val="false"/>
          <w:iCs w:val="false"/>
          <w:color w:val="1F2A24"/>
          <w:sz w:val="21"/>
          <w:szCs w:val="21"/>
        </w:rPr>
        <w:t xml:space="preserve">Every user-facing string in the HTML carries up to four data attributes — data-en, data-hi, data-mai, and data-bho — and a single JavaScript function, setLanguage(), rewrites the visible text of every element carrying the text-bilingual class the moment a language is selected, with Hindi used as the fallback for any string not yet translated into Maithili or Bhojpuri. Language can be changed from the presenter sidebar at any time, or from the in-app Settings screen, and the choice affects headers, buttons, placeholders, toasts, and even dynamically-generated content such as chat replies and rating reactions.</w:t>
      </w:r>
    </w:p>
    <w:p>
      <w:pPr>
        <w:spacing w:after="60" w:before="120"/>
      </w:pPr>
      <w:r>
        <w:rPr>
          <w:rFonts w:ascii="Calibri" w:cs="Calibri" w:eastAsia="Calibri" w:hAnsi="Calibri"/>
          <w:b/>
          <w:bCs/>
          <w:color w:val="123B29"/>
          <w:sz w:val="21"/>
          <w:szCs w:val="21"/>
        </w:rPr>
        <w:t xml:space="preserve">Religion / Theme Layer</w:t>
      </w:r>
    </w:p>
    <w:p>
      <w:pPr>
        <w:spacing w:after="160" w:line="288"/>
        <w:jc w:val="both"/>
      </w:pPr>
      <w:r>
        <w:rPr>
          <w:rFonts w:ascii="Calibri" w:cs="Calibri" w:eastAsia="Calibri" w:hAnsi="Calibri"/>
          <w:b w:val="false"/>
          <w:bCs w:val="false"/>
          <w:i w:val="false"/>
          <w:iCs w:val="false"/>
          <w:color w:val="1F2A24"/>
          <w:sz w:val="21"/>
          <w:szCs w:val="21"/>
        </w:rPr>
        <w:t xml:space="preserve">Independently of language, the user's declared religion (captured at registration and editable later in Settings) drives: the color theme applied to the whole app shell via a theme-{religion} class, the animated SVG illustration shown on the splash screen, the greeting phrase used on the Home dashboard (e.g. "Namaskar" for Hindu users, "Assalamualaikum" for Muslim users, "Sat Sri Akal" for Sikh users), and the particle-shower animation shown on the Wedding Success screen. Six religions are supported: Hindu (Bhagwa theme), Muslim (Sabz theme), Sikh (Basanti theme), Christian (Royal theme), Buddhist (Shanti theme), and Jain (Moksha theme).</w:t>
      </w:r>
    </w:p>
    <w:p>
      <w:pPr>
        <w:spacing w:after="160" w:line="288"/>
        <w:jc w:val="both"/>
      </w:pPr>
      <w:r>
        <w:rPr>
          <w:rFonts w:ascii="Calibri" w:cs="Calibri" w:eastAsia="Calibri" w:hAnsi="Calibri"/>
          <w:b w:val="false"/>
          <w:bCs w:val="false"/>
          <w:i w:val="false"/>
          <w:iCs w:val="false"/>
          <w:color w:val="1F2A24"/>
          <w:sz w:val="21"/>
          <w:szCs w:val="21"/>
        </w:rPr>
        <w:t xml:space="preserve">A Festival Auto-Suggest system layers on top of both: when a presenter or the system activates a festival mode (Chhath Puja, Durga Puja, Wedding Season, Eid, Gurpurab, or Christmas) that does not match the user's current theme, a dismissible banner appears on the Home dashboard inviting the user to switch themes for the occasion — for example suggesting the Sabz (Muslim) theme on Eid for a user currently on the default Hindu theme.</w:t>
      </w:r>
    </w:p>
    <w:p>
      <w:pPr>
        <w:pStyle w:val="Heading2"/>
        <w:spacing w:after="160" w:before="320"/>
      </w:pPr>
      <w:r>
        <w:rPr>
          <w:rFonts w:ascii="Cambria" w:cs="Cambria" w:eastAsia="Cambria" w:hAnsi="Cambria"/>
          <w:b/>
          <w:bCs/>
          <w:color w:val="1B5E3F"/>
          <w:sz w:val="27"/>
          <w:szCs w:val="27"/>
        </w:rPr>
        <w:t xml:space="preserve">2.4 Prototype vs. Production Positioning</w:t>
      </w:r>
    </w:p>
    <w:p>
      <w:pPr>
        <w:spacing w:after="160" w:line="288"/>
        <w:jc w:val="both"/>
      </w:pPr>
      <w:r>
        <w:rPr>
          <w:rFonts w:ascii="Calibri" w:cs="Calibri" w:eastAsia="Calibri" w:hAnsi="Calibri"/>
          <w:b w:val="false"/>
          <w:bCs w:val="false"/>
          <w:i w:val="false"/>
          <w:iCs w:val="false"/>
          <w:color w:val="1F2A24"/>
          <w:sz w:val="21"/>
          <w:szCs w:val="21"/>
        </w:rPr>
        <w:t xml:space="preserve">SafarSetu, as delivered, is a front-end interaction prototype rather than a production-ready transactional system. It is built to be indistinguishable from a real app during a click-through demo — every screen, animation, and data table is fully functional — while deliberately keeping all business-critical operations (authentication, payments, dispatch, emergency response) client-side and simulated. This is a common and appropriate strategy for validating product-market fit, running user testing, and pitching to stakeholders before investing in backend infrastructure. Section 4 and Section 13 of this document are explicit about exactly which pieces are simulated so that a future engineering team can scope the real backend build accurately.</w:t>
      </w: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3. System Architecture</w:t>
      </w:r>
    </w:p>
    <w:p>
      <w:pPr>
        <w:pStyle w:val="Heading2"/>
        <w:spacing w:after="160" w:before="320"/>
      </w:pPr>
      <w:r>
        <w:rPr>
          <w:rFonts w:ascii="Cambria" w:cs="Cambria" w:eastAsia="Cambria" w:hAnsi="Cambria"/>
          <w:b/>
          <w:bCs/>
          <w:color w:val="1B5E3F"/>
          <w:sz w:val="27"/>
          <w:szCs w:val="27"/>
        </w:rPr>
        <w:t xml:space="preserve">3.1 Technology Stack</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400"/>
        <w:gridCol w:w="3200"/>
        <w:gridCol w:w="3426"/>
      </w:tblGrid>
      <w:tr>
        <w:trPr>
          <w:tblHeader/>
        </w:trPr>
        <w:tc>
          <w:tcPr>
            <w:tcW w:type="dxa" w:w="24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Layer</w:t>
            </w:r>
          </w:p>
        </w:tc>
        <w:tc>
          <w:tcPr>
            <w:tcW w:type="dxa" w:w="3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Technology</w:t>
            </w:r>
          </w:p>
        </w:tc>
        <w:tc>
          <w:tcPr>
            <w:tcW w:type="dxa" w:w="34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Role in SafarSetu</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Build Tool / Dev Server</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Vite 5.x</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Serves the app on port 3000 during development; bundles for production into /dist.</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Markup</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HTML5 (index.html)</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Single-page shell containing all 18 screens and 7 overlays as sibling &lt;div&gt; elements toggled by class.</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Styling</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CSS3 (index.css)</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Theming (6 religion themes, dark mode, low-data mode), phone-frame chrome, animations.</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Application Logic</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Vanilla JavaScript, ES Modules (index.js)</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Single global appState object, screen state machine, all business/interaction logic.</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Mapping (default)</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Leaflet.js 1.9.4</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Renders interactive maps inside the Ride Booking and Live Tracking screens.</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Mapping (optional upgrade)</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Google Maps JavaScript API + Places</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Dynamically loaded only if the presenter supplies a valid API key.</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Routing (default)</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OSRM (Open Source Routing Machine, public demo server)</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Turn-by-turn driving directions and distance/duration between pickup and drop.</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Routing (optional upgrade)</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OpenRouteService (ORS)</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Used instead of OSRM if the presenter supplies an ORS API key.</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Geocoding / Autocomplete</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Nominatim → Photon → local dataset (three-tier fallback)</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Converts free-text place names typed by the user into coordinates.</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Fonts</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Google Fonts — Inter (body) and Baloo 2 (Devanagari / headings)</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Typography, loaded via &lt;link&gt; in the document head.</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Deployment</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gh-pages (npm package) 6.x</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Publishes the built /dist folder to GitHub Pages.</w:t>
            </w:r>
          </w:p>
        </w:tc>
      </w:tr>
    </w:tbl>
    <w:p>
      <w:pPr>
        <w:spacing w:after="200"/>
      </w:pPr>
    </w:p>
    <w:p>
      <w:pPr>
        <w:spacing w:after="200"/>
      </w:pPr>
    </w:p>
    <w:p>
      <w:pPr>
        <w:pStyle w:val="Heading2"/>
        <w:spacing w:after="160" w:before="320"/>
      </w:pPr>
      <w:r>
        <w:rPr>
          <w:rFonts w:ascii="Cambria" w:cs="Cambria" w:eastAsia="Cambria" w:hAnsi="Cambria"/>
          <w:b/>
          <w:bCs/>
          <w:color w:val="1B5E3F"/>
          <w:sz w:val="27"/>
          <w:szCs w:val="27"/>
        </w:rPr>
        <w:t xml:space="preserve">3.2 Project Structure</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400"/>
        <w:gridCol w:w="6626"/>
      </w:tblGrid>
      <w:tr>
        <w:trPr>
          <w:tblHeader/>
        </w:trPr>
        <w:tc>
          <w:tcPr>
            <w:tcW w:type="dxa" w:w="24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File</w:t>
            </w:r>
          </w:p>
        </w:tc>
        <w:tc>
          <w:tcPr>
            <w:tcW w:type="dxa" w:w="66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Purpose</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index.html</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Application shell: all screens, overlays, and the presenter sidebar, as static markup with data-* localization attributes.</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index.js</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All application logic, loaded as an ES module (&lt;script type="module" src="index.js"&gt;). Owns the appState object and every interactive function.</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index.css</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All visual styling, including the six religion theme variants, dark mode, low-data mode, and animation keyframes.</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package.json</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npm scripts (dev / build / preview / deploy) and devDependencies (vite, gh-pages).</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package-lock.json</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Locked dependency tree for reproducible installs.</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vite.config.js</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Vite build configuration: relative base path (for GitHub Pages compatibility) and dist output directory.</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README.md</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One-line project description and repository name.</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.gitignore</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Standard ignore rules (node_modules, dist, etc.).</w:t>
            </w:r>
          </w:p>
        </w:tc>
      </w:tr>
    </w:tbl>
    <w:p>
      <w:pPr>
        <w:spacing w:after="200"/>
      </w:pPr>
    </w:p>
    <w:p>
      <w:pPr>
        <w:spacing w:after="200"/>
      </w:pPr>
    </w:p>
    <w:p>
      <w:pPr>
        <w:pStyle w:val="Heading2"/>
        <w:spacing w:after="160" w:before="320"/>
      </w:pPr>
      <w:r>
        <w:rPr>
          <w:rFonts w:ascii="Cambria" w:cs="Cambria" w:eastAsia="Cambria" w:hAnsi="Cambria"/>
          <w:b/>
          <w:bCs/>
          <w:color w:val="1B5E3F"/>
          <w:sz w:val="27"/>
          <w:szCs w:val="27"/>
        </w:rPr>
        <w:t xml:space="preserve">3.3 Application State Model</w:t>
      </w:r>
    </w:p>
    <w:p>
      <w:pPr>
        <w:spacing w:after="160" w:line="288"/>
        <w:jc w:val="both"/>
      </w:pPr>
      <w:r>
        <w:rPr>
          <w:rFonts w:ascii="Calibri" w:cs="Calibri" w:eastAsia="Calibri" w:hAnsi="Calibri"/>
          <w:b w:val="false"/>
          <w:bCs w:val="false"/>
          <w:i w:val="false"/>
          <w:iCs w:val="false"/>
          <w:color w:val="1F2A24"/>
          <w:sz w:val="21"/>
          <w:szCs w:val="21"/>
        </w:rPr>
        <w:t xml:space="preserve">The entire application is driven by one in-memory JavaScript object, appState, declared at the top of index.js. It is deliberately un-persisted (no localStorage / server sync, except a single religion-theme preference — see below) so that every demo session starts from the same clean, presentable default data. The table below summarizes the major state domains.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100"/>
        <w:gridCol w:w="4600"/>
        <w:gridCol w:w="2326"/>
      </w:tblGrid>
      <w:tr>
        <w:trPr>
          <w:tblHeader/>
        </w:trPr>
        <w:tc>
          <w:tcPr>
            <w:tcW w:type="dxa" w:w="21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State Domain</w:t>
            </w:r>
          </w:p>
        </w:tc>
        <w:tc>
          <w:tcPr>
            <w:tcW w:type="dxa" w:w="4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Representative Fields</w:t>
            </w:r>
          </w:p>
        </w:tc>
        <w:tc>
          <w:tcPr>
            <w:tcW w:type="dxa" w:w="23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Notes</w:t>
            </w:r>
          </w:p>
        </w:tc>
      </w:tr>
      <w:tr>
        <w:tc>
          <w:tcPr>
            <w:tcW w:type="dxa" w:w="2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Navigation</w:t>
            </w:r>
          </w:p>
        </w:tc>
        <w:tc>
          <w:tcPr>
            <w:tcW w:type="dxa" w:w="4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currentScreen, navHistory[]</w:t>
            </w:r>
          </w:p>
        </w:tc>
        <w:tc>
          <w:tcPr>
            <w:tcW w:type="dxa" w:w="2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Drives the screen state machine; navHistory is a stack used by the back button.</w:t>
            </w:r>
          </w:p>
        </w:tc>
      </w:tr>
      <w:tr>
        <w:tc>
          <w:tcPr>
            <w:tcW w:type="dxa" w:w="2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Localization</w:t>
            </w:r>
          </w:p>
        </w:tc>
        <w:tc>
          <w:tcPr>
            <w:tcW w:type="dxa" w:w="4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language, activeFestival, festivalAutoSuggest</w:t>
            </w:r>
          </w:p>
        </w:tc>
        <w:tc>
          <w:tcPr>
            <w:tcW w:type="dxa" w:w="2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language ∈ {en, hi, mai, bho}.</w:t>
            </w:r>
          </w:p>
        </w:tc>
      </w:tr>
      <w:tr>
        <w:tc>
          <w:tcPr>
            <w:tcW w:type="dxa" w:w="2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User Profile</w:t>
            </w:r>
          </w:p>
        </w:tc>
        <w:tc>
          <w:tcPr>
            <w:tcW w:type="dxa" w:w="4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userProfile { salutation, firstName, middleName, lastName, gender, dob, phone, email, religion }</w:t>
            </w:r>
          </w:p>
        </w:tc>
        <w:tc>
          <w:tcPr>
            <w:tcW w:type="dxa" w:w="2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Populated at registration; religion also persisted to localStorage under safarsetu-religion-theme so the chosen theme survives a page refresh.</w:t>
            </w:r>
          </w:p>
        </w:tc>
      </w:tr>
      <w:tr>
        <w:tc>
          <w:tcPr>
            <w:tcW w:type="dxa" w:w="2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Permissions</w:t>
            </w:r>
          </w:p>
        </w:tc>
        <w:tc>
          <w:tcPr>
            <w:tcW w:type="dxa" w:w="4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appPermissions { location, contacts, notifications, microphone }</w:t>
            </w:r>
          </w:p>
        </w:tc>
        <w:tc>
          <w:tcPr>
            <w:tcW w:type="dxa" w:w="2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Booleans toggled by the simulated OS permission dialog.</w:t>
            </w:r>
          </w:p>
        </w:tc>
      </w:tr>
      <w:tr>
        <w:tc>
          <w:tcPr>
            <w:tcW w:type="dxa" w:w="2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Wallet &amp; Loyalty</w:t>
            </w:r>
          </w:p>
        </w:tc>
        <w:tc>
          <w:tcPr>
            <w:tcW w:type="dxa" w:w="4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walletBalance, setuCoins, activePayMode</w:t>
            </w:r>
          </w:p>
        </w:tc>
        <w:tc>
          <w:tcPr>
            <w:tcW w:type="dxa" w:w="2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In-memory currency values; no real money moves.</w:t>
            </w:r>
          </w:p>
        </w:tc>
      </w:tr>
      <w:tr>
        <w:tc>
          <w:tcPr>
            <w:tcW w:type="dxa" w:w="2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Booking / Ride</w:t>
            </w:r>
          </w:p>
        </w:tc>
        <w:tc>
          <w:tcPr>
            <w:tcW w:type="dxa" w:w="4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bookingType, selectedVehicle, selectedFare, pickupLocation, dropLocation, pickupCoords, dropCoords, routeDistance, routeDuration, routeSteps[]</w:t>
            </w:r>
          </w:p>
        </w:tc>
        <w:tc>
          <w:tcPr>
            <w:tcW w:type="dxa" w:w="2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The live state of the ride currently being configured on the Ride Booking screen.</w:t>
            </w:r>
          </w:p>
        </w:tc>
      </w:tr>
      <w:tr>
        <w:tc>
          <w:tcPr>
            <w:tcW w:type="dxa" w:w="2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 (Shubh Sharan)</w:t>
            </w:r>
          </w:p>
        </w:tc>
        <w:tc>
          <w:tcPr>
            <w:tcW w:type="dxa" w:w="4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weddingDate, weddingTime, weddingDistrict, weddingVenue, weddingGuests, selectedWeddingItems{}</w:t>
            </w:r>
          </w:p>
        </w:tc>
        <w:tc>
          <w:tcPr>
            <w:tcW w:type="dxa" w:w="2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Cart-style object keyed by marketplace item id.</w:t>
            </w:r>
          </w:p>
        </w:tc>
      </w:tr>
      <w:tr>
        <w:tc>
          <w:tcPr>
            <w:tcW w:type="dxa" w:w="2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SafarShaadi</w:t>
            </w:r>
          </w:p>
        </w:tc>
        <w:tc>
          <w:tcPr>
            <w:tcW w:type="dxa" w:w="4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shaadiSelection, shaadiBudget, shaadiSpent, shaadiGuests[], shaadiChecklist{}, shaadiBookings[], shaadiViewStack[]</w:t>
            </w:r>
          </w:p>
        </w:tc>
        <w:tc>
          <w:tcPr>
            <w:tcW w:type="dxa" w:w="2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Independent sub-module state for the wedding planning companion.</w:t>
            </w:r>
          </w:p>
        </w:tc>
      </w:tr>
      <w:tr>
        <w:tc>
          <w:tcPr>
            <w:tcW w:type="dxa" w:w="2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Driver Relationship</w:t>
            </w:r>
          </w:p>
        </w:tc>
        <w:tc>
          <w:tcPr>
            <w:tcW w:type="dxa" w:w="4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favoriteDrivers[], blockedDrivers[]</w:t>
            </w:r>
          </w:p>
        </w:tc>
        <w:tc>
          <w:tcPr>
            <w:tcW w:type="dxa" w:w="2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Simple arrays of driver names toggled from the Ratings screen.</w:t>
            </w:r>
          </w:p>
        </w:tc>
      </w:tr>
      <w:tr>
        <w:tc>
          <w:tcPr>
            <w:tcW w:type="dxa" w:w="2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Demo / Presenter Controls</w:t>
            </w:r>
          </w:p>
        </w:tc>
        <w:tc>
          <w:tcPr>
            <w:tcW w:type="dxa" w:w="4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isDarkMode, isOffline, simulateError, lowDataMode, isEmptyHistory, womensSafetyMode</w:t>
            </w:r>
          </w:p>
        </w:tc>
        <w:tc>
          <w:tcPr>
            <w:tcW w:type="dxa" w:w="2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Booleans exposed via the presenter sidebar to force edge-case UI states live during a demo.</w:t>
            </w:r>
          </w:p>
        </w:tc>
      </w:tr>
      <w:tr>
        <w:tc>
          <w:tcPr>
            <w:tcW w:type="dxa" w:w="2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Map Engine Handles</w:t>
            </w:r>
          </w:p>
        </w:tc>
        <w:tc>
          <w:tcPr>
            <w:tcW w:type="dxa" w:w="4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leafletMap, leafletLiveMap, pickupMarker, dropMarker, routeLine, googleMap, googlePickupMarker, googleDropMarker, googleRouteLine</w:t>
            </w:r>
          </w:p>
        </w:tc>
        <w:tc>
          <w:tcPr>
            <w:tcW w:type="dxa" w:w="2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Live references to Leaflet/Google Maps objects, recreated whenever a mapped screen is (re-)entered.</w:t>
            </w:r>
          </w:p>
        </w:tc>
      </w:tr>
      <w:tr>
        <w:tc>
          <w:tcPr>
            <w:tcW w:type="dxa" w:w="2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History</w:t>
            </w:r>
          </w:p>
        </w:tc>
        <w:tc>
          <w:tcPr>
            <w:tcW w:type="dxa" w:w="4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bookingHistory[], scheduledTrips[]</w:t>
            </w:r>
          </w:p>
        </w:tc>
        <w:tc>
          <w:tcPr>
            <w:tcW w:type="dxa" w:w="2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Arrays rendered on the Profile screen; new completed or scheduled trips are unshifted/pushed at runtime.</w:t>
            </w:r>
          </w:p>
        </w:tc>
      </w:tr>
    </w:tbl>
    <w:p>
      <w:pPr>
        <w:spacing w:after="200"/>
      </w:pPr>
    </w:p>
    <w:p>
      <w:pPr>
        <w:spacing w:after="200"/>
      </w:pPr>
    </w:p>
    <w:p>
      <w:pPr>
        <w:pStyle w:val="Heading2"/>
        <w:spacing w:after="160" w:before="320"/>
      </w:pPr>
      <w:r>
        <w:rPr>
          <w:rFonts w:ascii="Cambria" w:cs="Cambria" w:eastAsia="Cambria" w:hAnsi="Cambria"/>
          <w:b/>
          <w:bCs/>
          <w:color w:val="1B5E3F"/>
          <w:sz w:val="27"/>
          <w:szCs w:val="27"/>
        </w:rPr>
        <w:t xml:space="preserve">3.4 Screen Navigation &amp; State Machine</w:t>
      </w:r>
    </w:p>
    <w:p>
      <w:pPr>
        <w:spacing w:after="160" w:line="288"/>
        <w:jc w:val="both"/>
      </w:pPr>
      <w:r>
        <w:rPr>
          <w:rFonts w:ascii="Calibri" w:cs="Calibri" w:eastAsia="Calibri" w:hAnsi="Calibri"/>
          <w:b w:val="false"/>
          <w:bCs w:val="false"/>
          <w:i w:val="false"/>
          <w:iCs w:val="false"/>
          <w:color w:val="1F2A24"/>
          <w:sz w:val="21"/>
          <w:szCs w:val="21"/>
        </w:rPr>
        <w:t xml:space="preserve">Screen transitions are handled by two cooperating functions in index.js: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goToScreen(screenId) — the public entry point used by every button's onclick handler; it delegates to goToScreenInternal.</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goToScreenInternal(screenId, isBack) — hides every element with class app-screen, shows #screen-{id}, updates the presenter sidebar's active nav link, tears down any running interval/animation-frame loop (live tracking movement, marigold petal shower) from the screen being left, and then runs a screen-specific initializer inside a try/catch block.</w:t>
      </w:r>
    </w:p>
    <w:p>
      <w:pPr>
        <w:spacing w:after="160" w:line="288"/>
        <w:jc w:val="both"/>
      </w:pPr>
      <w:r>
        <w:rPr>
          <w:rFonts w:ascii="Calibri" w:cs="Calibri" w:eastAsia="Calibri" w:hAnsi="Calibri"/>
          <w:b w:val="false"/>
          <w:bCs w:val="false"/>
          <w:i w:val="false"/>
          <w:iCs w:val="false"/>
          <w:color w:val="1F2A24"/>
          <w:sz w:val="21"/>
          <w:szCs w:val="21"/>
        </w:rPr>
        <w:t xml:space="preserve">Navigation history is tracked as a simple stack (navHistory). Entering any screen other than Home pushes the previous screen onto the stack; the back button (goBack()) pops the stack and calls goToScreenInternal with isBack = true so the transition is not re-pushed. Navigating directly to Home clears the stack, matching the common mobile-app convention that Home is always the root of the navigation tree.</w:t>
      </w:r>
    </w:p>
    <w:p>
      <w:pPr>
        <w:spacing w:after="160" w:line="288"/>
        <w:jc w:val="both"/>
      </w:pPr>
      <w:r>
        <w:rPr>
          <w:rFonts w:ascii="Calibri" w:cs="Calibri" w:eastAsia="Calibri" w:hAnsi="Calibri"/>
          <w:b w:val="false"/>
          <w:bCs w:val="false"/>
          <w:i w:val="false"/>
          <w:iCs w:val="false"/>
          <w:color w:val="1F2A24"/>
          <w:sz w:val="21"/>
          <w:szCs w:val="21"/>
        </w:rPr>
        <w:t xml:space="preserve">Several screens trigger a short artificial loading delay (triggerSkeletonScreen(), typically 1000–1200ms) before populating their content — for example the vehicle list on Ride Booking, and the booking history and scheduled-rides lists on Profile — to reproduce the perceived-performance feel of a real network-backed app even though the data is generated locally.</w:t>
      </w:r>
    </w:p>
    <w:p>
      <w:pPr>
        <w:spacing w:after="160" w:line="288"/>
        <w:jc w:val="both"/>
      </w:pPr>
      <w:r>
        <w:rPr>
          <w:rFonts w:ascii="Calibri" w:cs="Calibri" w:eastAsia="Calibri" w:hAnsi="Calibri"/>
          <w:b w:val="false"/>
          <w:bCs w:val="false"/>
          <w:i w:val="false"/>
          <w:iCs w:val="false"/>
          <w:color w:val="1F2A24"/>
          <w:sz w:val="21"/>
          <w:szCs w:val="21"/>
        </w:rPr>
        <w:t xml:space="preserve">Any uncaught exception during a screen's initializer, or anywhere else in the app, is caught by a global window.onerror handler that surfaces the error message inside the in-app "System Alert" overlay rather than crashing to a blank white screen — a deliberate demo-resilience measure.</w:t>
      </w:r>
    </w:p>
    <w:p>
      <w:pPr>
        <w:pStyle w:val="Heading2"/>
        <w:spacing w:after="160" w:before="320"/>
      </w:pPr>
      <w:r>
        <w:rPr>
          <w:rFonts w:ascii="Cambria" w:cs="Cambria" w:eastAsia="Cambria" w:hAnsi="Cambria"/>
          <w:b/>
          <w:bCs/>
          <w:color w:val="1B5E3F"/>
          <w:sz w:val="27"/>
          <w:szCs w:val="27"/>
        </w:rPr>
        <w:t xml:space="preserve">3.5 Build, Preview &amp; Deployment Pipeline</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1400"/>
        <w:gridCol w:w="3600"/>
        <w:gridCol w:w="4026"/>
      </w:tblGrid>
      <w:tr>
        <w:trPr>
          <w:tblHeader/>
        </w:trPr>
        <w:tc>
          <w:tcPr>
            <w:tcW w:type="dxa" w:w="14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npm Script</w:t>
            </w:r>
          </w:p>
        </w:tc>
        <w:tc>
          <w:tcPr>
            <w:tcW w:type="dxa" w:w="3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Command</w:t>
            </w:r>
          </w:p>
        </w:tc>
        <w:tc>
          <w:tcPr>
            <w:tcW w:type="dxa" w:w="40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Purpose</w:t>
            </w:r>
          </w:p>
        </w:tc>
      </w:tr>
      <w:tr>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dev</w:t>
            </w:r>
          </w:p>
        </w:tc>
        <w:tc>
          <w:tcPr>
            <w:tcW w:type="dxa" w:w="3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vite --port 3000 --host 127.0.0.1 --open</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Starts the local development server on port 3000 and opens it in the default browser.</w:t>
            </w:r>
          </w:p>
        </w:tc>
      </w:tr>
      <w:tr>
        <w:tc>
          <w:tcPr>
            <w:tcW w:type="dxa" w:w="1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build</w:t>
            </w:r>
          </w:p>
        </w:tc>
        <w:tc>
          <w:tcPr>
            <w:tcW w:type="dxa" w:w="3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vite build</w:t>
            </w:r>
          </w:p>
        </w:tc>
        <w:tc>
          <w:tcPr>
            <w:tcW w:type="dxa" w:w="4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Produces an optimized static build in /dist per vite.config.js (outDir: 'dist').</w:t>
            </w:r>
          </w:p>
        </w:tc>
      </w:tr>
      <w:tr>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preview</w:t>
            </w:r>
          </w:p>
        </w:tc>
        <w:tc>
          <w:tcPr>
            <w:tcW w:type="dxa" w:w="3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vite preview</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Serves the /dist build locally to sanity-check the production bundle.</w:t>
            </w:r>
          </w:p>
        </w:tc>
      </w:tr>
      <w:tr>
        <w:tc>
          <w:tcPr>
            <w:tcW w:type="dxa" w:w="1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predeploy</w:t>
            </w:r>
          </w:p>
        </w:tc>
        <w:tc>
          <w:tcPr>
            <w:tcW w:type="dxa" w:w="3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npm run build</w:t>
            </w:r>
          </w:p>
        </w:tc>
        <w:tc>
          <w:tcPr>
            <w:tcW w:type="dxa" w:w="4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Runs automatically before deploy (npm lifecycle hook).</w:t>
            </w:r>
          </w:p>
        </w:tc>
      </w:tr>
      <w:tr>
        <w:tc>
          <w:tcPr>
            <w:tcW w:type="dxa" w:w="1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deploy</w:t>
            </w:r>
          </w:p>
        </w:tc>
        <w:tc>
          <w:tcPr>
            <w:tcW w:type="dxa" w:w="3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gh-pages -d dist</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Publishes the /dist folder to the gh-pages branch for GitHub Pages hosting.</w:t>
            </w:r>
          </w:p>
        </w:tc>
      </w:tr>
    </w:tbl>
    <w:p>
      <w:pPr>
        <w:spacing w:after="200"/>
      </w:pPr>
    </w:p>
    <w:p>
      <w:pPr>
        <w:spacing w:after="200"/>
      </w:pPr>
    </w:p>
    <w:p>
      <w:pPr>
        <w:spacing w:after="160" w:line="288"/>
        <w:jc w:val="both"/>
      </w:pPr>
      <w:r>
        <w:rPr>
          <w:rFonts w:ascii="Calibri" w:cs="Calibri" w:eastAsia="Calibri" w:hAnsi="Calibri"/>
          <w:b w:val="false"/>
          <w:bCs w:val="false"/>
          <w:i w:val="false"/>
          <w:iCs w:val="false"/>
          <w:color w:val="1F2A24"/>
          <w:sz w:val="21"/>
          <w:szCs w:val="21"/>
        </w:rPr>
        <w:t xml:space="preserve">vite.config.js sets base: './' specifically so that all built asset URLs are relative — this is required for the app to load correctly when served from a GitHub Pages project subpath (e.g. https://username.github.io/SafarSetu-Bihar-s-Transport-Bridge/) rather than from a domain root.</w:t>
      </w:r>
    </w:p>
    <w:p>
      <w:pPr>
        <w:pStyle w:val="Heading2"/>
        <w:spacing w:after="160" w:before="320"/>
      </w:pPr>
      <w:r>
        <w:rPr>
          <w:rFonts w:ascii="Cambria" w:cs="Cambria" w:eastAsia="Cambria" w:hAnsi="Cambria"/>
          <w:b/>
          <w:bCs/>
          <w:color w:val="1B5E3F"/>
          <w:sz w:val="27"/>
          <w:szCs w:val="27"/>
        </w:rPr>
        <w:t xml:space="preserve">3.6 Third-Party Service Integrations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500"/>
        <w:gridCol w:w="2700"/>
        <w:gridCol w:w="1500"/>
        <w:gridCol w:w="2326"/>
      </w:tblGrid>
      <w:tr>
        <w:trPr>
          <w:tblHeader/>
        </w:trPr>
        <w:tc>
          <w:tcPr>
            <w:tcW w:type="dxa" w:w="2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Service</w:t>
            </w:r>
          </w:p>
        </w:tc>
        <w:tc>
          <w:tcPr>
            <w:tcW w:type="dxa" w:w="27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Used For</w:t>
            </w:r>
          </w:p>
        </w:tc>
        <w:tc>
          <w:tcPr>
            <w:tcW w:type="dxa" w:w="1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Auth Required?</w:t>
            </w:r>
          </w:p>
        </w:tc>
        <w:tc>
          <w:tcPr>
            <w:tcW w:type="dxa" w:w="23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Fallback Behavior</w:t>
            </w:r>
          </w:p>
        </w:tc>
      </w:tr>
      <w:tr>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Leaflet.js (unpkg CDN)</w:t>
            </w:r>
          </w:p>
        </w:tc>
        <w:tc>
          <w:tcPr>
            <w:tcW w:type="dxa" w:w="2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Base map rendering engine</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w:t>
            </w:r>
          </w:p>
        </w:tc>
        <w:tc>
          <w:tcPr>
            <w:tcW w:type="dxa" w:w="2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Core dependency — always loaded via &lt;script&gt;/&lt;link&gt; tags in index.html.</w:t>
            </w:r>
          </w:p>
        </w:tc>
      </w:tr>
      <w:tr>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CartoDB Voyager / OSM / Esri tile servers</w:t>
            </w:r>
          </w:p>
        </w:tc>
        <w:tc>
          <w:tcPr>
            <w:tcW w:type="dxa" w:w="2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Map tile imagery (4 selectable styles + dark variants)</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w:t>
            </w:r>
          </w:p>
        </w:tc>
        <w:tc>
          <w:tcPr>
            <w:tcW w:type="dxa" w:w="2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Style selector lets the presenter switch tile sources live; defaults to Voyager.</w:t>
            </w:r>
          </w:p>
        </w:tc>
      </w:tr>
      <w:tr>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OSRM public routing server</w:t>
            </w:r>
          </w:p>
        </w:tc>
        <w:tc>
          <w:tcPr>
            <w:tcW w:type="dxa" w:w="2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Default driving directions, distance &amp; duration, turn-by-turn steps</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w:t>
            </w:r>
          </w:p>
        </w:tc>
        <w:tc>
          <w:tcPr>
            <w:tcW w:type="dxa" w:w="2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If the fetch fails, the app falls back to a straight-line Haversine distance estimate and synthetic step-by-step instructions.</w:t>
            </w:r>
          </w:p>
        </w:tc>
      </w:tr>
      <w:tr>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OpenRouteService</w:t>
            </w:r>
          </w:p>
        </w:tc>
        <w:tc>
          <w:tcPr>
            <w:tcW w:type="dxa" w:w="2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Optional higher-quality routing</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Yes (user-supplied key)</w:t>
            </w:r>
          </w:p>
        </w:tc>
        <w:tc>
          <w:tcPr>
            <w:tcW w:type="dxa" w:w="2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Only used if a key is entered in the presenter sidebar; otherwise OSRM is used.</w:t>
            </w:r>
          </w:p>
        </w:tc>
      </w:tr>
      <w:tr>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Nominatim (OpenStreetMap)</w:t>
            </w:r>
          </w:p>
        </w:tc>
        <w:tc>
          <w:tcPr>
            <w:tcW w:type="dxa" w:w="2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Primary geocoding for the pickup/drop autocomplete</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w:t>
            </w:r>
          </w:p>
        </w:tc>
        <w:tc>
          <w:tcPr>
            <w:tcW w:type="dxa" w:w="2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On failure or empty result, falls through to Photon.</w:t>
            </w:r>
          </w:p>
        </w:tc>
      </w:tr>
      <w:tr>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Photon (Komoot)</w:t>
            </w:r>
          </w:p>
        </w:tc>
        <w:tc>
          <w:tcPr>
            <w:tcW w:type="dxa" w:w="2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Secondary geocoding</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w:t>
            </w:r>
          </w:p>
        </w:tc>
        <w:tc>
          <w:tcPr>
            <w:tcW w:type="dxa" w:w="2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On failure or empty result, falls through to a local 30-place Bihar/India dataset with fuzzy string matching.</w:t>
            </w:r>
          </w:p>
        </w:tc>
      </w:tr>
      <w:tr>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Google Maps JavaScript API + Places</w:t>
            </w:r>
          </w:p>
        </w:tc>
        <w:tc>
          <w:tcPr>
            <w:tcW w:type="dxa" w:w="2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Optional premium map with native autocomplete</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Yes (user-supplied key)</w:t>
            </w:r>
          </w:p>
        </w:tc>
        <w:tc>
          <w:tcPr>
            <w:tcW w:type="dxa" w:w="2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On script load failure or auth failure (gm_authFailure), the app tears down the Google Maps instance and re-initializes Leaflet automatically.</w:t>
            </w:r>
          </w:p>
        </w:tc>
      </w:tr>
      <w:tr>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Google Fonts</w:t>
            </w:r>
          </w:p>
        </w:tc>
        <w:tc>
          <w:tcPr>
            <w:tcW w:type="dxa" w:w="2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Inter and Baloo 2 typefaces</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w:t>
            </w:r>
          </w:p>
        </w:tc>
        <w:tc>
          <w:tcPr>
            <w:tcW w:type="dxa" w:w="2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Loaded via &lt;link&gt;; browser falls back to system fonts if unreachable.</w:t>
            </w:r>
          </w:p>
        </w:tc>
      </w:tr>
      <w:tr>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Web Speech API (SpeechRecognition)</w:t>
            </w:r>
          </w:p>
        </w:tc>
        <w:tc>
          <w:tcPr>
            <w:tcW w:type="dxa" w:w="2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Real voice search inside the SafarShaadi vendor search bar</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 (browser permission only)</w:t>
            </w:r>
          </w:p>
        </w:tc>
        <w:tc>
          <w:tcPr>
            <w:tcW w:type="dxa" w:w="2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If unsupported by the browser, a simulated voice-search flow with pre-scripted phrases runs instead.</w:t>
            </w:r>
          </w:p>
        </w:tc>
      </w:tr>
      <w:tr>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navigator.geolocation</w:t>
            </w:r>
          </w:p>
        </w:tc>
        <w:tc>
          <w:tcPr>
            <w:tcW w:type="dxa" w:w="2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"Use my current location" GPS lookup</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 (browser permission only)</w:t>
            </w:r>
          </w:p>
        </w:tc>
        <w:tc>
          <w:tcPr>
            <w:tcW w:type="dxa" w:w="2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On denial or error, the app simulates a GPS fix centered on a fixed Patna landmark.</w:t>
            </w:r>
          </w:p>
        </w:tc>
      </w:tr>
      <w:tr>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navigator.vibrate (Haptics)</w:t>
            </w:r>
          </w:p>
        </w:tc>
        <w:tc>
          <w:tcPr>
            <w:tcW w:type="dxa" w:w="2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Short vibration feedback on key actions (success, confirmation, error)</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w:t>
            </w:r>
          </w:p>
        </w:tc>
        <w:tc>
          <w:tcPr>
            <w:tcW w:type="dxa" w:w="2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Silently no-ops on devices/browsers without vibration support.</w:t>
            </w:r>
          </w:p>
        </w:tc>
      </w:tr>
    </w:tbl>
    <w:p>
      <w:pPr>
        <w:spacing w:after="200"/>
      </w:pPr>
    </w:p>
    <w:p>
      <w:pPr>
        <w:spacing w:after="200"/>
      </w:pP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4. Screen-by-Screen Functional Specification</w:t>
      </w:r>
    </w:p>
    <w:p>
      <w:pPr>
        <w:spacing w:after="160" w:line="288"/>
        <w:jc w:val="both"/>
      </w:pPr>
      <w:r>
        <w:rPr>
          <w:rFonts w:ascii="Calibri" w:cs="Calibri" w:eastAsia="Calibri" w:hAnsi="Calibri"/>
          <w:b w:val="false"/>
          <w:bCs w:val="false"/>
          <w:i w:val="false"/>
          <w:iCs w:val="false"/>
          <w:color w:val="1F2A24"/>
          <w:sz w:val="21"/>
          <w:szCs w:val="21"/>
        </w:rPr>
        <w:t xml:space="preserve">This section documents every primary application screen (element id screen-*) in the order a first-time user encounters them, followed by a consolidated review of the seven modal overlays that can appear on top of any screen. Each entry lists the screen's purpose, its key UI elements, and the interactions/functions it wires up in index.js.</w:t>
      </w:r>
    </w:p>
    <w:p>
      <w:pPr>
        <w:pStyle w:val="Heading2"/>
        <w:spacing w:after="160" w:before="320"/>
      </w:pPr>
      <w:r>
        <w:rPr>
          <w:rFonts w:ascii="Cambria" w:cs="Cambria" w:eastAsia="Cambria" w:hAnsi="Cambria"/>
          <w:b/>
          <w:bCs/>
          <w:color w:val="1B5E3F"/>
          <w:sz w:val="27"/>
          <w:szCs w:val="27"/>
        </w:rPr>
        <w:t xml:space="preserve">4.1 Splash Screen (screen-splash)</w:t>
      </w:r>
    </w:p>
    <w:p>
      <w:pPr>
        <w:spacing w:after="160" w:line="288"/>
        <w:jc w:val="both"/>
      </w:pPr>
      <w:r>
        <w:rPr>
          <w:rFonts w:ascii="Calibri" w:cs="Calibri" w:eastAsia="Calibri" w:hAnsi="Calibri"/>
          <w:b w:val="false"/>
          <w:bCs w:val="false"/>
          <w:i w:val="false"/>
          <w:iCs w:val="false"/>
          <w:color w:val="1F2A24"/>
          <w:sz w:val="21"/>
          <w:szCs w:val="21"/>
        </w:rPr>
        <w:t xml:space="preserve">The entry point of the app. Displays the SafarSetu wordmark, an animated SVG bridge-and-river logo, the tagline in the active language, and a three-dot loader, before auto-advancing to Onboarding after 2.8 seconds.</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Animated bridge SVG (golden arch over a green dashed river/road) with a shimmer sweep effect.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 second, religion-specific animated SVG (diya flame, crescent moon, khanda, cross, lotus, or mandala) layered behind the bridge logo.</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Brand name in English ("SafarSetu") and Devanagari ("सफ़रसेतु").</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Four-language bilingual tagline: "Connecting Bihar, Celebrating Journeys".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Three-dot pulsing loader animation.</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playSplashAnimation() selects and injects the correct religion-themed SVG based on appState.userProfile.religion.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 2.8-second setTimeout automatically calls goToScreen('onboarding') if the user is still on the splash screen.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The presenter sidebar's "1. Splash Screen" nav button can jump back here at any time via jumpToScreen().</w:t>
      </w:r>
    </w:p>
    <w:p>
      <w:pPr>
        <w:pStyle w:val="Heading2"/>
        <w:spacing w:after="160" w:before="320"/>
      </w:pPr>
      <w:r>
        <w:rPr>
          <w:rFonts w:ascii="Cambria" w:cs="Cambria" w:eastAsia="Cambria" w:hAnsi="Cambria"/>
          <w:b/>
          <w:bCs/>
          <w:color w:val="1B5E3F"/>
          <w:sz w:val="27"/>
          <w:szCs w:val="27"/>
        </w:rPr>
        <w:t xml:space="preserve">4.2 Onboarding (screen-onboarding)</w:t>
      </w:r>
    </w:p>
    <w:p>
      <w:pPr>
        <w:spacing w:after="160" w:line="288"/>
        <w:jc w:val="both"/>
      </w:pPr>
      <w:r>
        <w:rPr>
          <w:rFonts w:ascii="Calibri" w:cs="Calibri" w:eastAsia="Calibri" w:hAnsi="Calibri"/>
          <w:b w:val="false"/>
          <w:bCs w:val="false"/>
          <w:i w:val="false"/>
          <w:iCs w:val="false"/>
          <w:color w:val="1F2A24"/>
          <w:sz w:val="21"/>
          <w:szCs w:val="21"/>
        </w:rPr>
        <w:t xml:space="preserve">A three-slide, swipeable introduction to the product's three pillars — everyday commutes, wedding cars, and district-to-district connectivity — with a dot indicator and Skip/Next controls.</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Slide 1 — "Everyday Commutes": auto-rickshaw illustration; positions SafarSetu for local Patna/Bihar rides.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Slide 2 — "Royal Wedding Cars": decorated car illustration; introduces the wedding vertical.</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Slide 3 — "Connect Across Districts": map-node illustration linking Patna, Muzaffarpur, Gaya, Darbhanga.</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Slider dot indicators and Skip / Next buttons (Next becomes "Get Started" on the final slide).</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setOnboardingSlide(index) toggles the active slide and dot, and relabels the Next button on the last slide.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nextOnboardingSlide() advances the slide, or calls skipOnboarding() once the last slide is reached.</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skipOnboarding() and the Skip button both route directly to goToScreen('login').</w:t>
      </w:r>
    </w:p>
    <w:p>
      <w:pPr>
        <w:pStyle w:val="Heading2"/>
        <w:spacing w:after="160" w:before="320"/>
      </w:pPr>
      <w:r>
        <w:rPr>
          <w:rFonts w:ascii="Cambria" w:cs="Cambria" w:eastAsia="Cambria" w:hAnsi="Cambria"/>
          <w:b/>
          <w:bCs/>
          <w:color w:val="1B5E3F"/>
          <w:sz w:val="27"/>
          <w:szCs w:val="27"/>
        </w:rPr>
        <w:t xml:space="preserve">4.3 Login / OTP (screen-login)</w:t>
      </w:r>
    </w:p>
    <w:p>
      <w:pPr>
        <w:spacing w:after="160" w:line="288"/>
        <w:jc w:val="both"/>
      </w:pPr>
      <w:r>
        <w:rPr>
          <w:rFonts w:ascii="Calibri" w:cs="Calibri" w:eastAsia="Calibri" w:hAnsi="Calibri"/>
          <w:b w:val="false"/>
          <w:bCs w:val="false"/>
          <w:i w:val="false"/>
          <w:iCs w:val="false"/>
          <w:color w:val="1F2A24"/>
          <w:sz w:val="21"/>
          <w:szCs w:val="21"/>
        </w:rPr>
        <w:t xml:space="preserve">A two-step phone-number authentication flow: mobile number entry with a terms checkbox, followed by a 4-digit OTP entry with auto-advancing digit boxes and a resend timer.</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+91-prefixed 10-digit mobile number input with live validation.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Terms &amp; safety policy agreement checkbox (checked by default).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"Get OTP" button, disabled until the number is valid and terms are accepted.</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4-box OTP entry with auto-focus-advance on input and auto-focus-retreat on backspace.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30-second resend countdown that turns into a clickable "Resend" link at zero.</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validatePhoneInput() enables/disables the Get OTP button based on 10-digit numeric input and the terms checkbox.</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sendOTP() reveals the OTP panel, shows a toast confirming the (simulated) OTP is 1234, and starts the 30-second countdown.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verifyOTP() checks the entered code against the fixed demo value 1234; on success it stores the phone number and routes to Registration, otherwise it shows a "Verification Failed" toast.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editPhoneNumber() returns the user to the number-entry panel and clears the countdown.</w:t>
      </w:r>
    </w:p>
    <w:p>
      <w:pPr>
        <w:spacing w:after="160" w:line="288"/>
        <w:jc w:val="both"/>
      </w:pPr>
      <w:r>
        <w:rPr>
          <w:rFonts w:ascii="Calibri" w:cs="Calibri" w:eastAsia="Calibri" w:hAnsi="Calibri"/>
          <w:b w:val="false"/>
          <w:bCs w:val="false"/>
          <w:i/>
          <w:iCs/>
          <w:color w:val="1F2A24"/>
          <w:sz w:val="21"/>
          <w:szCs w:val="21"/>
        </w:rPr>
        <w:t xml:space="preserve">The OTP is a hard-coded demo value (1234); no SMS is actually sent. This is a placeholder for a real SMS-OTP provider (e.g. an SMS gateway or Firebase Auth) in production.</w:t>
      </w:r>
    </w:p>
    <w:p>
      <w:pPr>
        <w:pStyle w:val="Heading2"/>
        <w:spacing w:after="160" w:before="320"/>
      </w:pPr>
      <w:r>
        <w:rPr>
          <w:rFonts w:ascii="Cambria" w:cs="Cambria" w:eastAsia="Cambria" w:hAnsi="Cambria"/>
          <w:b/>
          <w:bCs/>
          <w:color w:val="1B5E3F"/>
          <w:sz w:val="27"/>
          <w:szCs w:val="27"/>
        </w:rPr>
        <w:t xml:space="preserve">4.4 Profile Registration (screen-register)</w:t>
      </w:r>
    </w:p>
    <w:p>
      <w:pPr>
        <w:spacing w:after="160" w:line="288"/>
        <w:jc w:val="both"/>
      </w:pPr>
      <w:r>
        <w:rPr>
          <w:rFonts w:ascii="Calibri" w:cs="Calibri" w:eastAsia="Calibri" w:hAnsi="Calibri"/>
          <w:b w:val="false"/>
          <w:bCs w:val="false"/>
          <w:i w:val="false"/>
          <w:iCs w:val="false"/>
          <w:color w:val="1F2A24"/>
          <w:sz w:val="21"/>
          <w:szCs w:val="21"/>
        </w:rPr>
        <w:t xml:space="preserve">Collects the new user's identity details immediately after OTP verification: name, gender, religion/community (which drives app theming), date of birth, and email.</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Salutation dropdown (Mr. / Mrs. / Miss).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First / Middle (optional) / Last name text inputs.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Gender selector rendered as three tappable illustrated cards (Male / Female / Other).</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Religion &amp; Community Theme selector rendered as six tappable icon cards (Hindu 🕉️, Muslim ☪️, Sikh ☬, Christian ✝️, Buddhist ☸️, Jain 🪔).</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Date-of-birth picker (capped at a fixed maximum date) and email address field.</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selectGender(gender) and the religion card onclick handlers toggle the active visual state and write to hidden inputs.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submitRegistration() validates that first name, last name, date of birth, and email are all present, showing a targeted toast for whichever field is missing.</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On success it writes a complete userProfile object into appState, calls applyReligionTheme() to immediately re-skin the app, and routes to the Permissions screen.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updateDynamicUserElements() re-derives avatar initials, the Home-screen greeting (localized and religion-specific), and the mock UPI handles shown later on the Payments screen from this profile.</w:t>
      </w:r>
    </w:p>
    <w:p>
      <w:pPr>
        <w:pStyle w:val="Heading2"/>
        <w:spacing w:after="160" w:before="320"/>
      </w:pPr>
      <w:r>
        <w:rPr>
          <w:rFonts w:ascii="Cambria" w:cs="Cambria" w:eastAsia="Cambria" w:hAnsi="Cambria"/>
          <w:b/>
          <w:bCs/>
          <w:color w:val="1B5E3F"/>
          <w:sz w:val="27"/>
          <w:szCs w:val="27"/>
        </w:rPr>
        <w:t xml:space="preserve">4.5 App Permissions (screen-permissions)</w:t>
      </w:r>
    </w:p>
    <w:p>
      <w:pPr>
        <w:spacing w:after="160" w:line="288"/>
        <w:jc w:val="both"/>
      </w:pPr>
      <w:r>
        <w:rPr>
          <w:rFonts w:ascii="Calibri" w:cs="Calibri" w:eastAsia="Calibri" w:hAnsi="Calibri"/>
          <w:b w:val="false"/>
          <w:bCs w:val="false"/>
          <w:i w:val="false"/>
          <w:iCs w:val="false"/>
          <w:color w:val="1F2A24"/>
          <w:sz w:val="21"/>
          <w:szCs w:val="21"/>
        </w:rPr>
        <w:t xml:space="preserve">A simulated OS-style permission request screen covering the four device capabilities the app relies on, each explained in plain language before the user grants or denies it.</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Four permission cards — GPS Location, Contacts Access, Notifications, Voice/Microphone — each with an icon, a plain-language justification, and an individual "Allow" button.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"Grant All Permissions" primary action and a "Continue to Dashboard" secondary action.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 simulated native OS permission dialog (os-permission-overlay) that appears over the screen when an individual card is tapped.</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requestPermission(type) populates and reveals the simulated OS dialog with permission-specific icon/title/description text.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grantPermission(allowed) records the decision in appState.appPermissions, updates the corresponding card to a green "✓ Allowed" state, and triggers success/error haptic feedback.</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grantAllPermissions() grants all four in one action.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continueToHome() nudges the user to enable Location specifically if it has not been granted yet (since it is required to request rides), otherwise proceeds to goToScreen('home').</w:t>
      </w:r>
    </w:p>
    <w:p>
      <w:pPr>
        <w:pStyle w:val="Heading2"/>
        <w:spacing w:after="160" w:before="320"/>
      </w:pPr>
      <w:r>
        <w:rPr>
          <w:rFonts w:ascii="Cambria" w:cs="Cambria" w:eastAsia="Cambria" w:hAnsi="Cambria"/>
          <w:b/>
          <w:bCs/>
          <w:color w:val="1B5E3F"/>
          <w:sz w:val="27"/>
          <w:szCs w:val="27"/>
        </w:rPr>
        <w:t xml:space="preserve">4.6 Home Dashboard (screen-home)</w:t>
      </w:r>
    </w:p>
    <w:p>
      <w:pPr>
        <w:spacing w:after="160" w:line="288"/>
        <w:jc w:val="both"/>
      </w:pPr>
      <w:r>
        <w:rPr>
          <w:rFonts w:ascii="Calibri" w:cs="Calibri" w:eastAsia="Calibri" w:hAnsi="Calibri"/>
          <w:b w:val="false"/>
          <w:bCs w:val="false"/>
          <w:i w:val="false"/>
          <w:iCs w:val="false"/>
          <w:color w:val="1F2A24"/>
          <w:sz w:val="21"/>
          <w:szCs w:val="21"/>
        </w:rPr>
        <w:t xml:space="preserve">The application's hub screen and the target of the bottom-navigation Home tab. Surfaces the destination search bar, all service entry points, promotional content, and safety messaging in one scrollable view.</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Header: tappable profile badge (avatar + localized, religion-aware greeting + "Patna, Bihar" location) and a notification bell with an unread-count badge.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Dismissible Festival Auto-Suggest banner offering a one-tap theme switch on active festival days.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"Where to, Bihar?" destination search bar that opens Ride Booking.</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Smart Commute Suggestion card proposing the user's usual Home→Work route at their typical travel time.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9-tile Services grid: Book a Ride, Wedding Car, SafarShaadi, Outstation, Setu Bike, Setu Tempo, Setu Parcel, Commuter Pass, More Bihar.</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Horizontally-scrolling Pilgrimage &amp; Outstation Tours cards (Bodh Gaya, Deoghar, Vaishali) with flat all-inclusive pricing.</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Seasonal/festival promotional banner card (content driven by setFestivalMode()).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Safar Suraksha safety banner linking to the Settings safety center.</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Fixed bottom navigation bar: Home, Bookings, Wallet, Settings.</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checkFestivalAutoSuggest() decides whether to show the festival banner by comparing the active festival's associated religion against the user's current theme.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triggerSmartSuggestionRide() pre-fills pickup/drop with the user's saved Home and Work addresses and jumps straight into Ride Booking with the route already calculated.</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bookPilgrimage(packageName, price) pre-fills the route and fare for a fixed pilgrimage package and opens Ride Booking.</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Each service tile routes to its respective screen via goToScreen() / openRideSearch() / openTempoBooking() / openOutstationBooking() / openParcelBooking().</w:t>
      </w:r>
    </w:p>
    <w:p>
      <w:pPr>
        <w:pStyle w:val="Heading2"/>
        <w:spacing w:after="160" w:before="320"/>
      </w:pPr>
      <w:r>
        <w:rPr>
          <w:rFonts w:ascii="Cambria" w:cs="Cambria" w:eastAsia="Cambria" w:hAnsi="Cambria"/>
          <w:b/>
          <w:bCs/>
          <w:color w:val="1B5E3F"/>
          <w:sz w:val="27"/>
          <w:szCs w:val="27"/>
        </w:rPr>
        <w:t xml:space="preserve">4.7 Ride Booking Map (screen-ride-booking)</w:t>
      </w:r>
    </w:p>
    <w:p>
      <w:pPr>
        <w:spacing w:after="160" w:line="288"/>
        <w:jc w:val="both"/>
      </w:pPr>
      <w:r>
        <w:rPr>
          <w:rFonts w:ascii="Calibri" w:cs="Calibri" w:eastAsia="Calibri" w:hAnsi="Calibri"/>
          <w:b w:val="false"/>
          <w:bCs w:val="false"/>
          <w:i w:val="false"/>
          <w:iCs w:val="false"/>
          <w:color w:val="1F2A24"/>
          <w:sz w:val="21"/>
          <w:szCs w:val="21"/>
        </w:rPr>
        <w:t xml:space="preserve">The core booking screen: an interactive map with draggable pickup/drop pins, live route calculation, a vehicle selector drawer, fare breakdown, and ride-request action — shared by ride, tempo, and pilgrimage booking types.</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Pickup and drop autocomplete inputs, each with an inline microphone button for voice search.</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Geofence warning banner that appears if either point falls outside the declared multi-city service area.</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Full-bleed Leaflet (or Google Maps) map with draggable green (pickup) and red (drop) pins and a route polyline.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Floating map-style switcher (Voyager / OSM / Esri World Street / Satellite) and a floating SOS button.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Turn-by-turn Navigation HUD with a directional icon, instruction text, and step forward/back controls.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Bottom vehicle-select drawer: live distance/time metrics, a surge-pricing warning (when applicable), vehicle option cards with per-vehicle fares, an itemized fare breakdown, a Bihar Road Safety Cover add-on, payment-method row, Split Fare and Schedule Ride actions, and the final Request Ride button.</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initLeafletInteractiveMap() builds the map, places draggable markers, and wires drag/dragend handlers.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recalculateRoute() calls OpenRouteService (if a key is set) or OSRM (default) to fetch a real driving route, distance, duration, and turn-by-turn steps; on any failure it falls back to a straight-line Haversine estimate and synthetic steps.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checkGeofenceServiceArea() validates both points against isCoordinateInGeofence(), which currently accepts any coordinate within India's bounding box.</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suggestAutocomplete()/resolveLocationInput() drive the three-tier Nominatim → Photon → local-dataset address search described in Section 6.2.</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populateVehicleOptionList() renders either the 4-option ride catalog or the 3-option tempo catalog (see Appendix B) and computes each fare as base + distance × per-km rate.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updateFareBreakdown() computes base/distance/time components, applies a 1.2× surge multiplier when distance exceeds 5 km, adds the optional ₹5 protection add-on, and applies 5% GST.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startDriverMatching() resolves both addresses one final time and routes to Driver Matching.</w:t>
      </w:r>
    </w:p>
    <w:p>
      <w:pPr>
        <w:pStyle w:val="Heading2"/>
        <w:spacing w:after="160" w:before="320"/>
      </w:pPr>
      <w:r>
        <w:rPr>
          <w:rFonts w:ascii="Cambria" w:cs="Cambria" w:eastAsia="Cambria" w:hAnsi="Cambria"/>
          <w:b/>
          <w:bCs/>
          <w:color w:val="1B5E3F"/>
          <w:sz w:val="27"/>
          <w:szCs w:val="27"/>
        </w:rPr>
        <w:t xml:space="preserve">4.8 Driver Matching Radar (screen-driver-matching)</w:t>
      </w:r>
    </w:p>
    <w:p>
      <w:pPr>
        <w:spacing w:after="160" w:line="288"/>
        <w:jc w:val="both"/>
      </w:pPr>
      <w:r>
        <w:rPr>
          <w:rFonts w:ascii="Calibri" w:cs="Calibri" w:eastAsia="Calibri" w:hAnsi="Calibri"/>
          <w:b w:val="false"/>
          <w:bCs w:val="false"/>
          <w:i w:val="false"/>
          <w:iCs w:val="false"/>
          <w:color w:val="1F2A24"/>
          <w:sz w:val="21"/>
          <w:szCs w:val="21"/>
        </w:rPr>
        <w:t xml:space="preserve">A short, animated "searching for a driver" transition screen shown between requesting a ride and being connected to one, using a radar-sweep metaphor.</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Concentric pulsing radar circles with a central vehicle icon and three smaller vehicle icons floating around it.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"Contacting Nearest Drivers" message and an animated progress bar.</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 4-second timer automatically calls simulateDriverMatchSuccess() if the user is still on this screen, which shows a "Driver Found" toast, fires a confirmation haptic pattern, and routes to Live Tracking.</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The presenter sidebar's "Force Driver Found" action can trigger this transition immediately for demo pacing.</w:t>
      </w:r>
    </w:p>
    <w:p>
      <w:pPr>
        <w:pStyle w:val="Heading2"/>
        <w:spacing w:after="160" w:before="320"/>
      </w:pPr>
      <w:r>
        <w:rPr>
          <w:rFonts w:ascii="Cambria" w:cs="Cambria" w:eastAsia="Cambria" w:hAnsi="Cambria"/>
          <w:b/>
          <w:bCs/>
          <w:color w:val="1B5E3F"/>
          <w:sz w:val="27"/>
          <w:szCs w:val="27"/>
        </w:rPr>
        <w:t xml:space="preserve">4.9 Live Trip Tracking (screen-live-tracking)</w:t>
      </w:r>
    </w:p>
    <w:p>
      <w:pPr>
        <w:spacing w:after="160" w:line="288"/>
        <w:jc w:val="both"/>
      </w:pPr>
      <w:r>
        <w:rPr>
          <w:rFonts w:ascii="Calibri" w:cs="Calibri" w:eastAsia="Calibri" w:hAnsi="Calibri"/>
          <w:b w:val="false"/>
          <w:bCs w:val="false"/>
          <w:i w:val="false"/>
          <w:iCs w:val="false"/>
          <w:color w:val="1F2A24"/>
          <w:sz w:val="21"/>
          <w:szCs w:val="21"/>
        </w:rPr>
        <w:t xml:space="preserve">Shows the in-progress ride on a live map with an animated vehicle marker moving from pickup to drop, an ETA readout, a speedometer, and the driver's contact/safety card.</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Full-bleed live map with static pickup/drop pins and an animated, vehicle-appropriate emoji marker (car/bike/auto) moving along the route.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Simulated live speedometer readout.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Header ETA counter and a persistent floating SOS button.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Driver card: avatar, name, "Verified" badge, vehicle description and plate, star rating, and license number.</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Call Driver, Chat, and Share Location quick actions; "Simulate Ride Completion" button.</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initLeafletLiveTrackingMap() interpolates the marker position between pickupCoords and dropCoords over ~200 animation ticks (frozen to larger jumps if Low-Data Mode is active), updating the ETA each tick via updateTrackingETA().</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When interpolation reaches 100%, the interval clears itself and calls finishSimulatedRide() automatically.</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shareLiveTripLink() and triggerEmergencySOS() reuse the same sharing/SOS logic available elsewhere in the app.</w:t>
      </w:r>
    </w:p>
    <w:p>
      <w:pPr>
        <w:spacing w:after="160" w:line="288"/>
        <w:jc w:val="both"/>
      </w:pPr>
      <w:r>
        <w:rPr>
          <w:rFonts w:ascii="Calibri" w:cs="Calibri" w:eastAsia="Calibri" w:hAnsi="Calibri"/>
          <w:b w:val="false"/>
          <w:bCs w:val="false"/>
          <w:i/>
          <w:iCs/>
          <w:color w:val="1F2A24"/>
          <w:sz w:val="21"/>
          <w:szCs w:val="21"/>
        </w:rPr>
        <w:t xml:space="preserve">Driver location is simulated via straight-line interpolation between the two fixed endpoints, not a real live GPS feed — this is the primary integration point for a production driver-app/dispatch backend.</w:t>
      </w:r>
    </w:p>
    <w:p>
      <w:pPr>
        <w:pStyle w:val="Heading2"/>
        <w:spacing w:after="160" w:before="320"/>
      </w:pPr>
      <w:r>
        <w:rPr>
          <w:rFonts w:ascii="Cambria" w:cs="Cambria" w:eastAsia="Cambria" w:hAnsi="Cambria"/>
          <w:b/>
          <w:bCs/>
          <w:color w:val="1B5E3F"/>
          <w:sz w:val="27"/>
          <w:szCs w:val="27"/>
        </w:rPr>
        <w:t xml:space="preserve">4.10 Wedding Booking — Shubh Sharan (screen-wedding-booking)</w:t>
      </w:r>
    </w:p>
    <w:p>
      <w:pPr>
        <w:spacing w:after="160" w:line="288"/>
        <w:jc w:val="both"/>
      </w:pPr>
      <w:r>
        <w:rPr>
          <w:rFonts w:ascii="Calibri" w:cs="Calibri" w:eastAsia="Calibri" w:hAnsi="Calibri"/>
          <w:b w:val="false"/>
          <w:bCs w:val="false"/>
          <w:i w:val="false"/>
          <w:iCs w:val="false"/>
          <w:color w:val="1F2A24"/>
          <w:sz w:val="21"/>
          <w:szCs w:val="21"/>
        </w:rPr>
        <w:t xml:space="preserve">A dedicated marketplace for wedding-day transport, letting a family search by district/venue/date and shop across five tabbed categories before checking out a multi-item cart.</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Search header: District dropdown (9 Bihar districts), Venue text field, Auspicious Date and Muhurat Time pickers, and Estimated Guest Count.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Five category tabs: Baraat, Groom Entry, Procession, Logistics, Packages.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Card-grid marketplace within each tab, each card showing an icon, name, badges (AC/capacity/driver-included, or category/hourly rate, or handler/safety-verified), and price.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Persistent bottom summary bar showing live selected-item count and running total, and the "Book Shubh Transport" checkout button.</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renderWeddingMarketplace() renders all five category grids from the weddingMarketplaceData catalog (see Appendix C).</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toggleWeddingItem(item) adds/removes an item from the appState.selectedWeddingItems cart object (multi-select, not single-choice).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updateWeddingTotal() recomputes the item count and ₹ total shown in the summary bar on every selection change.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submitWeddingBooking() validates at least one item is selected, records the booking into bookingHistory with status "Reserved", and routes to the Wedding Success screen.</w:t>
      </w:r>
    </w:p>
    <w:p>
      <w:pPr>
        <w:pStyle w:val="Heading2"/>
        <w:spacing w:after="160" w:before="320"/>
      </w:pPr>
      <w:r>
        <w:rPr>
          <w:rFonts w:ascii="Cambria" w:cs="Cambria" w:eastAsia="Cambria" w:hAnsi="Cambria"/>
          <w:b/>
          <w:bCs/>
          <w:color w:val="1B5E3F"/>
          <w:sz w:val="27"/>
          <w:szCs w:val="27"/>
        </w:rPr>
        <w:t xml:space="preserve">4.11 SafarShaadi Planner (screen-shaadi-planner)</w:t>
      </w:r>
    </w:p>
    <w:p>
      <w:pPr>
        <w:spacing w:after="160" w:line="288"/>
        <w:jc w:val="both"/>
      </w:pPr>
      <w:r>
        <w:rPr>
          <w:rFonts w:ascii="Calibri" w:cs="Calibri" w:eastAsia="Calibri" w:hAnsi="Calibri"/>
          <w:b w:val="false"/>
          <w:bCs w:val="false"/>
          <w:i w:val="false"/>
          <w:iCs w:val="false"/>
          <w:color w:val="1F2A24"/>
          <w:sz w:val="21"/>
          <w:szCs w:val="21"/>
        </w:rPr>
        <w:t xml:space="preserve">A multi-pane wedding-planning companion layered on top of the transport marketplace, covering religion/caste preferences, a ritual timeline, vendor booking, and a budget/guest planner — navigated as a small internal stack (hub → sub-view → back).</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Hub pane: a live countdown to the wedding date, a preference summary ribbon, and four navigation cards (Religion &amp; Caste, Ritual Planner, Book Vendors, Smart Planner) plus a link back into Shubh Sharan transport booking.</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Religion &amp; Caste pane: religion selector (Hindu/Muslim/Sikh/Christian) and a dynamically-populated caste/sect/clan/denomination list per religion.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Ritual Planner pane: a day-by-day ritual timeline (D-30 through D+2) specific to the selected religion, each step with a description, associated customs, and a completion checkbox.</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Book Vendors pane: a voice-searchable, category-filterable directory of 13 real-world-style vendors (priests/clergy, makeup/nai, catering, decor, photography, music, venues).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Smart Planner pane: an SVG donut chart of budget allocation vs. spend, a per-category budget breakdown table, and a guest list with meal preference and RSVP status.</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showShaadiSubView(view) / goBackShaadi() manage an internal shaadiViewStack so the in-app back button drills back one pane at a time rather than exiting the module entirely.</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selectShaadiReligion(rel) repopulates the caste/sect options from shaadiCastesData and refreshes the preference ribbon.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renderShaadiTimeline() draws the correct ritual list from shaadiTimelineData for the selected religion (see Appendix E); toggleShaadiChecklist() persists completion state and fires a success haptic.</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voiceSearchShaadiVendors() uses the real browser SpeechRecognition API when available (falling back to a simulated recognizer with pre-scripted Hindi/English phrases), then processVoiceQuery() maps the transcript to a vendor category via keyword matching.</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bookShaadiVendor(id) adds the vendor's price to shaadiSpent, and updateBudgetTracker() recomputes the donut chart and per-category spend-vs-allocation table live.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addShaadiGuest() / deleteShaadiGuest() / toggleGuestStatus() manage the guest list stored in appState.shaadiGuests.</w:t>
      </w:r>
    </w:p>
    <w:p>
      <w:pPr>
        <w:pStyle w:val="Heading2"/>
        <w:spacing w:after="160" w:before="320"/>
      </w:pPr>
      <w:r>
        <w:rPr>
          <w:rFonts w:ascii="Cambria" w:cs="Cambria" w:eastAsia="Cambria" w:hAnsi="Cambria"/>
          <w:b/>
          <w:bCs/>
          <w:color w:val="1B5E3F"/>
          <w:sz w:val="27"/>
          <w:szCs w:val="27"/>
        </w:rPr>
        <w:t xml:space="preserve">4.12 Wedding Success (screen-wedding-success)</w:t>
      </w:r>
    </w:p>
    <w:p>
      <w:pPr>
        <w:spacing w:after="160" w:line="288"/>
        <w:jc w:val="both"/>
      </w:pPr>
      <w:r>
        <w:rPr>
          <w:rFonts w:ascii="Calibri" w:cs="Calibri" w:eastAsia="Calibri" w:hAnsi="Calibri"/>
          <w:b w:val="false"/>
          <w:bCs w:val="false"/>
          <w:i w:val="false"/>
          <w:iCs w:val="false"/>
          <w:color w:val="1F2A24"/>
          <w:sz w:val="21"/>
          <w:szCs w:val="21"/>
        </w:rPr>
        <w:t xml:space="preserve">A celebratory confirmation screen shown after either a Shubh Sharan transport checkout or a SafarShaadi vendor booking, featuring a religion-specific animated particle shower and a booking receipt card.</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Full-screen canvas-based particle animation, styled per religion: marigold petals (Hindu), star bursts (Muslim), gold waves (Sikh), confetti squares (Christian), expanding water ripples (Buddhist), or drifting gold stardust (Jain).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"Mangal Mangal! Booked!" confirmation message (localized) and a wedding-transport-details receipt card (car style / tier package / auspicious date / total paid).</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"Return to Home Dashboard" action.</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startMarigoldPetalsShower() reads appState.userProfile.religion, selects the matching color palette and particle shape/physics, and animates via requestAnimationFrame — automatically skipped entirely when Low-Data Mode is active.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The receipt fields are populated from whichever flow led here (Shubh Sharan cart total, or the most recently booked SafarShaadi vendor).</w:t>
      </w:r>
    </w:p>
    <w:p>
      <w:pPr>
        <w:pStyle w:val="Heading2"/>
        <w:spacing w:after="160" w:before="320"/>
      </w:pPr>
      <w:r>
        <w:rPr>
          <w:rFonts w:ascii="Cambria" w:cs="Cambria" w:eastAsia="Cambria" w:hAnsi="Cambria"/>
          <w:b/>
          <w:bCs/>
          <w:color w:val="1B5E3F"/>
          <w:sz w:val="27"/>
          <w:szCs w:val="27"/>
        </w:rPr>
        <w:t xml:space="preserve">4.13 Trip Receipt (screen-receipt)</w:t>
      </w:r>
    </w:p>
    <w:p>
      <w:pPr>
        <w:spacing w:after="160" w:line="288"/>
        <w:jc w:val="both"/>
      </w:pPr>
      <w:r>
        <w:rPr>
          <w:rFonts w:ascii="Calibri" w:cs="Calibri" w:eastAsia="Calibri" w:hAnsi="Calibri"/>
          <w:b w:val="false"/>
          <w:bCs w:val="false"/>
          <w:i w:val="false"/>
          <w:iCs w:val="false"/>
          <w:color w:val="1F2A24"/>
          <w:sz w:val="21"/>
          <w:szCs w:val="21"/>
        </w:rPr>
        <w:t xml:space="preserve">A formal, invoice-styled summary shown after a standard ride completes, itemizing the fare and route.</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"PAID" stamp graphic and an invoice number.</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Pickup and drop route nodes with color-coded dots.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Itemized fare: Base Fare, Gandhi Setu Toll Tax, Promotional Discount, and Grand Total.</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"Rate Your Journey" call-to-action leading to the Ratings screen.</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finishSimulatedRide() (called automatically when Live Tracking completes) populates the base fare, a fixed ₹40 toll charge, and the grand total, records the trip into bookingHistory, and navigates here.</w:t>
      </w:r>
    </w:p>
    <w:p>
      <w:pPr>
        <w:pStyle w:val="Heading2"/>
        <w:spacing w:after="160" w:before="320"/>
      </w:pPr>
      <w:r>
        <w:rPr>
          <w:rFonts w:ascii="Cambria" w:cs="Cambria" w:eastAsia="Cambria" w:hAnsi="Cambria"/>
          <w:b/>
          <w:bCs/>
          <w:color w:val="1B5E3F"/>
          <w:sz w:val="27"/>
          <w:szCs w:val="27"/>
        </w:rPr>
        <w:t xml:space="preserve">4.14 Ratings &amp; Reviews (screen-rating)</w:t>
      </w:r>
    </w:p>
    <w:p>
      <w:pPr>
        <w:spacing w:after="160" w:line="288"/>
        <w:jc w:val="both"/>
      </w:pPr>
      <w:r>
        <w:rPr>
          <w:rFonts w:ascii="Calibri" w:cs="Calibri" w:eastAsia="Calibri" w:hAnsi="Calibri"/>
          <w:b w:val="false"/>
          <w:bCs w:val="false"/>
          <w:i w:val="false"/>
          <w:iCs w:val="false"/>
          <w:color w:val="1F2A24"/>
          <w:sz w:val="21"/>
          <w:szCs w:val="21"/>
        </w:rPr>
        <w:t xml:space="preserve">A post-ride feedback screen combining a 5-star rating control with emoji reactions, quick-select tags, a free-text comment box, and driver relationship controls.</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Driver mini-profile (avatar, name, "Your Safar Partner" label).</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5-star tappable rating row with a reactive emoji and localized feedback phrase per star count.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Quick review tags ("Litti-Chokha Friendly", "Safe Driver", "Clean Vehicle", "Polite Speaker") and a free-text comment box.</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Favorite / Block Driver toggle buttons and a Submit Review action.</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setStarRating(n) updates the filled stars and swaps in one of five localized emoji+phrase reaction sets (from "Disappointing journey" at 1 star to "Jai Bihar! Fantastic experience!" at 5 stars).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toggleFavoriteCurrentDriver() / toggleBlockCurrentDriver() are mutually exclusive — favoriting a driver automatically un-blocks them and vice versa — and both write to the driver-preference lists shown later on the Profile screen.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submitReview() shows a thank-you toast and returns the user to Home.</w:t>
      </w:r>
    </w:p>
    <w:p>
      <w:pPr>
        <w:pStyle w:val="Heading2"/>
        <w:spacing w:after="160" w:before="320"/>
      </w:pPr>
      <w:r>
        <w:rPr>
          <w:rFonts w:ascii="Cambria" w:cs="Cambria" w:eastAsia="Cambria" w:hAnsi="Cambria"/>
          <w:b/>
          <w:bCs/>
          <w:color w:val="1B5E3F"/>
          <w:sz w:val="27"/>
          <w:szCs w:val="27"/>
        </w:rPr>
        <w:t xml:space="preserve">4.15 Profile &amp; Passes (screen-profile)</w:t>
      </w:r>
    </w:p>
    <w:p>
      <w:pPr>
        <w:spacing w:after="160" w:line="288"/>
        <w:jc w:val="both"/>
      </w:pPr>
      <w:r>
        <w:rPr>
          <w:rFonts w:ascii="Calibri" w:cs="Calibri" w:eastAsia="Calibri" w:hAnsi="Calibri"/>
          <w:b w:val="false"/>
          <w:bCs w:val="false"/>
          <w:i w:val="false"/>
          <w:iCs w:val="false"/>
          <w:color w:val="1F2A24"/>
          <w:sz w:val="21"/>
          <w:szCs w:val="21"/>
        </w:rPr>
        <w:t xml:space="preserve">The user's personal hub: identity, loyalty balance, referral code, active commuter pass, saved addresses, driver preferences, and both upcoming and historical bookings.</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Profile header: avatar (auto-generated initials), name, email, phone, a Setu Coins loyalty badge, and a referral code with a "Share &amp; Earn" action.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Active Commuter Pass card (route, days remaining, fare type) with a "Purchase New Commuter Pass" action.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Saved Locations list — Home, Work, and two culturally-specific entries: Sasural (In-Laws) and Wedding Venue, each flagged as a "Special" address type.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Driver Preferences: separately rendered Favorite Drivers and Blocked Drivers lists with per-item removal controls.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Upcoming Scheduled Rides list (with per-item cancel) and Recent Bookings history list.</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updateDynamicUserElements() keeps the avatar, name, email, and phone display in sync with the registration profile whenever it changes.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shareReferralCode() credits 50 Setu Coins per (simulated) successful referral share.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purchaseCommuterPass() deducts ₹199 from the wallet balance and activates the pass card.</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populateBookingHistory() and populateScheduledRides() render from appState.bookingHistory / scheduledTrips, or an illustrated empty-state card when the presenter has toggled "Simulate Empty History".</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populateDriverPreferences() renders the favorite/blocked driver lists with a remove (✖) control wired to removeDriverPref().</w:t>
      </w:r>
    </w:p>
    <w:p>
      <w:pPr>
        <w:pStyle w:val="Heading2"/>
        <w:spacing w:after="160" w:before="320"/>
      </w:pPr>
      <w:r>
        <w:rPr>
          <w:rFonts w:ascii="Cambria" w:cs="Cambria" w:eastAsia="Cambria" w:hAnsi="Cambria"/>
          <w:b/>
          <w:bCs/>
          <w:color w:val="1B5E3F"/>
          <w:sz w:val="27"/>
          <w:szCs w:val="27"/>
        </w:rPr>
        <w:t xml:space="preserve">4.16 Payments &amp; UPI (screen-payments)</w:t>
      </w:r>
    </w:p>
    <w:p>
      <w:pPr>
        <w:spacing w:after="160" w:line="288"/>
        <w:jc w:val="both"/>
      </w:pPr>
      <w:r>
        <w:rPr>
          <w:rFonts w:ascii="Calibri" w:cs="Calibri" w:eastAsia="Calibri" w:hAnsi="Calibri"/>
          <w:b w:val="false"/>
          <w:bCs w:val="false"/>
          <w:i w:val="false"/>
          <w:iCs w:val="false"/>
          <w:color w:val="1F2A24"/>
          <w:sz w:val="21"/>
          <w:szCs w:val="21"/>
        </w:rPr>
        <w:t xml:space="preserve">Manages the in-app wallet and payment method preference used at ride checkout.</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Wallet balance card with an "Add Money via UPI" action.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Primary Payment Modes selector: Cash on Arrival vs. Safar Wallet, shown as selectable rows with a "Selected" badge.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Linked UPI Accounts list (GPay, PhonePe) displaying auto-derived mock UPI handles based on the user's profile.</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addMoneySimulator() prompts for an amount and credits it to appState.walletBalance.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selectPrimaryPayMode(mode) updates both the Payments screen badges and the payment-method row shown in the Ride Booking drawer, in the currently active language.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syncPrimaryPayModeUI() keeps the visual selection state consistent whenever the screen is (re-)entered.</w:t>
      </w:r>
    </w:p>
    <w:p>
      <w:pPr>
        <w:pStyle w:val="Heading2"/>
        <w:spacing w:after="160" w:before="320"/>
      </w:pPr>
      <w:r>
        <w:rPr>
          <w:rFonts w:ascii="Cambria" w:cs="Cambria" w:eastAsia="Cambria" w:hAnsi="Cambria"/>
          <w:b/>
          <w:bCs/>
          <w:color w:val="1B5E3F"/>
          <w:sz w:val="27"/>
          <w:szCs w:val="27"/>
        </w:rPr>
        <w:t xml:space="preserve">4.17 Notifications Center (screen-notifications)</w:t>
      </w:r>
    </w:p>
    <w:p>
      <w:pPr>
        <w:spacing w:after="160" w:line="288"/>
        <w:jc w:val="both"/>
      </w:pPr>
      <w:r>
        <w:rPr>
          <w:rFonts w:ascii="Calibri" w:cs="Calibri" w:eastAsia="Calibri" w:hAnsi="Calibri"/>
          <w:b w:val="false"/>
          <w:bCs w:val="false"/>
          <w:i w:val="false"/>
          <w:iCs w:val="false"/>
          <w:color w:val="1F2A24"/>
          <w:sz w:val="21"/>
          <w:szCs w:val="21"/>
        </w:rPr>
        <w:t xml:space="preserve">A simple reverse-chronological feed of promotional and account notifications.</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Festival-tagged offer notification (e.g. a free Chhath Puja ghat-shuttle promotion).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Rewards notification confirming a successful referral and the resulting Setu Coins credit.</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populateNotifications() renders the feed, or an illustrated empty-inbox state when "Simulate Empty History" is active, loaded behind a short skeleton-loading shimmer.</w:t>
      </w:r>
    </w:p>
    <w:p>
      <w:pPr>
        <w:pStyle w:val="Heading2"/>
        <w:spacing w:after="160" w:before="320"/>
      </w:pPr>
      <w:r>
        <w:rPr>
          <w:rFonts w:ascii="Cambria" w:cs="Cambria" w:eastAsia="Cambria" w:hAnsi="Cambria"/>
          <w:b/>
          <w:bCs/>
          <w:color w:val="1B5E3F"/>
          <w:sz w:val="27"/>
          <w:szCs w:val="27"/>
        </w:rPr>
        <w:t xml:space="preserve">4.18 Settings &amp; Safety (screen-settings)</w:t>
      </w:r>
    </w:p>
    <w:p>
      <w:pPr>
        <w:spacing w:after="160" w:line="288"/>
        <w:jc w:val="both"/>
      </w:pPr>
      <w:r>
        <w:rPr>
          <w:rFonts w:ascii="Calibri" w:cs="Calibri" w:eastAsia="Calibri" w:hAnsi="Calibri"/>
          <w:b w:val="false"/>
          <w:bCs w:val="false"/>
          <w:i w:val="false"/>
          <w:iCs w:val="false"/>
          <w:color w:val="1F2A24"/>
          <w:sz w:val="21"/>
          <w:szCs w:val="21"/>
        </w:rPr>
        <w:t xml:space="preserve">The control center for app performance, personalization, and — most importantly — the Safar Suraksha safety center.</w:t>
      </w:r>
    </w:p>
    <w:p>
      <w:pPr>
        <w:spacing w:after="60" w:before="120"/>
      </w:pPr>
      <w:r>
        <w:rPr>
          <w:rFonts w:ascii="Calibri" w:cs="Calibri" w:eastAsia="Calibri" w:hAnsi="Calibri"/>
          <w:b/>
          <w:bCs/>
          <w:color w:val="123B29"/>
          <w:sz w:val="21"/>
          <w:szCs w:val="21"/>
        </w:rPr>
        <w:t xml:space="preserve">Key UI Elements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App Performance &amp; Mode: Low-Data Mode toggle (simplifies map tiles, disables canvas animations) and Festival Auto-Suggest toggle.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My Theme: a 6-swatch religion/community theme picker (Bhagwa/Hindu, Sabz/Muslim, Basanti/Sikh, Royal/Christian, Shanti/Buddhist, Moksha/Jain).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Safety Preferences: Women's Safety Shield toggle (prioritizes highly-rated female drivers and enables continuous route sharing with a police-link message).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Regional Language selector (English / Hindi / Maithili / Bhojpuri), duplicated here from the presenter sidebar for in-app access.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Safar Suraksha Safety Center: a live-location-sharing link with a copy button, the user's registered emergency contact, and a prominent "ACTIVATE SOS" button.</w:t>
      </w:r>
    </w:p>
    <w:p>
      <w:pPr>
        <w:spacing w:after="60" w:before="120"/>
      </w:pPr>
      <w:r>
        <w:rPr>
          <w:rFonts w:ascii="Calibri" w:cs="Calibri" w:eastAsia="Calibri" w:hAnsi="Calibri"/>
          <w:b/>
          <w:bCs/>
          <w:color w:val="123B29"/>
          <w:sz w:val="21"/>
          <w:szCs w:val="21"/>
        </w:rPr>
        <w:t xml:space="preserve">Key Functions &amp; Interactions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toggleLowDataMode(enabled) adds/removes a low-data class on the phone shell that CSS and the map/animation code both respond to.</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changeAppTheme(religion) calls applyReligionTheme(), which swaps the theme-* class on the screen container, persists the choice to localStorage, and re-runs the festival auto-suggest check.</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toggleWomensSafetyMode(enabled) is a presentation-layer preference flag (no matching driver pool exists in this prototype to actually filter against).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triggerEmergencySOS() is shared with the floating SOS buttons on Ride Booking and Live Tracking (see Section 6.7).</w:t>
      </w:r>
    </w:p>
    <w:p>
      <w:pPr>
        <w:pStyle w:val="Heading2"/>
        <w:spacing w:after="160" w:before="320"/>
      </w:pPr>
      <w:r>
        <w:rPr>
          <w:rFonts w:ascii="Cambria" w:cs="Cambria" w:eastAsia="Cambria" w:hAnsi="Cambria"/>
          <w:b/>
          <w:bCs/>
          <w:color w:val="1B5E3F"/>
          <w:sz w:val="27"/>
          <w:szCs w:val="27"/>
        </w:rPr>
        <w:t xml:space="preserve">4.19 System Overlays</w:t>
      </w:r>
    </w:p>
    <w:p>
      <w:pPr>
        <w:spacing w:after="160" w:line="288"/>
        <w:jc w:val="both"/>
      </w:pPr>
      <w:r>
        <w:rPr>
          <w:rFonts w:ascii="Calibri" w:cs="Calibri" w:eastAsia="Calibri" w:hAnsi="Calibri"/>
          <w:b w:val="false"/>
          <w:bCs w:val="false"/>
          <w:i w:val="false"/>
          <w:iCs w:val="false"/>
          <w:color w:val="1F2A24"/>
          <w:sz w:val="21"/>
          <w:szCs w:val="21"/>
        </w:rPr>
        <w:t xml:space="preserve">Seven modal overlays layer on top of the screen stack and are shared across multiple screens rather than belonging to any one of them.</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3000"/>
        <w:gridCol w:w="6026"/>
      </w:tblGrid>
      <w:tr>
        <w:trPr>
          <w:tblHeader/>
        </w:trPr>
        <w:tc>
          <w:tcPr>
            <w:tcW w:type="dxa" w:w="30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Overlay</w:t>
            </w:r>
          </w:p>
        </w:tc>
        <w:tc>
          <w:tcPr>
            <w:tcW w:type="dxa" w:w="60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Purpose</w:t>
            </w:r>
          </w:p>
        </w:tc>
      </w:tr>
      <w:tr>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OS Permission Dialog (os-permission-dialog)</w:t>
            </w:r>
          </w:p>
        </w:tc>
        <w:tc>
          <w:tcPr>
            <w:tcW w:type="dxa" w:w="6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Simulated native permission prompt used by the Permissions screen (requestPermission() / grantPermission()).</w:t>
            </w:r>
          </w:p>
        </w:tc>
      </w:tr>
      <w:tr>
        <w:tc>
          <w:tcPr>
            <w:tcW w:type="dxa" w:w="3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Active Call Simulator (call-simulator-overlay)</w:t>
            </w:r>
          </w:p>
        </w:tc>
        <w:tc>
          <w:tcPr>
            <w:tcW w:type="dxa" w:w="6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Simulates an incoming call from the driver with Accept/Decline actions and a live call-duration timer (acceptSimulatedCall()).</w:t>
            </w:r>
          </w:p>
        </w:tc>
      </w:tr>
      <w:tr>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Active Chat Simulator (chat-simulator-overlay)</w:t>
            </w:r>
          </w:p>
        </w:tc>
        <w:tc>
          <w:tcPr>
            <w:tcW w:type="dxa" w:w="6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driver chat thread with quick-reply chips and simulated, randomly-selected driver responses on a ~1.2–1.5s delay (sendQuickReply(), sendSimulatedChatMessage()).</w:t>
            </w:r>
          </w:p>
        </w:tc>
      </w:tr>
      <w:tr>
        <w:tc>
          <w:tcPr>
            <w:tcW w:type="dxa" w:w="3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Emergency SOS Overlay (sos-overlay)</w:t>
            </w:r>
          </w:p>
        </w:tc>
        <w:tc>
          <w:tcPr>
            <w:tcW w:type="dxa" w:w="6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Full-screen alert with a 15-second countdown; on expiry it simulates dispatching GPS coordinates to "Patna emergency dispatch" (triggerEmergencySOS(), cancelEmergencySOS()).</w:t>
            </w:r>
          </w:p>
        </w:tc>
      </w:tr>
      <w:tr>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Voice Search Overlay (voice-search-overlay)</w:t>
            </w:r>
          </w:p>
        </w:tc>
        <w:tc>
          <w:tcPr>
            <w:tcW w:type="dxa" w:w="6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An animated "listening" state with a rippling microphone icon, used both by the Ride Booking pickup/drop mic buttons and (separately) by the real Web Speech API flow in SafarShaadi vendor search.</w:t>
            </w:r>
          </w:p>
        </w:tc>
      </w:tr>
      <w:tr>
        <w:tc>
          <w:tcPr>
            <w:tcW w:type="dxa" w:w="3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Split Fare Overlay (split-fare-overlay)</w:t>
            </w:r>
          </w:p>
        </w:tc>
        <w:tc>
          <w:tcPr>
            <w:tcW w:type="dxa" w:w="6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Generates and displays a shareable split-fare link (openSplitFareModal(), copySplitFareLink()).</w:t>
            </w:r>
          </w:p>
        </w:tc>
      </w:tr>
      <w:tr>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System Error Overlay (system-error-overlay)</w:t>
            </w:r>
          </w:p>
        </w:tc>
        <w:tc>
          <w:tcPr>
            <w:tcW w:type="dxa" w:w="6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The in-app crash/error surface used by the global window.onerror handler and by simulated failure paths (e.g. "Simulate Search/GPS Fail"), so an exception never renders as a blank screen.</w:t>
            </w:r>
          </w:p>
        </w:tc>
      </w:tr>
    </w:tbl>
    <w:p>
      <w:pPr>
        <w:spacing w:after="200"/>
      </w:pP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5. Core Subsystems</w:t>
      </w:r>
    </w:p>
    <w:p>
      <w:pPr>
        <w:spacing w:after="160" w:line="288"/>
        <w:jc w:val="both"/>
      </w:pPr>
      <w:r>
        <w:rPr>
          <w:rFonts w:ascii="Calibri" w:cs="Calibri" w:eastAsia="Calibri" w:hAnsi="Calibri"/>
          <w:b w:val="false"/>
          <w:bCs w:val="false"/>
          <w:i w:val="false"/>
          <w:iCs w:val="false"/>
          <w:color w:val="1F2A24"/>
          <w:sz w:val="21"/>
          <w:szCs w:val="21"/>
        </w:rPr>
        <w:t xml:space="preserve">This section documents the cross-cutting engines that multiple screens share, rather than repeating the same logic under each screen that consumes it.</w:t>
      </w:r>
    </w:p>
    <w:p>
      <w:pPr>
        <w:pStyle w:val="Heading2"/>
        <w:spacing w:after="160" w:before="320"/>
      </w:pPr>
      <w:r>
        <w:rPr>
          <w:rFonts w:ascii="Cambria" w:cs="Cambria" w:eastAsia="Cambria" w:hAnsi="Cambria"/>
          <w:b/>
          <w:bCs/>
          <w:color w:val="1B5E3F"/>
          <w:sz w:val="27"/>
          <w:szCs w:val="27"/>
        </w:rPr>
        <w:t xml:space="preserve">5.1 Mapping &amp; Routing Engine</w:t>
      </w:r>
    </w:p>
    <w:p>
      <w:pPr>
        <w:spacing w:after="160" w:line="288"/>
        <w:jc w:val="both"/>
      </w:pPr>
      <w:r>
        <w:rPr>
          <w:rFonts w:ascii="Calibri" w:cs="Calibri" w:eastAsia="Calibri" w:hAnsi="Calibri"/>
          <w:b w:val="false"/>
          <w:bCs w:val="false"/>
          <w:i w:val="false"/>
          <w:iCs w:val="false"/>
          <w:color w:val="1F2A24"/>
          <w:sz w:val="21"/>
          <w:szCs w:val="21"/>
        </w:rPr>
        <w:t xml:space="preserve">Two parallel map implementations exist side by side: a default Leaflet.js implementation that requires no API key, and an optional Google Maps implementation that is dynamically loaded only when a presenter supplies a valid key in the sidebar.</w:t>
      </w:r>
    </w:p>
    <w:p>
      <w:pPr>
        <w:spacing w:after="60" w:before="120"/>
      </w:pPr>
      <w:r>
        <w:rPr>
          <w:rFonts w:ascii="Calibri" w:cs="Calibri" w:eastAsia="Calibri" w:hAnsi="Calibri"/>
          <w:b/>
          <w:bCs/>
          <w:color w:val="123B29"/>
          <w:sz w:val="21"/>
          <w:szCs w:val="21"/>
        </w:rPr>
        <w:t xml:space="preserve">Leaflet path (default)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initLeafletInteractiveMap() creates the map centered on the pickup point, adds custom green/red circular divIcon markers for pickup and drop, and draws a dashed polyline between them.</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Dragging either marker updates the polyline live (client-side, no network call) for immediate visual feedback; only on dragend does the app call recalculateRoute() to fetch a real routed path.</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recalculateRoute() prefers OpenRouteService if an ORS key is present, otherwise calls the public OSRM driving endpoint with steps=true; both return GeoJSON coordinates that are drawn as the route polyline and used to compute distance (km) and duration (minutes).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Turn-by-turn instructions are parsed from the routing response into a normalized routeSteps array and displayed through the Navigation HUD; if the network call fails entirely, generateFallbackSteps() synthesizes a plausible 5-step itinerary from the straight-line distance instead.</w:t>
      </w:r>
    </w:p>
    <w:p>
      <w:pPr>
        <w:spacing w:after="60" w:before="120"/>
      </w:pPr>
      <w:r>
        <w:rPr>
          <w:rFonts w:ascii="Calibri" w:cs="Calibri" w:eastAsia="Calibri" w:hAnsi="Calibri"/>
          <w:b/>
          <w:bCs/>
          <w:color w:val="123B29"/>
          <w:sz w:val="21"/>
          <w:szCs w:val="21"/>
        </w:rPr>
        <w:t xml:space="preserve">Google Maps path (optional)</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initializeGoogleMaps() injects the Google Maps JavaScript API script tag with the user-supplied key and libraries=places, registering onGoogleMapsLoaded as the callback.</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On successful load, the existing Leaflet instance is torn down and replaced with a native google.maps.Map, draggable markers, a Polyline, and Places Autocomplete bound to both text inputs.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window.gm_authFailure() and the script's onerror handler both catch key/auth failures and automatically restore the Leaflet map so the booking flow is never left without a working map.</w:t>
      </w:r>
    </w:p>
    <w:p>
      <w:pPr>
        <w:spacing w:after="60" w:before="120"/>
      </w:pPr>
      <w:r>
        <w:rPr>
          <w:rFonts w:ascii="Calibri" w:cs="Calibri" w:eastAsia="Calibri" w:hAnsi="Calibri"/>
          <w:b/>
          <w:bCs/>
          <w:color w:val="123B29"/>
          <w:sz w:val="21"/>
          <w:szCs w:val="21"/>
        </w:rPr>
        <w:t xml:space="preserve">Map Styling</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Four selectable Leaflet tile styles are available (Voyager, OSM, Esri World Street, Satellite), each with a corresponding dark-mode tile source, switched live via getTileLayerUrl()/changeMapStyle() without reconstructing the map.</w:t>
      </w:r>
    </w:p>
    <w:p>
      <w:pPr>
        <w:pStyle w:val="Heading2"/>
        <w:spacing w:after="160" w:before="320"/>
      </w:pPr>
      <w:r>
        <w:rPr>
          <w:rFonts w:ascii="Cambria" w:cs="Cambria" w:eastAsia="Cambria" w:hAnsi="Cambria"/>
          <w:b/>
          <w:bCs/>
          <w:color w:val="1B5E3F"/>
          <w:sz w:val="27"/>
          <w:szCs w:val="27"/>
        </w:rPr>
        <w:t xml:space="preserve">5.2 Geocoding &amp; Autocomplete Chain</w:t>
      </w:r>
    </w:p>
    <w:p>
      <w:pPr>
        <w:spacing w:after="160" w:line="288"/>
        <w:jc w:val="both"/>
      </w:pPr>
      <w:r>
        <w:rPr>
          <w:rFonts w:ascii="Calibri" w:cs="Calibri" w:eastAsia="Calibri" w:hAnsi="Calibri"/>
          <w:b w:val="false"/>
          <w:bCs w:val="false"/>
          <w:i w:val="false"/>
          <w:iCs w:val="false"/>
          <w:color w:val="1F2A24"/>
          <w:sz w:val="21"/>
          <w:szCs w:val="21"/>
        </w:rPr>
        <w:t xml:space="preserve">Free-text pickup/drop search uses a three-tier fallback chain designed to maximize the chance of a usable result without requiring any API key:</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Tier 1 — Nominatim: the OpenStreetMap search API, queried with countrycodes=in to bias results to India.</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Tier 2 — Photon (Komoot): queried if Nominatim returns no results or errors, using structured name/street/city/state fields to build a clean display string.</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Tier 3 — Local dataset: a bundled list of roughly 30 well-known Bihar and major-Indian-city landmarks (biharPlaces), matched by case-insensitive substring; if even that fails, resolveLocalFallbackLocation() deterministically derives a plausible nearby coordinate from a hash of the typed text so the UI never dead-ends.</w:t>
      </w:r>
    </w:p>
    <w:p>
      <w:pPr>
        <w:spacing w:after="160" w:line="288"/>
        <w:jc w:val="both"/>
      </w:pPr>
      <w:r>
        <w:rPr>
          <w:rFonts w:ascii="Calibri" w:cs="Calibri" w:eastAsia="Calibri" w:hAnsi="Calibri"/>
          <w:b w:val="false"/>
          <w:bCs w:val="false"/>
          <w:i w:val="false"/>
          <w:iCs w:val="false"/>
          <w:color w:val="1F2A24"/>
          <w:sz w:val="21"/>
          <w:szCs w:val="21"/>
        </w:rPr>
        <w:t xml:space="preserve">suggestAutocomplete() debounces user keystrokes by 300ms before querying, and resolveLocationInput() performs a final single-best-result lookup when the user leaves the field, submits the search, or requests the ride.</w:t>
      </w:r>
    </w:p>
    <w:p>
      <w:pPr>
        <w:pStyle w:val="Heading2"/>
        <w:spacing w:after="160" w:before="320"/>
      </w:pPr>
      <w:r>
        <w:rPr>
          <w:rFonts w:ascii="Cambria" w:cs="Cambria" w:eastAsia="Cambria" w:hAnsi="Cambria"/>
          <w:b/>
          <w:bCs/>
          <w:color w:val="1B5E3F"/>
          <w:sz w:val="27"/>
          <w:szCs w:val="27"/>
        </w:rPr>
        <w:t xml:space="preserve">5.3 Geofencing &amp; Service Area Management</w:t>
      </w:r>
    </w:p>
    <w:p>
      <w:pPr>
        <w:spacing w:after="160" w:line="288"/>
        <w:jc w:val="both"/>
      </w:pPr>
      <w:r>
        <w:rPr>
          <w:rFonts w:ascii="Calibri" w:cs="Calibri" w:eastAsia="Calibri" w:hAnsi="Calibri"/>
          <w:b w:val="false"/>
          <w:bCs w:val="false"/>
          <w:i w:val="false"/>
          <w:iCs w:val="false"/>
          <w:color w:val="1F2A24"/>
          <w:sz w:val="21"/>
          <w:szCs w:val="21"/>
        </w:rPr>
        <w:t xml:space="preserve">The app defines a named, radius-based service-area list (coveredCities — see Appendix F) covering five Bihar cities and eleven major Indian metros, and surfaces it to the user via the geofence warning banner text on the Ride Booking screen. In the current implementation, checkGeofenceServiceArea()/isCoordinateInGeofence() perform a simpler check — accepting any coordinate that falls within India's overall bounding box (latitude 5°–38°N, longitude 65°–98°E) — so the named-city list is effectively documentation/marketing copy for now rather than an enforced per-city radius; the per-city radius data is already modeled and ready to be wired into a stricter check.</w:t>
      </w:r>
    </w:p>
    <w:p>
      <w:pPr>
        <w:pStyle w:val="Heading2"/>
        <w:spacing w:after="160" w:before="320"/>
      </w:pPr>
      <w:r>
        <w:rPr>
          <w:rFonts w:ascii="Cambria" w:cs="Cambria" w:eastAsia="Cambria" w:hAnsi="Cambria"/>
          <w:b/>
          <w:bCs/>
          <w:color w:val="1B5E3F"/>
          <w:sz w:val="27"/>
          <w:szCs w:val="27"/>
        </w:rPr>
        <w:t xml:space="preserve">5.4 Fare Calculation Engine</w:t>
      </w:r>
    </w:p>
    <w:p>
      <w:pPr>
        <w:spacing w:after="160" w:line="288"/>
        <w:jc w:val="both"/>
      </w:pPr>
      <w:r>
        <w:rPr>
          <w:rFonts w:ascii="Calibri" w:cs="Calibri" w:eastAsia="Calibri" w:hAnsi="Calibri"/>
          <w:b w:val="false"/>
          <w:bCs w:val="false"/>
          <w:i w:val="false"/>
          <w:iCs w:val="false"/>
          <w:color w:val="1F2A24"/>
          <w:sz w:val="21"/>
          <w:szCs w:val="21"/>
        </w:rPr>
        <w:t xml:space="preserve">Every vehicle type carries a base fare and a per-kilometre rate (see Appendix B). The displayed fare for a given route is fare = base + (routeDistance × rate), recalculated any time the route distance changes (drag, new search, or GPS fix).</w:t>
      </w:r>
    </w:p>
    <w:p>
      <w:pPr>
        <w:spacing w:after="160" w:line="288"/>
        <w:jc w:val="both"/>
      </w:pPr>
      <w:r>
        <w:rPr>
          <w:rFonts w:ascii="Calibri" w:cs="Calibri" w:eastAsia="Calibri" w:hAnsi="Calibri"/>
          <w:b w:val="false"/>
          <w:bCs w:val="false"/>
          <w:i w:val="false"/>
          <w:iCs w:val="false"/>
          <w:color w:val="1F2A24"/>
          <w:sz w:val="21"/>
          <w:szCs w:val="21"/>
        </w:rPr>
        <w:t xml:space="preserve">The itemized breakdown shown under "View Itemized Fare Breakdown" further decomposes the selected fare into approximate Base (40%), Distance (50%), and Time (10%) components, then layers 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Surge pricing — a 1.2× multiplier automatically applied whenever the route exceeds 5 km on a standard ride booking, with a dedicated warning banner and a one-tap "Schedule for Later" alternative.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Bihar Road Safety Cover — an optional flat ₹5 trip-insurance add-on, toggled by the user.</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GST — a flat 5% applied to the pre-total (base + distance + time + surge).</w:t>
      </w:r>
    </w:p>
    <w:p>
      <w:pPr>
        <w:pStyle w:val="Heading2"/>
        <w:spacing w:after="160" w:before="320"/>
      </w:pPr>
      <w:r>
        <w:rPr>
          <w:rFonts w:ascii="Cambria" w:cs="Cambria" w:eastAsia="Cambria" w:hAnsi="Cambria"/>
          <w:b/>
          <w:bCs/>
          <w:color w:val="1B5E3F"/>
          <w:sz w:val="27"/>
          <w:szCs w:val="27"/>
        </w:rPr>
        <w:t xml:space="preserve">5.5 Festival Mode &amp; Religion-Based Theming System</w:t>
      </w:r>
    </w:p>
    <w:p>
      <w:pPr>
        <w:spacing w:after="160" w:line="288"/>
        <w:jc w:val="both"/>
      </w:pPr>
      <w:r>
        <w:rPr>
          <w:rFonts w:ascii="Calibri" w:cs="Calibri" w:eastAsia="Calibri" w:hAnsi="Calibri"/>
          <w:b w:val="false"/>
          <w:bCs w:val="false"/>
          <w:i w:val="false"/>
          <w:iCs w:val="false"/>
          <w:color w:val="1F2A24"/>
          <w:sz w:val="21"/>
          <w:szCs w:val="21"/>
        </w:rPr>
        <w:t xml:space="preserve">Two independent but cooperating mechanisms drive the app's visual personalization: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applyReligionTheme(religion) — invoked at registration, from Settings, or from the festival-suggestion banner — swaps a theme-{religion} class on the root screen container (CSS-driven color/typography changes), updates the splash-screen SVG, re-renders the Home-screen greeting in the correct religious idiom, and persists the choice to localStorage (the only piece of state that survives a page refresh).</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setFestivalMode(mode) — controlled from the presenter sidebar — swaps the Home-screen promotional banner's copy, badge, and graphic for one of six festival presets (Chhath Puja, Durga Puja, Wedding Season/default, Eid, Gurpurab, Christmas), independent of the user's own theme.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checkFestivalAutoSuggest() compares the active festival's associated religion against the user's current theme; if they differ and the user has not disabled the feature, a dismissible banner invites a one-tap theme switch, without ever forcing the change automatically.</w:t>
      </w:r>
    </w:p>
    <w:p>
      <w:pPr>
        <w:pStyle w:val="Heading2"/>
        <w:spacing w:after="160" w:before="320"/>
      </w:pPr>
      <w:r>
        <w:rPr>
          <w:rFonts w:ascii="Cambria" w:cs="Cambria" w:eastAsia="Cambria" w:hAnsi="Cambria"/>
          <w:b/>
          <w:bCs/>
          <w:color w:val="1B5E3F"/>
          <w:sz w:val="27"/>
          <w:szCs w:val="27"/>
        </w:rPr>
        <w:t xml:space="preserve">5.6 Multilingual (Four-Language) Content System</w:t>
      </w:r>
    </w:p>
    <w:p>
      <w:pPr>
        <w:spacing w:after="160" w:line="288"/>
        <w:jc w:val="both"/>
      </w:pPr>
      <w:r>
        <w:rPr>
          <w:rFonts w:ascii="Calibri" w:cs="Calibri" w:eastAsia="Calibri" w:hAnsi="Calibri"/>
          <w:b w:val="false"/>
          <w:bCs w:val="false"/>
          <w:i w:val="false"/>
          <w:iCs w:val="false"/>
          <w:color w:val="1F2A24"/>
          <w:sz w:val="21"/>
          <w:szCs w:val="21"/>
        </w:rPr>
        <w:t xml:space="preserve">Every localizable element in index.html carries the class text-bilingual plus up to four data-{lang} attributes. A single function, setLanguage(lang), iterates every such element and overwrites its innerHTML with the attribute matching the requested language, falling back to Hindi and then English if a Maithili or Bhojpuri string has not been authored for that particular element yet. Placeholder text on free-text inputs (mobile number, search bars) is translated through a small set of dedicated lang-map lookups rather than the generic attribute mechanism, since &lt;input&gt; placeholder text cannot carry innerHTML.</w:t>
      </w:r>
    </w:p>
    <w:p>
      <w:pPr>
        <w:spacing w:after="160" w:line="288"/>
        <w:jc w:val="both"/>
      </w:pPr>
      <w:r>
        <w:rPr>
          <w:rFonts w:ascii="Calibri" w:cs="Calibri" w:eastAsia="Calibri" w:hAnsi="Calibri"/>
          <w:b w:val="false"/>
          <w:bCs w:val="false"/>
          <w:i w:val="false"/>
          <w:iCs w:val="false"/>
          <w:color w:val="1F2A24"/>
          <w:sz w:val="21"/>
          <w:szCs w:val="21"/>
        </w:rPr>
        <w:t xml:space="preserve">Language selection is exposed in two places — the presenter sidebar (for demoing) and the in-app Settings screen (for the end user) — and both stay in sync via shared active-state styling logic inside setLanguage().</w:t>
      </w:r>
    </w:p>
    <w:p>
      <w:pPr>
        <w:pStyle w:val="Heading2"/>
        <w:spacing w:after="160" w:before="320"/>
      </w:pPr>
      <w:r>
        <w:rPr>
          <w:rFonts w:ascii="Cambria" w:cs="Cambria" w:eastAsia="Cambria" w:hAnsi="Cambria"/>
          <w:b/>
          <w:bCs/>
          <w:color w:val="1B5E3F"/>
          <w:sz w:val="27"/>
          <w:szCs w:val="27"/>
        </w:rPr>
        <w:t xml:space="preserve">5.7 Safety &amp; Emergency Response (Safar Suraksha)</w:t>
      </w:r>
    </w:p>
    <w:p>
      <w:pPr>
        <w:spacing w:after="160" w:line="288"/>
        <w:jc w:val="both"/>
      </w:pPr>
      <w:r>
        <w:rPr>
          <w:rFonts w:ascii="Calibri" w:cs="Calibri" w:eastAsia="Calibri" w:hAnsi="Calibri"/>
          <w:b w:val="false"/>
          <w:bCs w:val="false"/>
          <w:i w:val="false"/>
          <w:iCs w:val="false"/>
          <w:color w:val="1F2A24"/>
          <w:sz w:val="21"/>
          <w:szCs w:val="21"/>
        </w:rPr>
        <w:t xml:space="preserve">Safety is surfaced at three levels of urgency:</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Passive: the Safar Suraksha banner on Home and the dedicated Safety Center in Settings communicate verified-driver and emergency-response messaging at all times.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Preventive: the Women's Safety Shield toggle, driver favorite/block lists, and driver verification badges (seen on the Live Tracking driver card) let a user pre-configure who they will and will not ride with.</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Active: a floating SOS button is present on both the Ride Booking map and the Live Tracking screen, plus a prominent "ACTIVATE SOS" button in the Safety Center. triggerEmergencySOS() opens a full-screen alert with a 15-second countdown; if not cancelled, the app simulates dispatching the rider's coordinates to "Patna emergency dispatch" and the registered emergency contact. shareLiveTripLink() independently generates a shareable live-tracking URL a rider can send to family at any time during a trip.</w:t>
      </w:r>
    </w:p>
    <w:p>
      <w:pPr>
        <w:spacing w:after="160" w:line="288"/>
        <w:jc w:val="both"/>
      </w:pPr>
      <w:r>
        <w:rPr>
          <w:rFonts w:ascii="Calibri" w:cs="Calibri" w:eastAsia="Calibri" w:hAnsi="Calibri"/>
          <w:b w:val="false"/>
          <w:bCs w:val="false"/>
          <w:i w:val="false"/>
          <w:iCs w:val="false"/>
          <w:color w:val="1F2A24"/>
          <w:sz w:val="21"/>
          <w:szCs w:val="21"/>
        </w:rPr>
        <w:t xml:space="preserve">All SOS and location-sharing behavior in this prototype is simulated client-side; no coordinates are actually transmitted anywhere. Section 13 discusses what a production-grade emergency-response integration would require.</w:t>
      </w:r>
    </w:p>
    <w:p>
      <w:pPr>
        <w:pStyle w:val="Heading2"/>
        <w:spacing w:after="160" w:before="320"/>
      </w:pPr>
      <w:r>
        <w:rPr>
          <w:rFonts w:ascii="Cambria" w:cs="Cambria" w:eastAsia="Cambria" w:hAnsi="Cambria"/>
          <w:b/>
          <w:bCs/>
          <w:color w:val="1B5E3F"/>
          <w:sz w:val="27"/>
          <w:szCs w:val="27"/>
        </w:rPr>
        <w:t xml:space="preserve">5.8 Demo / Presenter Simulation Tools</w:t>
      </w:r>
    </w:p>
    <w:p>
      <w:pPr>
        <w:spacing w:after="160" w:line="288"/>
        <w:jc w:val="both"/>
      </w:pPr>
      <w:r>
        <w:rPr>
          <w:rFonts w:ascii="Calibri" w:cs="Calibri" w:eastAsia="Calibri" w:hAnsi="Calibri"/>
          <w:b w:val="false"/>
          <w:bCs w:val="false"/>
          <w:i w:val="false"/>
          <w:iCs w:val="false"/>
          <w:color w:val="1F2A24"/>
          <w:sz w:val="21"/>
          <w:szCs w:val="21"/>
        </w:rPr>
        <w:t xml:space="preserve">The left-hand presenter sidebar (visible only in this prototype shell, not part of the simulated phone screen) exposes controls that a product manager or sales engineer can use to drive a live demonstration without needing to manufacture real conditions: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3200"/>
        <w:gridCol w:w="5826"/>
      </w:tblGrid>
      <w:tr>
        <w:trPr>
          <w:tblHeader/>
        </w:trPr>
        <w:tc>
          <w:tcPr>
            <w:tcW w:type="dxa" w:w="3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Control</w:t>
            </w:r>
          </w:p>
        </w:tc>
        <w:tc>
          <w:tcPr>
            <w:tcW w:type="dxa" w:w="58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Effect</w:t>
            </w:r>
          </w:p>
        </w:tc>
      </w:tr>
      <w:tr>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 Navigator (18 links)</w:t>
            </w:r>
          </w:p>
        </w:tc>
        <w:tc>
          <w:tcPr>
            <w:tcW w:type="dxa" w:w="5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Jumps directly to any screen, bypassing the normal navigation flow, via jumpToScreen().</w:t>
            </w:r>
          </w:p>
        </w:tc>
      </w:tr>
      <w:tr>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Simulate Promotional Alert</w:t>
            </w:r>
          </w:p>
        </w:tc>
        <w:tc>
          <w:tcPr>
            <w:tcW w:type="dxa" w:w="5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Fires an example toast notification (triggerNotificationSim()).</w:t>
            </w:r>
          </w:p>
        </w:tc>
      </w:tr>
      <w:tr>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Force Driver Found (Live Tracking)</w:t>
            </w:r>
          </w:p>
        </w:tc>
        <w:tc>
          <w:tcPr>
            <w:tcW w:type="dxa" w:w="5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Skips the Driver Matching wait and jumps straight to Live Tracking (simulateDriverMatchSuccess()).</w:t>
            </w:r>
          </w:p>
        </w:tc>
      </w:tr>
      <w:tr>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Trigger Marigold Petals Shower</w:t>
            </w:r>
          </w:p>
        </w:tc>
        <w:tc>
          <w:tcPr>
            <w:tcW w:type="dxa" w:w="5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Jumps to the Wedding Success screen to preview its religion-specific particle animation.</w:t>
            </w:r>
          </w:p>
        </w:tc>
      </w:tr>
      <w:tr>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Simulate Offline Mode</w:t>
            </w:r>
          </w:p>
        </w:tc>
        <w:tc>
          <w:tcPr>
            <w:tcW w:type="dxa" w:w="5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Shows the persistent "Offline Mode" banner across all screens (toggleOfflineMode()).</w:t>
            </w:r>
          </w:p>
        </w:tc>
      </w:tr>
      <w:tr>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Simulate Search/GPS Fail</w:t>
            </w:r>
          </w:p>
        </w:tc>
        <w:tc>
          <w:tcPr>
            <w:tcW w:type="dxa" w:w="5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Forces every subsequent address resolution to fail and show the System Error overlay (toggleSimulateError()).</w:t>
            </w:r>
          </w:p>
        </w:tc>
      </w:tr>
      <w:tr>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Simulate Empty History</w:t>
            </w:r>
          </w:p>
        </w:tc>
        <w:tc>
          <w:tcPr>
            <w:tcW w:type="dxa" w:w="5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Swaps booking history, scheduled rides, notifications, and the vehicle list to their illustrated empty states (toggleEmptyStates()).</w:t>
            </w:r>
          </w:p>
        </w:tc>
      </w:tr>
      <w:tr>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Regional Languages / Festival Selector / Maps API key fields</w:t>
            </w:r>
          </w:p>
        </w:tc>
        <w:tc>
          <w:tcPr>
            <w:tcW w:type="dxa" w:w="5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Duplicates the in-app language switcher, festival mode selector, and optional Google Maps / OpenRouteService key inputs for convenience while presenting.</w:t>
            </w:r>
          </w:p>
        </w:tc>
      </w:tr>
    </w:tbl>
    <w:p>
      <w:pPr>
        <w:spacing w:after="200"/>
      </w:pP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6. Key User Flows</w:t>
      </w:r>
    </w:p>
    <w:p>
      <w:pPr>
        <w:spacing w:after="160" w:line="288"/>
        <w:jc w:val="both"/>
      </w:pPr>
      <w:r>
        <w:rPr>
          <w:rFonts w:ascii="Calibri" w:cs="Calibri" w:eastAsia="Calibri" w:hAnsi="Calibri"/>
          <w:b w:val="false"/>
          <w:bCs w:val="false"/>
          <w:i w:val="false"/>
          <w:iCs w:val="false"/>
          <w:color w:val="1F2A24"/>
          <w:sz w:val="21"/>
          <w:szCs w:val="21"/>
        </w:rPr>
        <w:t xml:space="preserve">This section traces the exact screen-and-function sequence for the four most important journeys through the app, as implemented, for use in user testing scripts, demo scripting, and QA test-case design.</w:t>
      </w:r>
    </w:p>
    <w:p>
      <w:pPr>
        <w:pStyle w:val="Heading2"/>
        <w:spacing w:after="160" w:before="320"/>
      </w:pPr>
      <w:r>
        <w:rPr>
          <w:rFonts w:ascii="Cambria" w:cs="Cambria" w:eastAsia="Cambria" w:hAnsi="Cambria"/>
          <w:b/>
          <w:bCs/>
          <w:color w:val="1B5E3F"/>
          <w:sz w:val="27"/>
          <w:szCs w:val="27"/>
        </w:rPr>
        <w:t xml:space="preserve">6.1 Standard Ride Booking Flow</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500"/>
        <w:gridCol w:w="2200"/>
        <w:gridCol w:w="2900"/>
        <w:gridCol w:w="3426"/>
      </w:tblGrid>
      <w:tr>
        <w:trPr>
          <w:tblHeader/>
        </w:trPr>
        <w:tc>
          <w:tcPr>
            <w:tcW w:type="dxa" w:w="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w:t>
            </w:r>
          </w:p>
        </w:tc>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Screen / State</w:t>
            </w:r>
          </w:p>
        </w:tc>
        <w:tc>
          <w:tcPr>
            <w:tcW w:type="dxa" w:w="29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User Action</w:t>
            </w:r>
          </w:p>
        </w:tc>
        <w:tc>
          <w:tcPr>
            <w:tcW w:type="dxa" w:w="34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System Response</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Dashboard</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Taps the search bar or a service tile</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openRideSearch() sets bookingType and routes to Ride Booking</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Ride Booking</w:t>
            </w:r>
          </w:p>
        </w:tc>
        <w:tc>
          <w:tcPr>
            <w:tcW w:type="dxa" w:w="2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Types or speaks pickup and drop locations</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Autocomplete chain (Nominatim → Photon → local) resolves both points; markers and route line placed on the map</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Ride Booking</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Drags pins to fine-tune exact points (optional)</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Route line updates live; recalculateRoute() fires on drag-end; geofence check re-runs</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Ride Booking</w:t>
            </w:r>
          </w:p>
        </w:tc>
        <w:tc>
          <w:tcPr>
            <w:tcW w:type="dxa" w:w="2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Reviews vehicle options and fare breakdown</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populateVehicleOptionList()/updateFareBreakdown() show per-vehicle pricing, surge status, and GST</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Ride Booking</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Optionally adds Trip Protection, selects payment method, or schedules for later</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State updates reflected instantly in the drawer</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Ride Booking</w:t>
            </w:r>
          </w:p>
        </w:tc>
        <w:tc>
          <w:tcPr>
            <w:tcW w:type="dxa" w:w="2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Taps "Request Ride"</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startDriverMatching() resolves final addresses and routes to Driver Matching</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Driver Matching</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Waits (or presenter forces match)</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4-second timer (or manual trigger) calls simulateDriverMatchSuccess()</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8</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Live Tracking</w:t>
            </w:r>
          </w:p>
        </w:tc>
        <w:tc>
          <w:tcPr>
            <w:tcW w:type="dxa" w:w="2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Watches the animated vehicle approach</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Marker interpolates over ~24s; ETA counts down; ride auto-completes</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9</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Trip Receipt</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Reviews the itemized invoice</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finishSimulatedRide() records the trip to booking history</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10</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Ratings</w:t>
            </w:r>
          </w:p>
        </w:tc>
        <w:tc>
          <w:tcPr>
            <w:tcW w:type="dxa" w:w="2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Rates the driver and optionally favorites/blocks them</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submitReview() returns the user to Home</w:t>
            </w:r>
          </w:p>
        </w:tc>
      </w:tr>
    </w:tbl>
    <w:p>
      <w:pPr>
        <w:spacing w:after="200"/>
      </w:pPr>
    </w:p>
    <w:p>
      <w:pPr>
        <w:pStyle w:val="Heading2"/>
        <w:spacing w:after="160" w:before="320"/>
      </w:pPr>
      <w:r>
        <w:rPr>
          <w:rFonts w:ascii="Cambria" w:cs="Cambria" w:eastAsia="Cambria" w:hAnsi="Cambria"/>
          <w:b/>
          <w:bCs/>
          <w:color w:val="1B5E3F"/>
          <w:sz w:val="27"/>
          <w:szCs w:val="27"/>
        </w:rPr>
        <w:t xml:space="preserve">6.2 Wedding Transport Booking Flow (Shubh Sharan)</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500"/>
        <w:gridCol w:w="2200"/>
        <w:gridCol w:w="2900"/>
        <w:gridCol w:w="3426"/>
      </w:tblGrid>
      <w:tr>
        <w:trPr>
          <w:tblHeader/>
        </w:trPr>
        <w:tc>
          <w:tcPr>
            <w:tcW w:type="dxa" w:w="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w:t>
            </w:r>
          </w:p>
        </w:tc>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Screen / State</w:t>
            </w:r>
          </w:p>
        </w:tc>
        <w:tc>
          <w:tcPr>
            <w:tcW w:type="dxa" w:w="29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User Action</w:t>
            </w:r>
          </w:p>
        </w:tc>
        <w:tc>
          <w:tcPr>
            <w:tcW w:type="dxa" w:w="34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System Response</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Dashboard</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Taps the "Wedding Car" service tile</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Routes to Wedding Booking</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 Booking</w:t>
            </w:r>
          </w:p>
        </w:tc>
        <w:tc>
          <w:tcPr>
            <w:tcW w:type="dxa" w:w="2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Sets district, venue, auspicious date/time, and guest count</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Values written to appState.wedding* fields</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 Booking</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Browses Baraat / Groom Entry / Procession / Logistics / Packages tabs</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switchWeddingTab() swaps the visible category grid</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 Booking</w:t>
            </w:r>
          </w:p>
        </w:tc>
        <w:tc>
          <w:tcPr>
            <w:tcW w:type="dxa" w:w="2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Taps one or more marketplace cards</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toggleWeddingItem() adds/removes each item from the cart; summary bar updates live</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 Booking</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Taps "Book Shubh Transport"</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submitWeddingBooking() validates the cart, records a "Reserved" booking, routes to Wedding Success</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 Success</w:t>
            </w:r>
          </w:p>
        </w:tc>
        <w:tc>
          <w:tcPr>
            <w:tcW w:type="dxa" w:w="2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Views the celebratory confirmation</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Religion-specific particle shower animates; receipt card shows selected items and total</w:t>
            </w:r>
          </w:p>
        </w:tc>
      </w:tr>
    </w:tbl>
    <w:p>
      <w:pPr>
        <w:spacing w:after="200"/>
      </w:pPr>
    </w:p>
    <w:p>
      <w:pPr>
        <w:pStyle w:val="Heading2"/>
        <w:spacing w:after="160" w:before="320"/>
      </w:pPr>
      <w:r>
        <w:rPr>
          <w:rFonts w:ascii="Cambria" w:cs="Cambria" w:eastAsia="Cambria" w:hAnsi="Cambria"/>
          <w:b/>
          <w:bCs/>
          <w:color w:val="1B5E3F"/>
          <w:sz w:val="27"/>
          <w:szCs w:val="27"/>
        </w:rPr>
        <w:t xml:space="preserve">6.3 SafarShaadi Planning Flow</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500"/>
        <w:gridCol w:w="2200"/>
        <w:gridCol w:w="2900"/>
        <w:gridCol w:w="3426"/>
      </w:tblGrid>
      <w:tr>
        <w:trPr>
          <w:tblHeader/>
        </w:trPr>
        <w:tc>
          <w:tcPr>
            <w:tcW w:type="dxa" w:w="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w:t>
            </w:r>
          </w:p>
        </w:tc>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Screen / State</w:t>
            </w:r>
          </w:p>
        </w:tc>
        <w:tc>
          <w:tcPr>
            <w:tcW w:type="dxa" w:w="29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User Action</w:t>
            </w:r>
          </w:p>
        </w:tc>
        <w:tc>
          <w:tcPr>
            <w:tcW w:type="dxa" w:w="34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System Response</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Dashboard</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Taps the "SafarShaadi" service tile</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Routes to the SafarShaadi Hub pane</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Hub</w:t>
            </w:r>
          </w:p>
        </w:tc>
        <w:tc>
          <w:tcPr>
            <w:tcW w:type="dxa" w:w="2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Taps "1. Religion &amp; Caste"</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Opens the Religion &amp; Caste pane; selecting a religion repopulates caste/sect options</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Hub → Ritual Planner</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Taps "2. Ritual Planner"</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renderShaadiTimeline() shows the D-30→D+2 ritual list for the selected religion; user checks off completed rituals</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Hub → Book Vendors</w:t>
            </w:r>
          </w:p>
        </w:tc>
        <w:tc>
          <w:tcPr>
            <w:tcW w:type="dxa" w:w="2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Searches or filters by category (voice or text)</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renderShaadiVendors() filters the 13-vendor directory; user taps "Book Now" on a vendor</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Vendor booked</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bookShaadiVendor() adds the price to shaadiSpent and routes to Wedding Success</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Hub → Smart Planner</w:t>
            </w:r>
          </w:p>
        </w:tc>
        <w:tc>
          <w:tcPr>
            <w:tcW w:type="dxa" w:w="2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Sets total budget; adds guests with meal preference</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Donut chart and per-category table update live; guest RSVP status toggled per guest</w:t>
            </w:r>
          </w:p>
        </w:tc>
      </w:tr>
    </w:tbl>
    <w:p>
      <w:pPr>
        <w:spacing w:after="200"/>
      </w:pPr>
    </w:p>
    <w:p>
      <w:pPr>
        <w:pStyle w:val="Heading2"/>
        <w:spacing w:after="160" w:before="320"/>
      </w:pPr>
      <w:r>
        <w:rPr>
          <w:rFonts w:ascii="Cambria" w:cs="Cambria" w:eastAsia="Cambria" w:hAnsi="Cambria"/>
          <w:b/>
          <w:bCs/>
          <w:color w:val="1B5E3F"/>
          <w:sz w:val="27"/>
          <w:szCs w:val="27"/>
        </w:rPr>
        <w:t xml:space="preserve">6.4 Emergency SOS Flow</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500"/>
        <w:gridCol w:w="2200"/>
        <w:gridCol w:w="2900"/>
        <w:gridCol w:w="3426"/>
      </w:tblGrid>
      <w:tr>
        <w:trPr>
          <w:tblHeader/>
        </w:trPr>
        <w:tc>
          <w:tcPr>
            <w:tcW w:type="dxa" w:w="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w:t>
            </w:r>
          </w:p>
        </w:tc>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Screen / State</w:t>
            </w:r>
          </w:p>
        </w:tc>
        <w:tc>
          <w:tcPr>
            <w:tcW w:type="dxa" w:w="29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User Action</w:t>
            </w:r>
          </w:p>
        </w:tc>
        <w:tc>
          <w:tcPr>
            <w:tcW w:type="dxa" w:w="34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System Response</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Ride Booking / Live Tracking / Settings</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Taps the floating SOS button or "ACTIVATE SOS"</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triggerEmergencySOS() opens the full-screen SOS overlay with a 15-second countdown</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SOS Overlay</w:t>
            </w:r>
          </w:p>
        </w:tc>
        <w:tc>
          <w:tcPr>
            <w:tcW w:type="dxa" w:w="2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Waits, or taps "Cancel SOS Alert"</w:t>
            </w:r>
          </w:p>
        </w:tc>
        <w:tc>
          <w:tcPr>
            <w:tcW w:type="dxa" w:w="3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If cancelled: cancelEmergencySOS() closes the overlay and shows an "SOS Aborted" toast</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SOS Overlay</w:t>
            </w:r>
          </w:p>
        </w:tc>
        <w:tc>
          <w:tcPr>
            <w:tcW w:type="dxa" w:w="2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Countdown reaches zero (if not cancelled)</w:t>
            </w:r>
          </w:p>
        </w:tc>
        <w:tc>
          <w:tcPr>
            <w:tcW w:type="dxa" w:w="3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simulated dispatch alert fires ("Dispatching GPS coordinates directly to Patna Police Control"), then the overlay closes automatically</w:t>
            </w:r>
          </w:p>
        </w:tc>
      </w:tr>
    </w:tbl>
    <w:p>
      <w:pPr>
        <w:spacing w:after="200"/>
      </w:pP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7. UI/UX Design System</w:t>
      </w:r>
    </w:p>
    <w:p>
      <w:pPr>
        <w:pStyle w:val="Heading2"/>
        <w:spacing w:after="160" w:before="320"/>
      </w:pPr>
      <w:r>
        <w:rPr>
          <w:rFonts w:ascii="Cambria" w:cs="Cambria" w:eastAsia="Cambria" w:hAnsi="Cambria"/>
          <w:b/>
          <w:bCs/>
          <w:color w:val="1B5E3F"/>
          <w:sz w:val="27"/>
          <w:szCs w:val="27"/>
        </w:rPr>
        <w:t xml:space="preserve">7.1 Brand Identity</w:t>
      </w:r>
    </w:p>
    <w:p>
      <w:pPr>
        <w:spacing w:after="160" w:line="288"/>
        <w:jc w:val="both"/>
      </w:pPr>
      <w:r>
        <w:rPr>
          <w:rFonts w:ascii="Calibri" w:cs="Calibri" w:eastAsia="Calibri" w:hAnsi="Calibri"/>
          <w:b w:val="false"/>
          <w:bCs w:val="false"/>
          <w:i w:val="false"/>
          <w:iCs w:val="false"/>
          <w:color w:val="1F2A24"/>
          <w:sz w:val="21"/>
          <w:szCs w:val="21"/>
        </w:rPr>
        <w:t xml:space="preserve">The SafarSetu mark is a stylized golden bridge arching over a green river/road, rendered as inline SVG rather than a bitmap logo so it can be recolored per theme and animated on the splash screen. The name itself — Safar (journey) + Setu (bridge) — is reinforced throughout the copywriting ("Bihar's Transport Bridge", "Connecting Bihar, Celebrating Journeys") and in feature naming (Safar Suraksha for safety, Safar Wallet for payments, Setu Coins for loyalty, Setu Bike/Tempo/Parcel for service lines).</w:t>
      </w:r>
    </w:p>
    <w:p>
      <w:pPr>
        <w:pStyle w:val="Heading2"/>
        <w:spacing w:after="160" w:before="320"/>
      </w:pPr>
      <w:r>
        <w:rPr>
          <w:rFonts w:ascii="Cambria" w:cs="Cambria" w:eastAsia="Cambria" w:hAnsi="Cambria"/>
          <w:b/>
          <w:bCs/>
          <w:color w:val="1B5E3F"/>
          <w:sz w:val="27"/>
          <w:szCs w:val="27"/>
        </w:rPr>
        <w:t xml:space="preserve">7.2 Color &amp; Typography</w:t>
      </w:r>
    </w:p>
    <w:p>
      <w:pPr>
        <w:spacing w:after="160" w:line="288"/>
        <w:jc w:val="both"/>
      </w:pPr>
      <w:r>
        <w:rPr>
          <w:rFonts w:ascii="Calibri" w:cs="Calibri" w:eastAsia="Calibri" w:hAnsi="Calibri"/>
          <w:b w:val="false"/>
          <w:bCs w:val="false"/>
          <w:i w:val="false"/>
          <w:iCs w:val="false"/>
          <w:color w:val="1F2A24"/>
          <w:sz w:val="21"/>
          <w:szCs w:val="21"/>
        </w:rPr>
        <w:t xml:space="preserve">Design tokens below are the exact CSS custom properties declared in index.css's :root block, not approximations — every screen references these variables rather than hard-coded colors, which is what makes the six religion themes and dark mode possible without duplicating markup.</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600"/>
        <w:gridCol w:w="1800"/>
        <w:gridCol w:w="4626"/>
      </w:tblGrid>
      <w:tr>
        <w:trPr>
          <w:tblHeader/>
        </w:trPr>
        <w:tc>
          <w:tcPr>
            <w:tcW w:type="dxa" w:w="2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CSS Variable</w:t>
            </w:r>
          </w:p>
        </w:tc>
        <w:tc>
          <w:tcPr>
            <w:tcW w:type="dxa" w:w="18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Value</w:t>
            </w:r>
          </w:p>
        </w:tc>
        <w:tc>
          <w:tcPr>
            <w:tcW w:type="dxa" w:w="46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Usage</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--primary-green</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#1B5E3F</w:t>
            </w:r>
          </w:p>
        </w:tc>
        <w:tc>
          <w:tcPr>
            <w:tcW w:type="dxa" w:w="4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Default (Hindu/base) primary brand color — headers, primary buttons, pickup-pin markers, route lines</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--secondary-green</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#2E8B57</w:t>
            </w:r>
          </w:p>
        </w:tc>
        <w:tc>
          <w:tcPr>
            <w:tcW w:type="dxa" w:w="4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Secondary accent green — splash river line, supporting UI accents</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--gold-accent</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#D4AF37</w:t>
            </w:r>
          </w:p>
        </w:tc>
        <w:tc>
          <w:tcPr>
            <w:tcW w:type="dxa" w:w="4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Festive/wedding accents, highlights, active states, borders</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--light-gold</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#F4E4B8</w:t>
            </w:r>
          </w:p>
        </w:tc>
        <w:tc>
          <w:tcPr>
            <w:tcW w:type="dxa" w:w="4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Soft gold fill used behind icons and illustrations</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--off-white</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#FBF9F4</w:t>
            </w:r>
          </w:p>
        </w:tc>
        <w:tc>
          <w:tcPr>
            <w:tcW w:type="dxa" w:w="4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Base app background — warm, paper-like tone</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--charcoal-text</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#1F2A24</w:t>
            </w:r>
          </w:p>
        </w:tc>
        <w:tc>
          <w:tcPr>
            <w:tcW w:type="dxa" w:w="4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Primary text color</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--red-alert</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#D93838</w:t>
            </w:r>
          </w:p>
        </w:tc>
        <w:tc>
          <w:tcPr>
            <w:tcW w:type="dxa" w:w="4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Errors, SOS, drop-pin markers, block-driver state</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--radius-large / --radius-medium</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20px / 12px</w:t>
            </w:r>
          </w:p>
        </w:tc>
        <w:tc>
          <w:tcPr>
            <w:tcW w:type="dxa" w:w="4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Card and button corner radius scale</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--font-xs … --font-xxl</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12px → 32px</w:t>
            </w:r>
          </w:p>
        </w:tc>
        <w:tc>
          <w:tcPr>
            <w:tcW w:type="dxa" w:w="4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Strict typographic scale (6 steps) used across all screens</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--spacing-1 … --spacing-6</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8px → 48px</w:t>
            </w:r>
          </w:p>
        </w:tc>
        <w:tc>
          <w:tcPr>
            <w:tcW w:type="dxa" w:w="4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8pt strict spacing grid used for all padding/margins</w:t>
            </w:r>
          </w:p>
        </w:tc>
      </w:tr>
    </w:tbl>
    <w:p>
      <w:pPr>
        <w:spacing w:after="200"/>
      </w:pPr>
    </w:p>
    <w:p>
      <w:pPr>
        <w:spacing w:after="160" w:line="288"/>
        <w:jc w:val="both"/>
      </w:pPr>
      <w:r>
        <w:rPr>
          <w:rFonts w:ascii="Calibri" w:cs="Calibri" w:eastAsia="Calibri" w:hAnsi="Calibri"/>
          <w:b w:val="false"/>
          <w:bCs w:val="false"/>
          <w:i w:val="false"/>
          <w:iCs w:val="false"/>
          <w:color w:val="1F2A24"/>
          <w:sz w:val="21"/>
          <w:szCs w:val="21"/>
        </w:rPr>
        <w:t xml:space="preserve">Dark Mode overrides these same variables (e.g. --bg-screen becomes #0C120F, --text-primary becomes #FBF9F4) rather than introducing a parallel style sheet, and the gold accent is brightened to #E8C356 in dark mode specifically to stay readable against the near-black background.</w:t>
      </w:r>
    </w:p>
    <w:p>
      <w:pPr>
        <w:spacing w:after="160" w:line="288"/>
        <w:jc w:val="both"/>
      </w:pPr>
      <w:r>
        <w:rPr>
          <w:rFonts w:ascii="Calibri" w:cs="Calibri" w:eastAsia="Calibri" w:hAnsi="Calibri"/>
          <w:b w:val="false"/>
          <w:bCs w:val="false"/>
          <w:i w:val="false"/>
          <w:iCs w:val="false"/>
          <w:color w:val="1F2A24"/>
          <w:sz w:val="21"/>
          <w:szCs w:val="21"/>
        </w:rPr>
        <w:t xml:space="preserve">Typography: Inter for all Latin-script body text, and Baloo 2 for the brand wordmark and Hindi/Maithili/Bhojpuri headings (both loaded from Google Fonts — see index.html's &lt;link&gt; tags).</w:t>
      </w:r>
    </w:p>
    <w:p>
      <w:pPr>
        <w:pStyle w:val="Heading2"/>
        <w:spacing w:after="160" w:before="320"/>
      </w:pPr>
      <w:r>
        <w:rPr>
          <w:rFonts w:ascii="Cambria" w:cs="Cambria" w:eastAsia="Cambria" w:hAnsi="Cambria"/>
          <w:b/>
          <w:bCs/>
          <w:color w:val="1B5E3F"/>
          <w:sz w:val="27"/>
          <w:szCs w:val="27"/>
        </w:rPr>
        <w:t xml:space="preserve">7.3 Per-Religion Theme Palette (exact values)</w:t>
      </w:r>
    </w:p>
    <w:p>
      <w:pPr>
        <w:spacing w:after="160" w:line="288"/>
        <w:jc w:val="both"/>
      </w:pPr>
      <w:r>
        <w:rPr>
          <w:rFonts w:ascii="Calibri" w:cs="Calibri" w:eastAsia="Calibri" w:hAnsi="Calibri"/>
          <w:b w:val="false"/>
          <w:bCs w:val="false"/>
          <w:i w:val="false"/>
          <w:iCs w:val="false"/>
          <w:color w:val="1F2A24"/>
          <w:sz w:val="21"/>
          <w:szCs w:val="21"/>
        </w:rPr>
        <w:t xml:space="preserve">Each of the six community themes (selected at registration or in Settings → My Theme) overrides the same core variable names with a fully distinct, purpose-designed palette — not just a single recolored accent. All values below are taken directly from index.css.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1700"/>
        <w:gridCol w:w="1300"/>
        <w:gridCol w:w="1300"/>
        <w:gridCol w:w="1526"/>
        <w:gridCol w:w="1300"/>
        <w:gridCol w:w="1900"/>
      </w:tblGrid>
      <w:tr>
        <w:trPr>
          <w:tblHeader/>
        </w:trPr>
        <w:tc>
          <w:tcPr>
            <w:tcW w:type="dxa" w:w="17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Theme</w:t>
            </w:r>
          </w:p>
        </w:tc>
        <w:tc>
          <w:tcPr>
            <w:tcW w:type="dxa" w:w="13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Primary</w:t>
            </w:r>
          </w:p>
        </w:tc>
        <w:tc>
          <w:tcPr>
            <w:tcW w:type="dxa" w:w="13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Accent</w:t>
            </w:r>
          </w:p>
        </w:tc>
        <w:tc>
          <w:tcPr>
            <w:tcW w:type="dxa" w:w="15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Background</w:t>
            </w:r>
          </w:p>
        </w:tc>
        <w:tc>
          <w:tcPr>
            <w:tcW w:type="dxa" w:w="13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Text</w:t>
            </w:r>
          </w:p>
        </w:tc>
        <w:tc>
          <w:tcPr>
            <w:tcW w:type="dxa" w:w="19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Subtle Background Motif</w:t>
            </w:r>
          </w:p>
        </w:tc>
      </w:tr>
      <w:tr>
        <w:tc>
          <w:tcPr>
            <w:tcW w:type="dxa" w:w="1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Hindu (Bhagwa)</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#FF6600</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#CC2200</w:t>
            </w:r>
          </w:p>
        </w:tc>
        <w:tc>
          <w:tcPr>
            <w:tcW w:type="dxa" w:w="15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#FFF8F0</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#4A0000</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Faint tiled "ॐ" glyph pattern</w:t>
            </w:r>
          </w:p>
        </w:tc>
      </w:tr>
      <w:tr>
        <w:tc>
          <w:tcPr>
            <w:tcW w:type="dxa" w:w="1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Muslim (Sabz)</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#1A6B3C</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#C9A84C</w:t>
            </w:r>
          </w:p>
        </w:tc>
        <w:tc>
          <w:tcPr>
            <w:tcW w:type="dxa" w:w="15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#F9F6F0</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#0A2E1F</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Faint interlocking crescent-arc pattern</w:t>
            </w:r>
          </w:p>
        </w:tc>
      </w:tr>
      <w:tr>
        <w:tc>
          <w:tcPr>
            <w:tcW w:type="dxa" w:w="1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Sikh (Basanti)</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#F5A623</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#E07B00</w:t>
            </w:r>
          </w:p>
        </w:tc>
        <w:tc>
          <w:tcPr>
            <w:tcW w:type="dxa" w:w="15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#FFFDF5</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#0D1B40</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Faint tiled "☬" khanda glyph pattern</w:t>
            </w:r>
          </w:p>
        </w:tc>
      </w:tr>
      <w:tr>
        <w:tc>
          <w:tcPr>
            <w:tcW w:type="dxa" w:w="1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Christian (Royal)</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#1A3C8F</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#C9A84C</w:t>
            </w:r>
          </w:p>
        </w:tc>
        <w:tc>
          <w:tcPr>
            <w:tcW w:type="dxa" w:w="15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#F8F9FF</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#1C1C2E</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Faint cross-line pattern</w:t>
            </w:r>
          </w:p>
        </w:tc>
      </w:tr>
      <w:tr>
        <w:tc>
          <w:tcPr>
            <w:tcW w:type="dxa" w:w="1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Buddhist (Shanti)</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#7B2D2D</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#D4AF37</w:t>
            </w:r>
          </w:p>
        </w:tc>
        <w:tc>
          <w:tcPr>
            <w:tcW w:type="dxa" w:w="15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#FAF3E0</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#2C1810</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Faint dharma-wheel-style ring &amp; spokes pattern</w:t>
            </w:r>
          </w:p>
        </w:tc>
      </w:tr>
      <w:tr>
        <w:tc>
          <w:tcPr>
            <w:tcW w:type="dxa" w:w="1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Jain (Moksha)</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#6B1A1A</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#C9A84C</w:t>
            </w:r>
          </w:p>
        </w:tc>
        <w:tc>
          <w:tcPr>
            <w:tcW w:type="dxa" w:w="15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#FFFFFF</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#4A0E0E</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Faint diamond/ring motif</w:t>
            </w:r>
          </w:p>
        </w:tc>
      </w:tr>
    </w:tbl>
    <w:p>
      <w:pPr>
        <w:spacing w:after="200"/>
      </w:pPr>
    </w:p>
    <w:p>
      <w:pPr>
        <w:spacing w:after="160" w:line="288"/>
        <w:jc w:val="both"/>
      </w:pPr>
      <w:r>
        <w:rPr>
          <w:rFonts w:ascii="Calibri" w:cs="Calibri" w:eastAsia="Calibri" w:hAnsi="Calibri"/>
          <w:b w:val="false"/>
          <w:bCs w:val="false"/>
          <w:i/>
          <w:iCs/>
          <w:color w:val="1F2A24"/>
          <w:sz w:val="21"/>
          <w:szCs w:val="21"/>
        </w:rPr>
        <w:t xml:space="preserve">Each theme also carries its own dark-mode variant (e.g. .theme-hindu.dark-theme) so dark mode and religion theming compose correctly together rather than one overriding the other.</w:t>
      </w:r>
    </w:p>
    <w:p>
      <w:pPr>
        <w:pStyle w:val="Heading2"/>
        <w:spacing w:after="160" w:before="320"/>
      </w:pPr>
      <w:r>
        <w:rPr>
          <w:rFonts w:ascii="Cambria" w:cs="Cambria" w:eastAsia="Cambria" w:hAnsi="Cambria"/>
          <w:b/>
          <w:bCs/>
          <w:color w:val="1B5E3F"/>
          <w:sz w:val="27"/>
          <w:szCs w:val="27"/>
        </w:rPr>
        <w:t xml:space="preserve">7.4 Iconography &amp; Imagery</w:t>
      </w:r>
    </w:p>
    <w:p>
      <w:pPr>
        <w:spacing w:after="160" w:line="288"/>
        <w:jc w:val="both"/>
      </w:pPr>
      <w:r>
        <w:rPr>
          <w:rFonts w:ascii="Calibri" w:cs="Calibri" w:eastAsia="Calibri" w:hAnsi="Calibri"/>
          <w:b w:val="false"/>
          <w:bCs w:val="false"/>
          <w:i w:val="false"/>
          <w:iCs w:val="false"/>
          <w:color w:val="1F2A24"/>
          <w:sz w:val="21"/>
          <w:szCs w:val="21"/>
        </w:rPr>
        <w:t xml:space="preserve">The interface leans on emoji and simple inline SVG rather than an icon font or image sprite sheet, which keeps the prototype dependency-free and instantly legible across languages (a 🛺 auto-rickshaw or 🚨 SOS icon needs no translation). Vehicle types, service tiles, permission cards, and marketplace categories are all icon-led for fast visual scanning.</w:t>
      </w:r>
    </w:p>
    <w:p>
      <w:pPr>
        <w:pStyle w:val="Heading2"/>
        <w:spacing w:after="160" w:before="320"/>
      </w:pPr>
      <w:r>
        <w:rPr>
          <w:rFonts w:ascii="Cambria" w:cs="Cambria" w:eastAsia="Cambria" w:hAnsi="Cambria"/>
          <w:b/>
          <w:bCs/>
          <w:color w:val="1B5E3F"/>
          <w:sz w:val="27"/>
          <w:szCs w:val="27"/>
        </w:rPr>
        <w:t xml:space="preserve">7.5 Bilingual Content Guidelines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Every user-facing label ships with, at minimum, English and Hindi text; Maithili and Bhojpuri are added progressively and fall back to Hindi where not yet authored.</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Devanagari headings use the Baloo 2 display face; body copy in Devanagari uses the same Inter-led system stack via the browser's own font fallback for Devanagari glyphs.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Cultural specificity is preferred over literal translation — for example the Home-screen greeting changes wording per religion rather than using one generic "Hello" translated four ways.</w:t>
      </w: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8. Non-Functional Requirements</w:t>
      </w:r>
    </w:p>
    <w:p>
      <w:pPr>
        <w:pStyle w:val="Heading2"/>
        <w:spacing w:after="160" w:before="320"/>
      </w:pPr>
      <w:r>
        <w:rPr>
          <w:rFonts w:ascii="Cambria" w:cs="Cambria" w:eastAsia="Cambria" w:hAnsi="Cambria"/>
          <w:b/>
          <w:bCs/>
          <w:color w:val="1B5E3F"/>
          <w:sz w:val="27"/>
          <w:szCs w:val="27"/>
        </w:rPr>
        <w:t xml:space="preserve">8.1 Performance &amp; Low-Data Mode</w:t>
      </w:r>
    </w:p>
    <w:p>
      <w:pPr>
        <w:spacing w:after="160" w:line="288"/>
        <w:jc w:val="both"/>
      </w:pPr>
      <w:r>
        <w:rPr>
          <w:rFonts w:ascii="Calibri" w:cs="Calibri" w:eastAsia="Calibri" w:hAnsi="Calibri"/>
          <w:b w:val="false"/>
          <w:bCs w:val="false"/>
          <w:i w:val="false"/>
          <w:iCs w:val="false"/>
          <w:color w:val="1F2A24"/>
          <w:sz w:val="21"/>
          <w:szCs w:val="21"/>
        </w:rPr>
        <w:t xml:space="preserve">Recognizing that a meaningful share of Bihar's user base travels through areas with inconsistent mobile network coverage, SafarSetu ships a dedicated Low-Data Mode (Settings → App Performance &amp; Mode) rather than treating performance as an afterthought. When enabled, toggleLowDataMode() adds a low-data class to the phone shell that the CSS and JavaScript both respond to:</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The Wedding Success marigold/particle-shower canvas animation is skipped entirely rather than rendered at a reduced frame rate.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The Live Tracking vehicle marker snaps between coordinates in larger steps (10 ticks at a time instead of 1), sharply cutting the number of map redraws without changing the total trip duration.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Map tile detail is simplified via CSS.</w:t>
      </w:r>
    </w:p>
    <w:p>
      <w:pPr>
        <w:spacing w:after="160" w:line="288"/>
        <w:jc w:val="both"/>
      </w:pPr>
      <w:r>
        <w:rPr>
          <w:rFonts w:ascii="Calibri" w:cs="Calibri" w:eastAsia="Calibri" w:hAnsi="Calibri"/>
          <w:b w:val="false"/>
          <w:bCs w:val="false"/>
          <w:i w:val="false"/>
          <w:iCs w:val="false"/>
          <w:color w:val="1F2A24"/>
          <w:sz w:val="21"/>
          <w:szCs w:val="21"/>
        </w:rPr>
        <w:t xml:space="preserve">Independently, every list-driven screen (vehicle options, booking history, scheduled rides, notifications) renders behind a short skeleton-loading shimmer (triggerSkeletonScreen()) to set an honest expectation of network latency even though the underlying data is local in this prototype.</w:t>
      </w:r>
    </w:p>
    <w:p>
      <w:pPr>
        <w:pStyle w:val="Heading2"/>
        <w:spacing w:after="160" w:before="320"/>
      </w:pPr>
      <w:r>
        <w:rPr>
          <w:rFonts w:ascii="Cambria" w:cs="Cambria" w:eastAsia="Cambria" w:hAnsi="Cambria"/>
          <w:b/>
          <w:bCs/>
          <w:color w:val="1B5E3F"/>
          <w:sz w:val="27"/>
          <w:szCs w:val="27"/>
        </w:rPr>
        <w:t xml:space="preserve">8.2 Offline Behavior</w:t>
      </w:r>
    </w:p>
    <w:p>
      <w:pPr>
        <w:spacing w:after="160" w:line="288"/>
        <w:jc w:val="both"/>
      </w:pPr>
      <w:r>
        <w:rPr>
          <w:rFonts w:ascii="Calibri" w:cs="Calibri" w:eastAsia="Calibri" w:hAnsi="Calibri"/>
          <w:b w:val="false"/>
          <w:bCs w:val="false"/>
          <w:i w:val="false"/>
          <w:iCs w:val="false"/>
          <w:color w:val="1F2A24"/>
          <w:sz w:val="21"/>
          <w:szCs w:val="21"/>
        </w:rPr>
        <w:t xml:space="preserve">A presenter-triggerable Offline Mode (toggleOfflineMode()) displays a persistent "Offline Mode – Showing cached data" banner across every screen. This is a UI-level simulation intended to validate the visual treatment of an offline state during design review; the prototype does not implement a real service-worker cache or offline data queue. Section 13 notes this as a gap to close before production.</w:t>
      </w:r>
    </w:p>
    <w:p>
      <w:pPr>
        <w:pStyle w:val="Heading2"/>
        <w:spacing w:after="160" w:before="320"/>
      </w:pPr>
      <w:r>
        <w:rPr>
          <w:rFonts w:ascii="Cambria" w:cs="Cambria" w:eastAsia="Cambria" w:hAnsi="Cambria"/>
          <w:b/>
          <w:bCs/>
          <w:color w:val="1B5E3F"/>
          <w:sz w:val="27"/>
          <w:szCs w:val="27"/>
        </w:rPr>
        <w:t xml:space="preserve">8.3 Accessibility</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All interactive controls are implemented as real &lt;button&gt; and &lt;input&gt; elements (not click-handled &lt;div&gt;s) wherever practical, preserving default keyboard and screen-reader semantics.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Several icon-only controls carry explicit aria-label / title attributes (e.g. the dark-mode toggle, voice-search microphone buttons, map-style switcher).</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Color is never the only signal for state — active/selected cards also change border, background, and a checkmark/label, and toasts pair color with an icon and text.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Font sizes are defined in relative units consistent with the Inter/Baloo 2 type system, supporting standard browser zoom.</w:t>
      </w:r>
    </w:p>
    <w:p>
      <w:pPr>
        <w:spacing w:after="160" w:line="288"/>
        <w:jc w:val="both"/>
      </w:pPr>
      <w:r>
        <w:rPr>
          <w:rFonts w:ascii="Calibri" w:cs="Calibri" w:eastAsia="Calibri" w:hAnsi="Calibri"/>
          <w:b w:val="false"/>
          <w:bCs w:val="false"/>
          <w:i/>
          <w:iCs/>
          <w:color w:val="1F2A24"/>
          <w:sz w:val="21"/>
          <w:szCs w:val="21"/>
        </w:rPr>
        <w:t xml:space="preserve">Formal accessibility auditing (WCAG conformance testing, screen-reader walkthroughs, color-contrast verification against AA thresholds) has not been performed on this prototype and is recommended before a public launch — see Section 11.</w:t>
      </w:r>
    </w:p>
    <w:p>
      <w:pPr>
        <w:pStyle w:val="Heading2"/>
        <w:spacing w:after="160" w:before="320"/>
      </w:pPr>
      <w:r>
        <w:rPr>
          <w:rFonts w:ascii="Cambria" w:cs="Cambria" w:eastAsia="Cambria" w:hAnsi="Cambria"/>
          <w:b/>
          <w:bCs/>
          <w:color w:val="1B5E3F"/>
          <w:sz w:val="27"/>
          <w:szCs w:val="27"/>
        </w:rPr>
        <w:t xml:space="preserve">8.4 Browser &amp; Device Compatibility</w:t>
      </w:r>
    </w:p>
    <w:p>
      <w:pPr>
        <w:spacing w:after="160" w:line="288"/>
        <w:jc w:val="both"/>
      </w:pPr>
      <w:r>
        <w:rPr>
          <w:rFonts w:ascii="Calibri" w:cs="Calibri" w:eastAsia="Calibri" w:hAnsi="Calibri"/>
          <w:b w:val="false"/>
          <w:bCs w:val="false"/>
          <w:i w:val="false"/>
          <w:iCs w:val="false"/>
          <w:color w:val="1F2A24"/>
          <w:sz w:val="21"/>
          <w:szCs w:val="21"/>
        </w:rPr>
        <w:t xml:space="preserve">The prototype targets evergreen desktop and mobile browsers (Chrome, Edge, Safari, Firefox) that support ES Modules, the Fetch API, CSS Grid/Flexbox, and the Canvas 2D API. It is presented inside a fixed-aspect "smartphone frame" component so it can be demonstrated convincingly on a desktop browser during pitches, while the underlying layout is still built with mobile-first responsive techniques for direct use on an actual phone browser. Voice search (Web Speech API) and haptic feedback (navigator.vibrate) are progressively enhanced — both are fully optional and the app functions correctly with either or both unavailable.</w:t>
      </w: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9. Risk Management</w:t>
      </w:r>
    </w:p>
    <w:p>
      <w:pPr>
        <w:spacing w:after="160" w:line="288"/>
        <w:jc w:val="both"/>
      </w:pPr>
      <w:r>
        <w:rPr>
          <w:rFonts w:ascii="Calibri" w:cs="Calibri" w:eastAsia="Calibri" w:hAnsi="Calibri"/>
          <w:b w:val="false"/>
          <w:bCs w:val="false"/>
          <w:i w:val="false"/>
          <w:iCs w:val="false"/>
          <w:color w:val="1F2A24"/>
          <w:sz w:val="21"/>
          <w:szCs w:val="21"/>
        </w:rPr>
        <w:t xml:space="preserve">Risks are scored on a simple Likelihood × Impact basis (Low / Medium / High) reflecting the prototype's current state, together with the mitigation already present or recommended.</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300"/>
        <w:gridCol w:w="1300"/>
        <w:gridCol w:w="1100"/>
        <w:gridCol w:w="1100"/>
        <w:gridCol w:w="3226"/>
      </w:tblGrid>
      <w:tr>
        <w:trPr>
          <w:tblHeader/>
        </w:trPr>
        <w:tc>
          <w:tcPr>
            <w:tcW w:type="dxa" w:w="23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Risk</w:t>
            </w:r>
          </w:p>
        </w:tc>
        <w:tc>
          <w:tcPr>
            <w:tcW w:type="dxa" w:w="13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Category</w:t>
            </w:r>
          </w:p>
        </w:tc>
        <w:tc>
          <w:tcPr>
            <w:tcW w:type="dxa" w:w="11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Likelihood</w:t>
            </w:r>
          </w:p>
        </w:tc>
        <w:tc>
          <w:tcPr>
            <w:tcW w:type="dxa" w:w="11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Impact</w:t>
            </w:r>
          </w:p>
        </w:tc>
        <w:tc>
          <w:tcPr>
            <w:tcW w:type="dxa" w:w="32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Mitigation</w:t>
            </w:r>
          </w:p>
        </w:tc>
      </w:tr>
      <w:tr>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Public OSRM/Nominatim/Photon demo servers rate-limit or throttle requests under real user load</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Technical / Third-Party</w:t>
            </w:r>
          </w:p>
        </w:tc>
        <w:tc>
          <w:tcPr>
            <w:tcW w:type="dxa" w:w="1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High</w:t>
            </w:r>
          </w:p>
        </w:tc>
        <w:tc>
          <w:tcPr>
            <w:tcW w:type="dxa" w:w="1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Medium</w:t>
            </w:r>
          </w:p>
        </w:tc>
        <w:tc>
          <w:tcPr>
            <w:tcW w:type="dxa" w:w="32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Already falls back gracefully to straight-line estimates and a local place dataset; production build should move to a paid or self-hosted routing/geocoding tier</w:t>
            </w:r>
          </w:p>
        </w:tc>
      </w:tr>
      <w:tr>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Geofencing currently only checks India's overall bounding box, not the named per-city radii</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Technical</w:t>
            </w:r>
          </w:p>
        </w:tc>
        <w:tc>
          <w:tcPr>
            <w:tcW w:type="dxa" w:w="1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High</w:t>
            </w:r>
          </w:p>
        </w:tc>
        <w:tc>
          <w:tcPr>
            <w:tcW w:type="dxa" w:w="1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Low (prototype) / Medium (production)</w:t>
            </w:r>
          </w:p>
        </w:tc>
        <w:tc>
          <w:tcPr>
            <w:tcW w:type="dxa" w:w="32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Per-city radius data already modeled in coveredCities; wiring it into isCoordinateInGeofence() is a small, well-scoped follow-up</w:t>
            </w:r>
          </w:p>
        </w:tc>
      </w:tr>
      <w:tr>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 real backend means no data persistence across sessions or devices</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Technical / Product</w:t>
            </w:r>
          </w:p>
        </w:tc>
        <w:tc>
          <w:tcPr>
            <w:tcW w:type="dxa" w:w="1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Certain (by design)</w:t>
            </w:r>
          </w:p>
        </w:tc>
        <w:tc>
          <w:tcPr>
            <w:tcW w:type="dxa" w:w="1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Medium</w:t>
            </w:r>
          </w:p>
        </w:tc>
        <w:tc>
          <w:tcPr>
            <w:tcW w:type="dxa" w:w="32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Explicitly scoped as a prototype; Section 11 outlines the backend surface needed for production</w:t>
            </w:r>
          </w:p>
        </w:tc>
      </w:tr>
      <w:tr>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Google Maps / OpenRouteService API keys are entered in a plaintext sidebar field for demo convenience</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Security</w:t>
            </w:r>
          </w:p>
        </w:tc>
        <w:tc>
          <w:tcPr>
            <w:tcW w:type="dxa" w:w="1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Medium</w:t>
            </w:r>
          </w:p>
        </w:tc>
        <w:tc>
          <w:tcPr>
            <w:tcW w:type="dxa" w:w="1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Medium</w:t>
            </w:r>
          </w:p>
        </w:tc>
        <w:tc>
          <w:tcPr>
            <w:tcW w:type="dxa" w:w="32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Acceptable for a local/demo-only prototype; must not be replicated in a production build (see Section 12)</w:t>
            </w:r>
          </w:p>
        </w:tc>
      </w:tr>
      <w:tr>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Simulated SOS gives a false impression of real emergency dispatch if shown to end users rather than internal stakeholders</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Safety / Trust</w:t>
            </w:r>
          </w:p>
        </w:tc>
        <w:tc>
          <w:tcPr>
            <w:tcW w:type="dxa" w:w="1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Low (internal demo) / High (public use)</w:t>
            </w:r>
          </w:p>
        </w:tc>
        <w:tc>
          <w:tcPr>
            <w:tcW w:type="dxa" w:w="1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High</w:t>
            </w:r>
          </w:p>
        </w:tc>
        <w:tc>
          <w:tcPr>
            <w:tcW w:type="dxa" w:w="32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Restrict demoing this flow to internal/investor audiences until backed by a real emergency-services integration; label simulated flows clearly</w:t>
            </w:r>
          </w:p>
        </w:tc>
      </w:tr>
      <w:tr>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Religion-based theming, if extended carelessly, could feel reductive or exclusionary to some users</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Product / Cultural</w:t>
            </w:r>
          </w:p>
        </w:tc>
        <w:tc>
          <w:tcPr>
            <w:tcW w:type="dxa" w:w="1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Low</w:t>
            </w:r>
          </w:p>
        </w:tc>
        <w:tc>
          <w:tcPr>
            <w:tcW w:type="dxa" w:w="1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Medium</w:t>
            </w:r>
          </w:p>
        </w:tc>
        <w:tc>
          <w:tcPr>
            <w:tcW w:type="dxa" w:w="32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Keep theming strictly opt-in and editable at any time from Settings; continue building out equal-depth content for every supported religion rather than treating one as default and others as variants</w:t>
            </w:r>
          </w:p>
        </w:tc>
      </w:tr>
      <w:tr>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 marketplace pricing (Appendix C) is illustrative demo data, not live vendor-sourced pricing</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Product / Trust</w:t>
            </w:r>
          </w:p>
        </w:tc>
        <w:tc>
          <w:tcPr>
            <w:tcW w:type="dxa" w:w="1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Certain (by design)</w:t>
            </w:r>
          </w:p>
        </w:tc>
        <w:tc>
          <w:tcPr>
            <w:tcW w:type="dxa" w:w="11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Medium</w:t>
            </w:r>
          </w:p>
        </w:tc>
        <w:tc>
          <w:tcPr>
            <w:tcW w:type="dxa" w:w="32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Clearly label as indicative pricing until a real vendor-onboarding and pricing pipeline exists</w:t>
            </w:r>
          </w:p>
        </w:tc>
      </w:tr>
      <w:tr>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Hard-coded demo OTP (1234) if ever shipped to a public build</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Security</w:t>
            </w:r>
          </w:p>
        </w:tc>
        <w:tc>
          <w:tcPr>
            <w:tcW w:type="dxa" w:w="1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Low (prototype only)</w:t>
            </w:r>
          </w:p>
        </w:tc>
        <w:tc>
          <w:tcPr>
            <w:tcW w:type="dxa" w:w="11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High (if shipped)</w:t>
            </w:r>
          </w:p>
        </w:tc>
        <w:tc>
          <w:tcPr>
            <w:tcW w:type="dxa" w:w="32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Must be replaced with a real SMS-OTP or equivalent auth provider before any public/production deployment</w:t>
            </w:r>
          </w:p>
        </w:tc>
      </w:tr>
    </w:tbl>
    <w:p>
      <w:pPr>
        <w:spacing w:after="200"/>
      </w:pP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10. Testing &amp; Quality Assurance</w:t>
      </w:r>
    </w:p>
    <w:p>
      <w:pPr>
        <w:pStyle w:val="Heading2"/>
        <w:spacing w:after="160" w:before="320"/>
      </w:pPr>
      <w:r>
        <w:rPr>
          <w:rFonts w:ascii="Cambria" w:cs="Cambria" w:eastAsia="Cambria" w:hAnsi="Cambria"/>
          <w:b/>
          <w:bCs/>
          <w:color w:val="1B5E3F"/>
          <w:sz w:val="27"/>
          <w:szCs w:val="27"/>
        </w:rPr>
        <w:t xml:space="preserve">10.1 Built-In Simulation Tools for QA</w:t>
      </w:r>
    </w:p>
    <w:p>
      <w:pPr>
        <w:spacing w:after="160" w:line="288"/>
        <w:jc w:val="both"/>
      </w:pPr>
      <w:r>
        <w:rPr>
          <w:rFonts w:ascii="Calibri" w:cs="Calibri" w:eastAsia="Calibri" w:hAnsi="Calibri"/>
          <w:b w:val="false"/>
          <w:bCs w:val="false"/>
          <w:i w:val="false"/>
          <w:iCs w:val="false"/>
          <w:color w:val="1F2A24"/>
          <w:sz w:val="21"/>
          <w:szCs w:val="21"/>
        </w:rPr>
        <w:t xml:space="preserve">Because SafarSetu's demo/presenter sidebar exposes direct toggles for offline mode, forced search/GPS failure, and empty-state rendering (Section 5.8), QA can exercise most edge-case UI states on demand without needing to manipulate the network or seed real data — a significant advantage over a typical backend-dependent app.</w:t>
      </w:r>
    </w:p>
    <w:p>
      <w:pPr>
        <w:pStyle w:val="Heading2"/>
        <w:spacing w:after="160" w:before="320"/>
      </w:pPr>
      <w:r>
        <w:rPr>
          <w:rFonts w:ascii="Cambria" w:cs="Cambria" w:eastAsia="Cambria" w:hAnsi="Cambria"/>
          <w:b/>
          <w:bCs/>
          <w:color w:val="1B5E3F"/>
          <w:sz w:val="27"/>
          <w:szCs w:val="27"/>
        </w:rPr>
        <w:t xml:space="preserve">10.2 Recommended Test Scenario Checklist</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500"/>
        <w:gridCol w:w="3700"/>
        <w:gridCol w:w="4326"/>
        <w:gridCol w:w="500"/>
      </w:tblGrid>
      <w:tr>
        <w:trPr>
          <w:tblHeader/>
        </w:trPr>
        <w:tc>
          <w:tcPr>
            <w:tcW w:type="dxa" w:w="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w:t>
            </w:r>
          </w:p>
        </w:tc>
        <w:tc>
          <w:tcPr>
            <w:tcW w:type="dxa" w:w="37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Scenario</w:t>
            </w:r>
          </w:p>
        </w:tc>
        <w:tc>
          <w:tcPr>
            <w:tcW w:type="dxa" w:w="43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Expected Result</w:t>
            </w:r>
          </w:p>
        </w:tc>
        <w:tc>
          <w:tcPr>
            <w:tcW w:type="dxa" w:w="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Status</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w:t>
            </w:r>
          </w:p>
        </w:tc>
        <w:tc>
          <w:tcPr>
            <w:tcW w:type="dxa" w:w="3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Complete the registration form leaving First Name blank</w:t>
            </w:r>
          </w:p>
        </w:tc>
        <w:tc>
          <w:tcPr>
            <w:tcW w:type="dxa" w:w="4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Targeted toast: "Please enter your First Name."; form does not submit</w:t>
            </w:r>
          </w:p>
        </w:tc>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w:t>
            </w:r>
          </w:p>
        </w:tc>
        <w:tc>
          <w:tcPr>
            <w:tcW w:type="dxa" w:w="3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Enter OTP other than 1234</w:t>
            </w:r>
          </w:p>
        </w:tc>
        <w:tc>
          <w:tcPr>
            <w:tcW w:type="dxa" w:w="4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"Verification Failed" toast; OTP fields remain editable</w:t>
            </w:r>
          </w:p>
        </w:tc>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w:t>
            </w:r>
          </w:p>
        </w:tc>
        <w:tc>
          <w:tcPr>
            <w:tcW w:type="dxa" w:w="3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Drag the drop pin outside India's bounding box (if reachable on the visible map)</w:t>
            </w:r>
          </w:p>
        </w:tc>
        <w:tc>
          <w:tcPr>
            <w:tcW w:type="dxa" w:w="4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Geofence warning banner appears</w:t>
            </w:r>
          </w:p>
        </w:tc>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w:t>
            </w:r>
          </w:p>
        </w:tc>
        <w:tc>
          <w:tcPr>
            <w:tcW w:type="dxa" w:w="3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Book a route longer than 5 km</w:t>
            </w:r>
          </w:p>
        </w:tc>
        <w:tc>
          <w:tcPr>
            <w:tcW w:type="dxa" w:w="4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Surge warning banner and 1.2× multiplier appear in the fare breakdown</w:t>
            </w:r>
          </w:p>
        </w:tc>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w:t>
            </w:r>
          </w:p>
        </w:tc>
        <w:tc>
          <w:tcPr>
            <w:tcW w:type="dxa" w:w="3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Toggle Low-Data Mode, then open Wedding Success</w:t>
            </w:r>
          </w:p>
        </w:tc>
        <w:tc>
          <w:tcPr>
            <w:tcW w:type="dxa" w:w="4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Marigold/particle canvas does not render</w:t>
            </w:r>
          </w:p>
        </w:tc>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w:t>
            </w:r>
          </w:p>
        </w:tc>
        <w:tc>
          <w:tcPr>
            <w:tcW w:type="dxa" w:w="3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Toggle Low-Data Mode, then start a Live Tracking ride</w:t>
            </w:r>
          </w:p>
        </w:tc>
        <w:tc>
          <w:tcPr>
            <w:tcW w:type="dxa" w:w="4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Vehicle marker moves in visibly larger steps; trip still completes and routes to Trip Receipt</w:t>
            </w:r>
          </w:p>
        </w:tc>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w:t>
            </w:r>
          </w:p>
        </w:tc>
        <w:tc>
          <w:tcPr>
            <w:tcW w:type="dxa" w:w="3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Toggle Simulate Search/GPS Fail, then search a pickup location</w:t>
            </w:r>
          </w:p>
        </w:tc>
        <w:tc>
          <w:tcPr>
            <w:tcW w:type="dxa" w:w="4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System Error overlay appears instead of a resolved address</w:t>
            </w:r>
          </w:p>
        </w:tc>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8</w:t>
            </w:r>
          </w:p>
        </w:tc>
        <w:tc>
          <w:tcPr>
            <w:tcW w:type="dxa" w:w="3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Toggle Simulate Empty History, then open Profile and Notifications</w:t>
            </w:r>
          </w:p>
        </w:tc>
        <w:tc>
          <w:tcPr>
            <w:tcW w:type="dxa" w:w="4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Illustrated empty-state cards render in place of the sample data</w:t>
            </w:r>
          </w:p>
        </w:tc>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9</w:t>
            </w:r>
          </w:p>
        </w:tc>
        <w:tc>
          <w:tcPr>
            <w:tcW w:type="dxa" w:w="3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Switch language to Maithili on a screen with no Maithili string authored yet</w:t>
            </w:r>
          </w:p>
        </w:tc>
        <w:tc>
          <w:tcPr>
            <w:tcW w:type="dxa" w:w="4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Text falls back to Hindi rather than showing blank or raw attribute text</w:t>
            </w:r>
          </w:p>
        </w:tc>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10</w:t>
            </w:r>
          </w:p>
        </w:tc>
        <w:tc>
          <w:tcPr>
            <w:tcW w:type="dxa" w:w="3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Switch religion theme on Settings, then revisit Splash and Home</w:t>
            </w:r>
          </w:p>
        </w:tc>
        <w:tc>
          <w:tcPr>
            <w:tcW w:type="dxa" w:w="4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Splash SVG, greeting text, and theme colors all reflect the new religion</w:t>
            </w:r>
          </w:p>
        </w:tc>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11</w:t>
            </w:r>
          </w:p>
        </w:tc>
        <w:tc>
          <w:tcPr>
            <w:tcW w:type="dxa" w:w="3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Add and then remove multiple items in the Wedding Booking marketplace</w:t>
            </w:r>
          </w:p>
        </w:tc>
        <w:tc>
          <w:tcPr>
            <w:tcW w:type="dxa" w:w="4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Summary bar item count and total update correctly after every change</w:t>
            </w:r>
          </w:p>
        </w:tc>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12</w:t>
            </w:r>
          </w:p>
        </w:tc>
        <w:tc>
          <w:tcPr>
            <w:tcW w:type="dxa" w:w="3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Set a SafarShaadi budget lower than current vendor spend</w:t>
            </w:r>
          </w:p>
        </w:tc>
        <w:tc>
          <w:tcPr>
            <w:tcW w:type="dxa" w:w="4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Spend figure and donut segment render in the over-budget (red) state</w:t>
            </w:r>
          </w:p>
        </w:tc>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13</w:t>
            </w:r>
          </w:p>
        </w:tc>
        <w:tc>
          <w:tcPr>
            <w:tcW w:type="dxa" w:w="3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Trigger SOS and let the countdown reach zero without cancelling</w:t>
            </w:r>
          </w:p>
        </w:tc>
        <w:tc>
          <w:tcPr>
            <w:tcW w:type="dxa" w:w="4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Simulated dispatch alert fires, then the overlay closes</w:t>
            </w:r>
          </w:p>
        </w:tc>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14</w:t>
            </w:r>
          </w:p>
        </w:tc>
        <w:tc>
          <w:tcPr>
            <w:tcW w:type="dxa" w:w="3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Trigger SOS and tap Cancel before the countdown ends</w:t>
            </w:r>
          </w:p>
        </w:tc>
        <w:tc>
          <w:tcPr>
            <w:tcW w:type="dxa" w:w="4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"SOS Aborted" toast; no dispatch alert fires</w:t>
            </w:r>
          </w:p>
        </w:tc>
        <w:tc>
          <w:tcPr>
            <w:tcW w:type="dxa" w:w="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r>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15</w:t>
            </w:r>
          </w:p>
        </w:tc>
        <w:tc>
          <w:tcPr>
            <w:tcW w:type="dxa" w:w="3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Enter an invalid Google Maps API key and click Link Google Maps</w:t>
            </w:r>
          </w:p>
        </w:tc>
        <w:tc>
          <w:tcPr>
            <w:tcW w:type="dxa" w:w="4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Toast reports the failure and the app falls back to the Leaflet map automatically</w:t>
            </w:r>
          </w:p>
        </w:tc>
        <w:tc>
          <w:tcPr>
            <w:tcW w:type="dxa" w:w="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t>
            </w:r>
          </w:p>
        </w:tc>
      </w:tr>
    </w:tbl>
    <w:p>
      <w:pPr>
        <w:spacing w:after="200"/>
      </w:pPr>
    </w:p>
    <w:p>
      <w:pPr>
        <w:pStyle w:val="Heading2"/>
        <w:spacing w:after="160" w:before="320"/>
      </w:pPr>
      <w:r>
        <w:rPr>
          <w:rFonts w:ascii="Cambria" w:cs="Cambria" w:eastAsia="Cambria" w:hAnsi="Cambria"/>
          <w:b/>
          <w:bCs/>
          <w:color w:val="1B5E3F"/>
          <w:sz w:val="27"/>
          <w:szCs w:val="27"/>
        </w:rPr>
        <w:t xml:space="preserve">10.3 Cross-Cutting Regression Areas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Language switching must be re-verified on every screen after any copy change, since setLanguage() re-scans the whole DOM rather than being scoped per component.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Any new screen must call clearInterval()/cancelAnimationFrame() cleanup for its own timers inside goToScreenInternal(), following the existing pattern for Live Tracking and Wedding Success, to avoid orphaned animation loops running in the background.</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New marketplace or vendor data added to the catalogs in Appendices B–E should be spot-checked for both religion-appropriate content and bilingual completeness.</w:t>
      </w: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11. Deployment Guide</w:t>
      </w:r>
    </w:p>
    <w:p>
      <w:pPr>
        <w:pStyle w:val="Heading2"/>
        <w:spacing w:after="160" w:before="320"/>
      </w:pPr>
      <w:r>
        <w:rPr>
          <w:rFonts w:ascii="Cambria" w:cs="Cambria" w:eastAsia="Cambria" w:hAnsi="Cambria"/>
          <w:b/>
          <w:bCs/>
          <w:color w:val="1B5E3F"/>
          <w:sz w:val="27"/>
          <w:szCs w:val="27"/>
        </w:rPr>
        <w:t xml:space="preserve">11.1 Local Development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Prerequisites: Node.js (any version compatible with Vite 5) and npm.</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Install dependencies: npm install</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Start the dev server: npm run dev — serves the app at http://127.0.0.1:3000 and opens it automatically.</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The dev server supports hot module reloading for index.js/index.css changes out of the box via Vite.</w:t>
      </w:r>
    </w:p>
    <w:p>
      <w:pPr>
        <w:pStyle w:val="Heading2"/>
        <w:spacing w:after="160" w:before="320"/>
      </w:pPr>
      <w:r>
        <w:rPr>
          <w:rFonts w:ascii="Cambria" w:cs="Cambria" w:eastAsia="Cambria" w:hAnsi="Cambria"/>
          <w:b/>
          <w:bCs/>
          <w:color w:val="1B5E3F"/>
          <w:sz w:val="27"/>
          <w:szCs w:val="27"/>
        </w:rPr>
        <w:t xml:space="preserve">11.2 Production Build</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npm run build — type-checks nothing (this is a plain JS project) but bundles, minifies, and outputs the production build to /dist per vite.config.js.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npm run preview — serves the built /dist folder locally so the production bundle can be sanity-checked before publishing.</w:t>
      </w:r>
    </w:p>
    <w:p>
      <w:pPr>
        <w:pStyle w:val="Heading2"/>
        <w:spacing w:after="160" w:before="320"/>
      </w:pPr>
      <w:r>
        <w:rPr>
          <w:rFonts w:ascii="Cambria" w:cs="Cambria" w:eastAsia="Cambria" w:hAnsi="Cambria"/>
          <w:b/>
          <w:bCs/>
          <w:color w:val="1B5E3F"/>
          <w:sz w:val="27"/>
          <w:szCs w:val="27"/>
        </w:rPr>
        <w:t xml:space="preserve">11.3 Publishing to GitHub Pages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Ensure the repository has a remote configured and the gh-pages devDependency is installed (already declared in package.json).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Run npm run deploy. The predeploy lifecycle hook automatically runs npm run build first, then gh-pages -d dist publishes the /dist folder to the gh-pages branch.</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Because vite.config.js sets base: './' , the built asset references are relative, so the site will load correctly whether it is served from a custom domain root or from a GitHub Pages project subpath such as https://&lt;username&gt;.github.io/SafarSetu-Bihar-s-Transport-Bridge/.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In the repository's GitHub Pages settings, set the publishing source to the gh-pages branch (root).</w:t>
      </w:r>
    </w:p>
    <w:p>
      <w:pPr>
        <w:pStyle w:val="Heading2"/>
        <w:spacing w:after="160" w:before="320"/>
      </w:pPr>
      <w:r>
        <w:rPr>
          <w:rFonts w:ascii="Cambria" w:cs="Cambria" w:eastAsia="Cambria" w:hAnsi="Cambria"/>
          <w:b/>
          <w:bCs/>
          <w:color w:val="1B5E3F"/>
          <w:sz w:val="27"/>
          <w:szCs w:val="27"/>
        </w:rPr>
        <w:t xml:space="preserve">11.4 Sharing a Live Link</w:t>
      </w:r>
    </w:p>
    <w:p>
      <w:pPr>
        <w:spacing w:after="160" w:line="288"/>
        <w:jc w:val="both"/>
      </w:pPr>
      <w:r>
        <w:rPr>
          <w:rFonts w:ascii="Calibri" w:cs="Calibri" w:eastAsia="Calibri" w:hAnsi="Calibri"/>
          <w:b w:val="false"/>
          <w:bCs w:val="false"/>
          <w:i w:val="false"/>
          <w:iCs w:val="false"/>
          <w:color w:val="1F2A24"/>
          <w:sz w:val="21"/>
          <w:szCs w:val="21"/>
        </w:rPr>
        <w:t xml:space="preserve">Once npm run deploy has completed and GitHub Pages has finished building (typically within a minute or two of the push), the prototype is reachable at the standard GitHub Pages URL for the repository. That single URL is what should be shared with reviewers, stakeholders, or user-testing participants — no further hosting configuration, server, or backend is required, since the entire application is static front-end code plus calls to free public mapping APIs.</w:t>
      </w: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12. Security &amp; Privacy Considerations</w:t>
      </w:r>
    </w:p>
    <w:p>
      <w:pPr>
        <w:pStyle w:val="Heading2"/>
        <w:spacing w:after="160" w:before="320"/>
      </w:pPr>
      <w:r>
        <w:rPr>
          <w:rFonts w:ascii="Cambria" w:cs="Cambria" w:eastAsia="Cambria" w:hAnsi="Cambria"/>
          <w:b/>
          <w:bCs/>
          <w:color w:val="1B5E3F"/>
          <w:sz w:val="27"/>
          <w:szCs w:val="27"/>
        </w:rPr>
        <w:t xml:space="preserve">12.1 Current State (Prototype)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No real personal data is collected or transmitted — the registration form, saved addresses, phone/email, and emergency contact are all illustrative demo values held only in the browser tab's memory.</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Third-party API keys (Google Maps, OpenRouteService) are entered directly into a sidebar text field and used client-side; this is appropriate only for local/private demoing, never for a publicly hosted build, since any visitor with browser dev tools could read the key.</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Geolocation and microphone access both go through the browser's native permission model in addition to the app's own simulated permission screen, so no device capability is ever accessed without an explicit OS-level grant.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The only piece of state written to persistent storage is the chosen religion theme (localStorage key safarsetu-religion-theme) — no personally identifiable information is persisted.</w:t>
      </w:r>
    </w:p>
    <w:p>
      <w:pPr>
        <w:pStyle w:val="Heading2"/>
        <w:spacing w:after="160" w:before="320"/>
      </w:pPr>
      <w:r>
        <w:rPr>
          <w:rFonts w:ascii="Cambria" w:cs="Cambria" w:eastAsia="Cambria" w:hAnsi="Cambria"/>
          <w:b/>
          <w:bCs/>
          <w:color w:val="1B5E3F"/>
          <w:sz w:val="27"/>
          <w:szCs w:val="27"/>
        </w:rPr>
        <w:t xml:space="preserve">12.2 Requirements Before Production</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Move all third-party API keys server-side (a thin backend proxy for Maps/Routing calls, or restricted, domain-locked keys) rather than accepting keys through client-side input.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Replace the fixed demo OTP with a real SMS/OTP provider and add rate-limiting on verification attempts.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Introduce a real backend with authenticated sessions, encrypted storage of PII (name, phone, email, DOB, home/work addresses), and a documented data-retention policy — none of which exists in this front-end-only prototype today.</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Define and publish a privacy policy covering location data collection, given the product's heavy reliance on GPS and live-tracking features.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If Women's Safety Shield or similar driver-matching preferences are implemented for real, ensure the matching logic and any resulting analytics are designed and reviewed with fairness and non-discrimination in mind.</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Any real emergency-SOS integration must be built and tested in direct coordination with the intended emergency-response partner (e.g. local police control room) before being presented to end users as functional — see the corresponding entry in Section 9.</w:t>
      </w: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13. Project Roadmap &amp; Future Scope</w:t>
      </w:r>
    </w:p>
    <w:p>
      <w:pPr>
        <w:pStyle w:val="Heading2"/>
        <w:spacing w:after="160" w:before="320"/>
      </w:pPr>
      <w:r>
        <w:rPr>
          <w:rFonts w:ascii="Cambria" w:cs="Cambria" w:eastAsia="Cambria" w:hAnsi="Cambria"/>
          <w:b/>
          <w:bCs/>
          <w:color w:val="1B5E3F"/>
          <w:sz w:val="27"/>
          <w:szCs w:val="27"/>
        </w:rPr>
        <w:t xml:space="preserve">13.1 Current Status</w:t>
      </w:r>
    </w:p>
    <w:p>
      <w:pPr>
        <w:spacing w:after="160" w:line="288"/>
        <w:jc w:val="both"/>
      </w:pPr>
      <w:r>
        <w:rPr>
          <w:rFonts w:ascii="Calibri" w:cs="Calibri" w:eastAsia="Calibri" w:hAnsi="Calibri"/>
          <w:b w:val="false"/>
          <w:bCs w:val="false"/>
          <w:i w:val="false"/>
          <w:iCs w:val="false"/>
          <w:color w:val="1F2A24"/>
          <w:sz w:val="21"/>
          <w:szCs w:val="21"/>
        </w:rPr>
        <w:t xml:space="preserve">SafarSetu is complete as a front-end interactive prototype: all 18 primary screens and 7 overlays described in Section 4 are fully built, styled, and wired together with realistic mock data, animations, and a working (if keyless) mapping stack.</w:t>
      </w:r>
    </w:p>
    <w:p>
      <w:pPr>
        <w:pStyle w:val="Heading2"/>
        <w:spacing w:after="160" w:before="320"/>
      </w:pPr>
      <w:r>
        <w:rPr>
          <w:rFonts w:ascii="Cambria" w:cs="Cambria" w:eastAsia="Cambria" w:hAnsi="Cambria"/>
          <w:b/>
          <w:bCs/>
          <w:color w:val="1B5E3F"/>
          <w:sz w:val="27"/>
          <w:szCs w:val="27"/>
        </w:rPr>
        <w:t xml:space="preserve">13.2 Suggested Near-Term Milestones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600"/>
        <w:gridCol w:w="4526"/>
        <w:gridCol w:w="1900"/>
      </w:tblGrid>
      <w:tr>
        <w:trPr>
          <w:tblHeader/>
        </w:trPr>
        <w:tc>
          <w:tcPr>
            <w:tcW w:type="dxa" w:w="2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Milestone</w:t>
            </w:r>
          </w:p>
        </w:tc>
        <w:tc>
          <w:tcPr>
            <w:tcW w:type="dxa" w:w="45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Scope</w:t>
            </w:r>
          </w:p>
        </w:tc>
        <w:tc>
          <w:tcPr>
            <w:tcW w:type="dxa" w:w="19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Depends On</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M1 — Backend Foundation</w:t>
            </w:r>
          </w:p>
        </w:tc>
        <w:tc>
          <w:tcPr>
            <w:tcW w:type="dxa" w:w="45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Authentication (real OTP), user profile persistence, booking/ride data model, REST or GraphQL API</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None — can start immediately</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M2 — Real-Time Dispatch</w:t>
            </w:r>
          </w:p>
        </w:tc>
        <w:tc>
          <w:tcPr>
            <w:tcW w:type="dxa" w:w="45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Actual driver-side app or partner integration, live GPS feed replacing the simulated interpolation on Live Tracking</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M1</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M3 — Payments</w:t>
            </w:r>
          </w:p>
        </w:tc>
        <w:tc>
          <w:tcPr>
            <w:tcW w:type="dxa" w:w="45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Real UPI/payment-gateway integration replacing the in-memory wallet simulation</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M1</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M4 — Vendor &amp; Wedding Marketplace Backend</w:t>
            </w:r>
          </w:p>
        </w:tc>
        <w:tc>
          <w:tcPr>
            <w:tcW w:type="dxa" w:w="45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Real vendor onboarding, live pricing/availability for Shubh Sharan and SafarShaadi catalogs (replacing Appendices C–E's static demo data)</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M1</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M5 — Safety Integration</w:t>
            </w:r>
          </w:p>
        </w:tc>
        <w:tc>
          <w:tcPr>
            <w:tcW w:type="dxa" w:w="45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Real emergency-services / police-control-room SOS integration, verified live location sharing</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M1, M2</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M6 — Hardened Geofencing</w:t>
            </w:r>
          </w:p>
        </w:tc>
        <w:tc>
          <w:tcPr>
            <w:tcW w:type="dxa" w:w="45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Wire the existing coveredCities per-city radius data into isCoordinateInGeofence() for accurate service-area enforcement</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None — can be done within the current prototype</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M7 — Accessibility &amp; Localization QA</w:t>
            </w:r>
          </w:p>
        </w:tc>
        <w:tc>
          <w:tcPr>
            <w:tcW w:type="dxa" w:w="45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Formal WCAG audit; complete Maithili/Bhojpuri translation coverage across all screens</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None — can be done within the current prototype</w:t>
            </w:r>
          </w:p>
        </w:tc>
      </w:tr>
    </w:tbl>
    <w:p>
      <w:pPr>
        <w:spacing w:after="200"/>
      </w:pPr>
    </w:p>
    <w:p>
      <w:pPr>
        <w:pStyle w:val="Heading2"/>
        <w:spacing w:after="160" w:before="320"/>
      </w:pPr>
      <w:r>
        <w:rPr>
          <w:rFonts w:ascii="Cambria" w:cs="Cambria" w:eastAsia="Cambria" w:hAnsi="Cambria"/>
          <w:b/>
          <w:bCs/>
          <w:color w:val="1B5E3F"/>
          <w:sz w:val="27"/>
          <w:szCs w:val="27"/>
        </w:rPr>
        <w:t xml:space="preserve">13.3 Longer-Term Product Ideas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Native iOS/Android apps sharing the same design language once the backend milestones above are complete.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Expansion of the "More Bihar" placeholder services (the Home screen already reserves a tile for future services such as helicopter tourism or Ganga ferry booking, per the in-app "Coming Soon" message).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 driver-facing companion app mirroring the safety, ratings, and preference features already modeled on the rider side.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Deeper festival-calendar automation — automatically activating the appropriate festival banner on the correct dates each year rather than requiring manual presenter selection.</w:t>
      </w:r>
    </w:p>
    <w:p>
      <w:pPr>
        <w:pStyle w:val="Heading1"/>
        <w:pageBreakBefore/>
        <w:pBdr>
          <w:bottom w:val="single" w:color="D4AF37" w:sz="10" w:space="6"/>
        </w:pBdr>
        <w:spacing w:after="260" w:before="0"/>
      </w:pPr>
      <w:r>
        <w:rPr>
          <w:rFonts w:ascii="Cambria" w:cs="Cambria" w:eastAsia="Cambria" w:hAnsi="Cambria"/>
          <w:b/>
          <w:bCs/>
          <w:color w:val="123B29"/>
          <w:sz w:val="34"/>
          <w:szCs w:val="34"/>
        </w:rPr>
        <w:t xml:space="preserve">Appendices</w:t>
      </w:r>
    </w:p>
    <w:p>
      <w:pPr>
        <w:spacing w:after="160" w:line="288"/>
        <w:jc w:val="both"/>
      </w:pPr>
      <w:r>
        <w:rPr>
          <w:rFonts w:ascii="Calibri" w:cs="Calibri" w:eastAsia="Calibri" w:hAnsi="Calibri"/>
          <w:b w:val="false"/>
          <w:bCs w:val="false"/>
          <w:i w:val="false"/>
          <w:iCs w:val="false"/>
          <w:color w:val="1F2A24"/>
          <w:sz w:val="21"/>
          <w:szCs w:val="21"/>
        </w:rPr>
        <w:t xml:space="preserve">The appendices reproduce the application's own data tables verbatim from index.js, so this document can serve as an authoritative reference for pricing, catalog, and configuration values without needing to re-open the source code.</w:t>
      </w:r>
    </w:p>
    <w:p>
      <w:pPr>
        <w:pStyle w:val="Heading2"/>
        <w:spacing w:after="160" w:before="320"/>
      </w:pPr>
      <w:r>
        <w:rPr>
          <w:rFonts w:ascii="Cambria" w:cs="Cambria" w:eastAsia="Cambria" w:hAnsi="Cambria"/>
          <w:b/>
          <w:bCs/>
          <w:color w:val="1B5E3F"/>
          <w:sz w:val="27"/>
          <w:szCs w:val="27"/>
        </w:rPr>
        <w:t xml:space="preserve">Appendix A — Screen Navigator Reference</w:t>
      </w:r>
    </w:p>
    <w:p>
      <w:pPr>
        <w:spacing w:after="160" w:line="288"/>
        <w:jc w:val="both"/>
      </w:pPr>
      <w:r>
        <w:rPr>
          <w:rFonts w:ascii="Calibri" w:cs="Calibri" w:eastAsia="Calibri" w:hAnsi="Calibri"/>
          <w:b w:val="false"/>
          <w:bCs w:val="false"/>
          <w:i w:val="false"/>
          <w:iCs w:val="false"/>
          <w:color w:val="1F2A24"/>
          <w:sz w:val="21"/>
          <w:szCs w:val="21"/>
        </w:rPr>
        <w:t xml:space="preserve">The exact ordered list exposed in the presenter sidebar's Screen Navigator, with each screen's DOM id and its home section in this document.</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700"/>
        <w:gridCol w:w="3200"/>
        <w:gridCol w:w="2826"/>
        <w:gridCol w:w="2300"/>
      </w:tblGrid>
      <w:tr>
        <w:trPr>
          <w:tblHeader/>
        </w:trPr>
        <w:tc>
          <w:tcPr>
            <w:tcW w:type="dxa" w:w="7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w:t>
            </w:r>
          </w:p>
        </w:tc>
        <w:tc>
          <w:tcPr>
            <w:tcW w:type="dxa" w:w="3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Screen Name</w:t>
            </w:r>
          </w:p>
        </w:tc>
        <w:tc>
          <w:tcPr>
            <w:tcW w:type="dxa" w:w="28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DOM Element ID</w:t>
            </w:r>
          </w:p>
        </w:tc>
        <w:tc>
          <w:tcPr>
            <w:tcW w:type="dxa" w:w="23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Documented In</w:t>
            </w:r>
          </w:p>
        </w:tc>
      </w:tr>
      <w:tr>
        <w:tc>
          <w:tcPr>
            <w:tcW w:type="dxa" w:w="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Splash Screen</w:t>
            </w:r>
          </w:p>
        </w:tc>
        <w:tc>
          <w:tcPr>
            <w:tcW w:type="dxa" w:w="2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screen-splash</w:t>
            </w:r>
          </w:p>
        </w:tc>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§4.1</w:t>
            </w:r>
          </w:p>
        </w:tc>
      </w:tr>
      <w:tr>
        <w:tc>
          <w:tcPr>
            <w:tcW w:type="dxa" w:w="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Onboarding</w:t>
            </w:r>
          </w:p>
        </w:tc>
        <w:tc>
          <w:tcPr>
            <w:tcW w:type="dxa" w:w="2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screen-onboarding</w:t>
            </w:r>
          </w:p>
        </w:tc>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§4.2</w:t>
            </w:r>
          </w:p>
        </w:tc>
      </w:tr>
      <w:tr>
        <w:tc>
          <w:tcPr>
            <w:tcW w:type="dxa" w:w="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Login / OTP</w:t>
            </w:r>
          </w:p>
        </w:tc>
        <w:tc>
          <w:tcPr>
            <w:tcW w:type="dxa" w:w="2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screen-login</w:t>
            </w:r>
          </w:p>
        </w:tc>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§4.3</w:t>
            </w:r>
          </w:p>
        </w:tc>
      </w:tr>
      <w:tr>
        <w:tc>
          <w:tcPr>
            <w:tcW w:type="dxa" w:w="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3b</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Profile Registration</w:t>
            </w:r>
          </w:p>
        </w:tc>
        <w:tc>
          <w:tcPr>
            <w:tcW w:type="dxa" w:w="2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screen-register</w:t>
            </w:r>
          </w:p>
        </w:tc>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§4.4</w:t>
            </w:r>
          </w:p>
        </w:tc>
      </w:tr>
      <w:tr>
        <w:tc>
          <w:tcPr>
            <w:tcW w:type="dxa" w:w="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3c</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Permissions Onboarding</w:t>
            </w:r>
          </w:p>
        </w:tc>
        <w:tc>
          <w:tcPr>
            <w:tcW w:type="dxa" w:w="2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screen-permissions</w:t>
            </w:r>
          </w:p>
        </w:tc>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§4.5</w:t>
            </w:r>
          </w:p>
        </w:tc>
      </w:tr>
      <w:tr>
        <w:tc>
          <w:tcPr>
            <w:tcW w:type="dxa" w:w="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Home Dashboard</w:t>
            </w:r>
          </w:p>
        </w:tc>
        <w:tc>
          <w:tcPr>
            <w:tcW w:type="dxa" w:w="2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screen-home</w:t>
            </w:r>
          </w:p>
        </w:tc>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§4.6</w:t>
            </w:r>
          </w:p>
        </w:tc>
      </w:tr>
      <w:tr>
        <w:tc>
          <w:tcPr>
            <w:tcW w:type="dxa" w:w="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Ride Booking Map</w:t>
            </w:r>
          </w:p>
        </w:tc>
        <w:tc>
          <w:tcPr>
            <w:tcW w:type="dxa" w:w="2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screen-ride-booking</w:t>
            </w:r>
          </w:p>
        </w:tc>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§4.7</w:t>
            </w:r>
          </w:p>
        </w:tc>
      </w:tr>
      <w:tr>
        <w:tc>
          <w:tcPr>
            <w:tcW w:type="dxa" w:w="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5b</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Driver Match Radar</w:t>
            </w:r>
          </w:p>
        </w:tc>
        <w:tc>
          <w:tcPr>
            <w:tcW w:type="dxa" w:w="2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screen-driver-matching</w:t>
            </w:r>
          </w:p>
        </w:tc>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§4.8</w:t>
            </w:r>
          </w:p>
        </w:tc>
      </w:tr>
      <w:tr>
        <w:tc>
          <w:tcPr>
            <w:tcW w:type="dxa" w:w="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5c</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Live Tracking Map</w:t>
            </w:r>
          </w:p>
        </w:tc>
        <w:tc>
          <w:tcPr>
            <w:tcW w:type="dxa" w:w="2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screen-live-tracking</w:t>
            </w:r>
          </w:p>
        </w:tc>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§4.9</w:t>
            </w:r>
          </w:p>
        </w:tc>
      </w:tr>
      <w:tr>
        <w:tc>
          <w:tcPr>
            <w:tcW w:type="dxa" w:w="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 Booking</w:t>
            </w:r>
          </w:p>
        </w:tc>
        <w:tc>
          <w:tcPr>
            <w:tcW w:type="dxa" w:w="2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screen-wedding-booking</w:t>
            </w:r>
          </w:p>
        </w:tc>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§4.10</w:t>
            </w:r>
          </w:p>
        </w:tc>
      </w:tr>
      <w:tr>
        <w:tc>
          <w:tcPr>
            <w:tcW w:type="dxa" w:w="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6b</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Wedding Success</w:t>
            </w:r>
          </w:p>
        </w:tc>
        <w:tc>
          <w:tcPr>
            <w:tcW w:type="dxa" w:w="2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screen-wedding-success</w:t>
            </w:r>
          </w:p>
        </w:tc>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§4.12</w:t>
            </w:r>
          </w:p>
        </w:tc>
      </w:tr>
      <w:tr>
        <w:tc>
          <w:tcPr>
            <w:tcW w:type="dxa" w:w="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6c</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SafarShaadi Planner</w:t>
            </w:r>
          </w:p>
        </w:tc>
        <w:tc>
          <w:tcPr>
            <w:tcW w:type="dxa" w:w="2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screen-shaadi-planner</w:t>
            </w:r>
          </w:p>
        </w:tc>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§4.11</w:t>
            </w:r>
          </w:p>
        </w:tc>
      </w:tr>
      <w:tr>
        <w:tc>
          <w:tcPr>
            <w:tcW w:type="dxa" w:w="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Trip Receipt</w:t>
            </w:r>
          </w:p>
        </w:tc>
        <w:tc>
          <w:tcPr>
            <w:tcW w:type="dxa" w:w="2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screen-receipt</w:t>
            </w:r>
          </w:p>
        </w:tc>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§4.13</w:t>
            </w:r>
          </w:p>
        </w:tc>
      </w:tr>
      <w:tr>
        <w:tc>
          <w:tcPr>
            <w:tcW w:type="dxa" w:w="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8</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Ratings &amp; Reviews</w:t>
            </w:r>
          </w:p>
        </w:tc>
        <w:tc>
          <w:tcPr>
            <w:tcW w:type="dxa" w:w="2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screen-rating</w:t>
            </w:r>
          </w:p>
        </w:tc>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§4.14</w:t>
            </w:r>
          </w:p>
        </w:tc>
      </w:tr>
      <w:tr>
        <w:tc>
          <w:tcPr>
            <w:tcW w:type="dxa" w:w="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9</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Profile &amp; Passes</w:t>
            </w:r>
          </w:p>
        </w:tc>
        <w:tc>
          <w:tcPr>
            <w:tcW w:type="dxa" w:w="2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screen-profile</w:t>
            </w:r>
          </w:p>
        </w:tc>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§4.15</w:t>
            </w:r>
          </w:p>
        </w:tc>
      </w:tr>
      <w:tr>
        <w:tc>
          <w:tcPr>
            <w:tcW w:type="dxa" w:w="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10</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Payments &amp; UPI</w:t>
            </w:r>
          </w:p>
        </w:tc>
        <w:tc>
          <w:tcPr>
            <w:tcW w:type="dxa" w:w="2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screen-payments</w:t>
            </w:r>
          </w:p>
        </w:tc>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§4.16</w:t>
            </w:r>
          </w:p>
        </w:tc>
      </w:tr>
      <w:tr>
        <w:tc>
          <w:tcPr>
            <w:tcW w:type="dxa" w:w="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11</w:t>
            </w:r>
          </w:p>
        </w:tc>
        <w:tc>
          <w:tcPr>
            <w:tcW w:type="dxa" w:w="3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Notifications Center</w:t>
            </w:r>
          </w:p>
        </w:tc>
        <w:tc>
          <w:tcPr>
            <w:tcW w:type="dxa" w:w="2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screen-notifications</w:t>
            </w:r>
          </w:p>
        </w:tc>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§4.17</w:t>
            </w:r>
          </w:p>
        </w:tc>
      </w:tr>
      <w:tr>
        <w:tc>
          <w:tcPr>
            <w:tcW w:type="dxa" w:w="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12</w:t>
            </w:r>
          </w:p>
        </w:tc>
        <w:tc>
          <w:tcPr>
            <w:tcW w:type="dxa" w:w="3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Safety &amp; Settings</w:t>
            </w:r>
          </w:p>
        </w:tc>
        <w:tc>
          <w:tcPr>
            <w:tcW w:type="dxa" w:w="2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screen-settings</w:t>
            </w:r>
          </w:p>
        </w:tc>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§4.18</w:t>
            </w:r>
          </w:p>
        </w:tc>
      </w:tr>
    </w:tbl>
    <w:p>
      <w:pPr>
        <w:spacing w:after="200"/>
      </w:pPr>
    </w:p>
    <w:p>
      <w:pPr>
        <w:pStyle w:val="Heading2"/>
        <w:spacing w:after="160" w:before="320"/>
      </w:pPr>
      <w:r>
        <w:rPr>
          <w:rFonts w:ascii="Cambria" w:cs="Cambria" w:eastAsia="Cambria" w:hAnsi="Cambria"/>
          <w:b/>
          <w:bCs/>
          <w:color w:val="1B5E3F"/>
          <w:sz w:val="27"/>
          <w:szCs w:val="27"/>
        </w:rPr>
        <w:t xml:space="preserve">Appendix B — Vehicle &amp; Fare Catalog</w:t>
      </w:r>
    </w:p>
    <w:p>
      <w:pPr>
        <w:spacing w:after="160" w:line="288"/>
        <w:jc w:val="both"/>
      </w:pPr>
      <w:r>
        <w:rPr>
          <w:rFonts w:ascii="Calibri" w:cs="Calibri" w:eastAsia="Calibri" w:hAnsi="Calibri"/>
          <w:b w:val="false"/>
          <w:bCs w:val="false"/>
          <w:i w:val="false"/>
          <w:iCs w:val="false"/>
          <w:color w:val="1F2A24"/>
          <w:sz w:val="21"/>
          <w:szCs w:val="21"/>
        </w:rPr>
        <w:t xml:space="preserve">Fare formula for every vehicle: Fare (₹) = Base Fare + (Route Distance in km × Per-km Rate). Source: populateVehicleOptionList() in index.js.</w:t>
      </w:r>
    </w:p>
    <w:p>
      <w:pPr>
        <w:pStyle w:val="Heading3"/>
        <w:spacing w:after="120" w:before="220"/>
      </w:pPr>
      <w:r>
        <w:rPr>
          <w:rFonts w:ascii="Cambria" w:cs="Cambria" w:eastAsia="Cambria" w:hAnsi="Cambria"/>
          <w:b/>
          <w:bCs/>
          <w:color w:val="B8860B"/>
          <w:sz w:val="23"/>
          <w:szCs w:val="23"/>
        </w:rPr>
        <w:t xml:space="preserve">B.1 Standard Ride Vehicles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200"/>
        <w:gridCol w:w="1600"/>
        <w:gridCol w:w="1600"/>
        <w:gridCol w:w="3626"/>
      </w:tblGrid>
      <w:tr>
        <w:trPr>
          <w:tblHeader/>
        </w:trPr>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Vehicle</w:t>
            </w:r>
          </w:p>
        </w:tc>
        <w:tc>
          <w:tcPr>
            <w:tcW w:type="dxa" w:w="1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Base Fare</w:t>
            </w:r>
          </w:p>
        </w:tc>
        <w:tc>
          <w:tcPr>
            <w:tcW w:type="dxa" w:w="1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Per-km Rate</w:t>
            </w:r>
          </w:p>
        </w:tc>
        <w:tc>
          <w:tcPr>
            <w:tcW w:type="dxa" w:w="36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Description</w:t>
            </w:r>
          </w:p>
        </w:tc>
      </w:tr>
      <w:tr>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Safar E-Rickshaw</w:t>
            </w:r>
          </w:p>
        </w:tc>
        <w:tc>
          <w:tcPr>
            <w:tcW w:type="dxa" w:w="1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₹30</w:t>
            </w:r>
          </w:p>
        </w:tc>
        <w:tc>
          <w:tcPr>
            <w:tcW w:type="dxa" w:w="1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₹6/km</w:t>
            </w:r>
          </w:p>
        </w:tc>
        <w:tc>
          <w:tcPr>
            <w:tcW w:type="dxa" w:w="3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 mins away | Low Cost E-Rickshaw</w:t>
            </w:r>
          </w:p>
        </w:tc>
      </w:tr>
      <w:tr>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Ganga Auto</w:t>
            </w:r>
          </w:p>
        </w:tc>
        <w:tc>
          <w:tcPr>
            <w:tcW w:type="dxa" w:w="1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₹50</w:t>
            </w:r>
          </w:p>
        </w:tc>
        <w:tc>
          <w:tcPr>
            <w:tcW w:type="dxa" w:w="1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₹9/km</w:t>
            </w:r>
          </w:p>
        </w:tc>
        <w:tc>
          <w:tcPr>
            <w:tcW w:type="dxa" w:w="3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 mins away | Fast</w:t>
            </w:r>
          </w:p>
        </w:tc>
      </w:tr>
      <w:tr>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Vidyapati Sedan</w:t>
            </w:r>
          </w:p>
        </w:tc>
        <w:tc>
          <w:tcPr>
            <w:tcW w:type="dxa" w:w="1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₹100</w:t>
            </w:r>
          </w:p>
        </w:tc>
        <w:tc>
          <w:tcPr>
            <w:tcW w:type="dxa" w:w="1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₹14/km</w:t>
            </w:r>
          </w:p>
        </w:tc>
        <w:tc>
          <w:tcPr>
            <w:tcW w:type="dxa" w:w="3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 mins away | Comfort sedan</w:t>
            </w:r>
          </w:p>
        </w:tc>
      </w:tr>
      <w:tr>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Sonepur SUV</w:t>
            </w:r>
          </w:p>
        </w:tc>
        <w:tc>
          <w:tcPr>
            <w:tcW w:type="dxa" w:w="1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₹180</w:t>
            </w:r>
          </w:p>
        </w:tc>
        <w:tc>
          <w:tcPr>
            <w:tcW w:type="dxa" w:w="1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₹19/km</w:t>
            </w:r>
          </w:p>
        </w:tc>
        <w:tc>
          <w:tcPr>
            <w:tcW w:type="dxa" w:w="3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8 mins away | Spacious</w:t>
            </w:r>
          </w:p>
        </w:tc>
      </w:tr>
    </w:tbl>
    <w:p>
      <w:pPr>
        <w:spacing w:after="200"/>
      </w:pPr>
    </w:p>
    <w:p>
      <w:pPr>
        <w:pStyle w:val="Heading3"/>
        <w:spacing w:after="120" w:before="220"/>
      </w:pPr>
      <w:r>
        <w:rPr>
          <w:rFonts w:ascii="Cambria" w:cs="Cambria" w:eastAsia="Cambria" w:hAnsi="Cambria"/>
          <w:b/>
          <w:bCs/>
          <w:color w:val="B8860B"/>
          <w:sz w:val="23"/>
          <w:szCs w:val="23"/>
        </w:rPr>
        <w:t xml:space="preserve">B.2 Cargo / Tempo Vehicles (Setu Tempo &amp; Setu Parcel)</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200"/>
        <w:gridCol w:w="1600"/>
        <w:gridCol w:w="1600"/>
        <w:gridCol w:w="3626"/>
      </w:tblGrid>
      <w:tr>
        <w:trPr>
          <w:tblHeader/>
        </w:trPr>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Vehicle</w:t>
            </w:r>
          </w:p>
        </w:tc>
        <w:tc>
          <w:tcPr>
            <w:tcW w:type="dxa" w:w="1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Base Fare</w:t>
            </w:r>
          </w:p>
        </w:tc>
        <w:tc>
          <w:tcPr>
            <w:tcW w:type="dxa" w:w="1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Per-km Rate</w:t>
            </w:r>
          </w:p>
        </w:tc>
        <w:tc>
          <w:tcPr>
            <w:tcW w:type="dxa" w:w="36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Description</w:t>
            </w:r>
          </w:p>
        </w:tc>
      </w:tr>
      <w:tr>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Setu Mini Tempo</w:t>
            </w:r>
          </w:p>
        </w:tc>
        <w:tc>
          <w:tcPr>
            <w:tcW w:type="dxa" w:w="1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₹140</w:t>
            </w:r>
          </w:p>
        </w:tc>
        <w:tc>
          <w:tcPr>
            <w:tcW w:type="dxa" w:w="1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₹12/km</w:t>
            </w:r>
          </w:p>
        </w:tc>
        <w:tc>
          <w:tcPr>
            <w:tcW w:type="dxa" w:w="3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For small home shippings</w:t>
            </w:r>
          </w:p>
        </w:tc>
      </w:tr>
      <w:tr>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Sonepur Chota Hathi</w:t>
            </w:r>
          </w:p>
        </w:tc>
        <w:tc>
          <w:tcPr>
            <w:tcW w:type="dxa" w:w="1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₹250</w:t>
            </w:r>
          </w:p>
        </w:tc>
        <w:tc>
          <w:tcPr>
            <w:tcW w:type="dxa" w:w="1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₹16/km</w:t>
            </w:r>
          </w:p>
        </w:tc>
        <w:tc>
          <w:tcPr>
            <w:tcW w:type="dxa" w:w="3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Tata Ace for bulky shop supplies</w:t>
            </w:r>
          </w:p>
        </w:tc>
      </w:tr>
      <w:tr>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Ganga Large Pickup</w:t>
            </w:r>
          </w:p>
        </w:tc>
        <w:tc>
          <w:tcPr>
            <w:tcW w:type="dxa" w:w="1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₹450</w:t>
            </w:r>
          </w:p>
        </w:tc>
        <w:tc>
          <w:tcPr>
            <w:tcW w:type="dxa" w:w="1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₹22/km</w:t>
            </w:r>
          </w:p>
        </w:tc>
        <w:tc>
          <w:tcPr>
            <w:tcW w:type="dxa" w:w="3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Mahindra Bolero for heavy loads</w:t>
            </w:r>
          </w:p>
        </w:tc>
      </w:tr>
    </w:tbl>
    <w:p>
      <w:pPr>
        <w:spacing w:after="200"/>
      </w:pPr>
    </w:p>
    <w:p>
      <w:pPr>
        <w:pStyle w:val="Heading3"/>
        <w:spacing w:after="120" w:before="220"/>
      </w:pPr>
      <w:r>
        <w:rPr>
          <w:rFonts w:ascii="Cambria" w:cs="Cambria" w:eastAsia="Cambria" w:hAnsi="Cambria"/>
          <w:b/>
          <w:bCs/>
          <w:color w:val="B8860B"/>
          <w:sz w:val="23"/>
          <w:szCs w:val="23"/>
        </w:rPr>
        <w:t xml:space="preserve">B.3 Pilgrimage &amp; Outstation Tour Packages (Flat, All-Inclusive)</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400"/>
        <w:gridCol w:w="2400"/>
        <w:gridCol w:w="1300"/>
        <w:gridCol w:w="2926"/>
      </w:tblGrid>
      <w:tr>
        <w:trPr>
          <w:tblHeader/>
        </w:trPr>
        <w:tc>
          <w:tcPr>
            <w:tcW w:type="dxa" w:w="24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Route</w:t>
            </w:r>
          </w:p>
        </w:tc>
        <w:tc>
          <w:tcPr>
            <w:tcW w:type="dxa" w:w="24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Package Theme</w:t>
            </w:r>
          </w:p>
        </w:tc>
        <w:tc>
          <w:tcPr>
            <w:tcW w:type="dxa" w:w="13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Price</w:t>
            </w:r>
          </w:p>
        </w:tc>
        <w:tc>
          <w:tcPr>
            <w:tcW w:type="dxa" w:w="29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Description</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Patna → Bodh Gaya</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Bodh Gaya (बोधगया)</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₹2,999</w:t>
            </w:r>
          </w:p>
        </w:tc>
        <w:tc>
          <w:tcPr>
            <w:tcW w:type="dxa" w:w="29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Buddha Temple Roundtrip</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Patna → Deoghar</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Baba Dham (बाबाधाम)</w:t>
            </w:r>
          </w:p>
        </w:tc>
        <w:tc>
          <w:tcPr>
            <w:tcW w:type="dxa" w:w="1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₹4,999</w:t>
            </w:r>
          </w:p>
        </w:tc>
        <w:tc>
          <w:tcPr>
            <w:tcW w:type="dxa" w:w="29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Sawan Special Safe Travel</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Patna → Vaishali</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Historic (ऐतिहासिक)</w:t>
            </w:r>
          </w:p>
        </w:tc>
        <w:tc>
          <w:tcPr>
            <w:tcW w:type="dxa" w:w="1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₹1,499</w:t>
            </w:r>
          </w:p>
        </w:tc>
        <w:tc>
          <w:tcPr>
            <w:tcW w:type="dxa" w:w="29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Ancient Heritage Tour</w:t>
            </w:r>
          </w:p>
        </w:tc>
      </w:tr>
    </w:tbl>
    <w:p>
      <w:pPr>
        <w:spacing w:after="200"/>
      </w:pPr>
    </w:p>
    <w:p>
      <w:pPr>
        <w:pStyle w:val="Heading3"/>
        <w:spacing w:after="120" w:before="220"/>
      </w:pPr>
      <w:r>
        <w:rPr>
          <w:rFonts w:ascii="Cambria" w:cs="Cambria" w:eastAsia="Cambria" w:hAnsi="Cambria"/>
          <w:b/>
          <w:bCs/>
          <w:color w:val="B8860B"/>
          <w:sz w:val="23"/>
          <w:szCs w:val="23"/>
        </w:rPr>
        <w:t xml:space="preserve">B.4 Additional Fare Components</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Surge multiplier: 1.2× applied automatically when route distance exceeds 5 km (standard rides only).</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Bihar Road Safety Cover (optional add-on): flat ₹5.</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GST: 5% applied to the pre-total (base + distance + time + surge).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Gandhi Setu Toll Tax (applied on completed-trip receipts): flat ₹40.</w:t>
      </w:r>
    </w:p>
    <w:p>
      <w:pPr>
        <w:pStyle w:val="Heading2"/>
        <w:spacing w:after="160" w:before="320"/>
      </w:pPr>
      <w:r>
        <w:rPr>
          <w:rFonts w:ascii="Cambria" w:cs="Cambria" w:eastAsia="Cambria" w:hAnsi="Cambria"/>
          <w:b/>
          <w:bCs/>
          <w:color w:val="1B5E3F"/>
          <w:sz w:val="27"/>
          <w:szCs w:val="27"/>
        </w:rPr>
        <w:t xml:space="preserve">Appendix C — Wedding Transport Marketplace Catalog (Shubh Sharan)</w:t>
      </w:r>
    </w:p>
    <w:p>
      <w:pPr>
        <w:spacing w:after="160" w:line="288"/>
        <w:jc w:val="both"/>
      </w:pPr>
      <w:r>
        <w:rPr>
          <w:rFonts w:ascii="Calibri" w:cs="Calibri" w:eastAsia="Calibri" w:hAnsi="Calibri"/>
          <w:b w:val="false"/>
          <w:bCs w:val="false"/>
          <w:i w:val="false"/>
          <w:iCs w:val="false"/>
          <w:color w:val="1F2A24"/>
          <w:sz w:val="21"/>
          <w:szCs w:val="21"/>
        </w:rPr>
        <w:t xml:space="preserve">The complete weddingMarketplaceData catalog from index.js, organized by the same five tabs shown on the Wedding Booking screen. All items are individually selectable (cart-style); the summary bar totals whatever combination the user chooses.</w:t>
      </w:r>
    </w:p>
    <w:p>
      <w:pPr>
        <w:pStyle w:val="Heading3"/>
        <w:spacing w:after="120" w:before="220"/>
      </w:pPr>
      <w:r>
        <w:rPr>
          <w:rFonts w:ascii="Cambria" w:cs="Cambria" w:eastAsia="Cambria" w:hAnsi="Cambria"/>
          <w:b/>
          <w:bCs/>
          <w:color w:val="B8860B"/>
          <w:sz w:val="23"/>
          <w:szCs w:val="23"/>
        </w:rPr>
        <w:t xml:space="preserve">C.1 Baraat Vehicles (15 options)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3226"/>
        <w:gridCol w:w="1800"/>
        <w:gridCol w:w="1500"/>
        <w:gridCol w:w="2500"/>
      </w:tblGrid>
      <w:tr>
        <w:trPr>
          <w:tblHeader/>
        </w:trPr>
        <w:tc>
          <w:tcPr>
            <w:tcW w:type="dxa" w:w="32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Vehicle</w:t>
            </w:r>
          </w:p>
        </w:tc>
        <w:tc>
          <w:tcPr>
            <w:tcW w:type="dxa" w:w="18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Capacity</w:t>
            </w:r>
          </w:p>
        </w:tc>
        <w:tc>
          <w:tcPr>
            <w:tcW w:type="dxa" w:w="1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Type</w:t>
            </w:r>
          </w:p>
        </w:tc>
        <w:tc>
          <w:tcPr>
            <w:tcW w:type="dxa" w:w="2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Price</w:t>
            </w:r>
          </w:p>
        </w:tc>
      </w:tr>
      <w:tr>
        <w:tc>
          <w:tcPr>
            <w:tcW w:type="dxa" w:w="32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Mahindra Bolero</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 Seater</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Non-AC</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₹3,500</w:t>
            </w:r>
          </w:p>
        </w:tc>
      </w:tr>
      <w:tr>
        <w:tc>
          <w:tcPr>
            <w:tcW w:type="dxa" w:w="32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Mahindra Scorpio N</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 Seater</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₹5,000</w:t>
            </w:r>
          </w:p>
        </w:tc>
      </w:tr>
      <w:tr>
        <w:tc>
          <w:tcPr>
            <w:tcW w:type="dxa" w:w="32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Mahindra XUV700</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 Seater</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₹6,000</w:t>
            </w:r>
          </w:p>
        </w:tc>
      </w:tr>
      <w:tr>
        <w:tc>
          <w:tcPr>
            <w:tcW w:type="dxa" w:w="32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Toyota Innova Crysta</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 Seater</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₹6,500</w:t>
            </w:r>
          </w:p>
        </w:tc>
      </w:tr>
      <w:tr>
        <w:tc>
          <w:tcPr>
            <w:tcW w:type="dxa" w:w="32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Toyota Fortuner</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 Seater</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₹10,000</w:t>
            </w:r>
          </w:p>
        </w:tc>
      </w:tr>
      <w:tr>
        <w:tc>
          <w:tcPr>
            <w:tcW w:type="dxa" w:w="32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Maruti Ertiga</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 Seater</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₹3,800</w:t>
            </w:r>
          </w:p>
        </w:tc>
      </w:tr>
      <w:tr>
        <w:tc>
          <w:tcPr>
            <w:tcW w:type="dxa" w:w="32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Maruti Dzire</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 Seater</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₹2,500</w:t>
            </w:r>
          </w:p>
        </w:tc>
      </w:tr>
      <w:tr>
        <w:tc>
          <w:tcPr>
            <w:tcW w:type="dxa" w:w="32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Hyundai Aura</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 Seater</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₹2,600</w:t>
            </w:r>
          </w:p>
        </w:tc>
      </w:tr>
      <w:tr>
        <w:tc>
          <w:tcPr>
            <w:tcW w:type="dxa" w:w="32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Honda City</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 Seater</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₹3,500</w:t>
            </w:r>
          </w:p>
        </w:tc>
      </w:tr>
      <w:tr>
        <w:tc>
          <w:tcPr>
            <w:tcW w:type="dxa" w:w="32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Tempo Traveller (12)</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12 Seater</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₹6,000</w:t>
            </w:r>
          </w:p>
        </w:tc>
      </w:tr>
      <w:tr>
        <w:tc>
          <w:tcPr>
            <w:tcW w:type="dxa" w:w="32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Tempo Traveller (17)</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17 Seater</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₹7,500</w:t>
            </w:r>
          </w:p>
        </w:tc>
      </w:tr>
      <w:tr>
        <w:tc>
          <w:tcPr>
            <w:tcW w:type="dxa" w:w="32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Tempo Traveller (26)</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26 Seater</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₹9,500</w:t>
            </w:r>
          </w:p>
        </w:tc>
      </w:tr>
      <w:tr>
        <w:tc>
          <w:tcPr>
            <w:tcW w:type="dxa" w:w="32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Luxury Bus</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45 Seater</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₹25,000</w:t>
            </w:r>
          </w:p>
        </w:tc>
      </w:tr>
      <w:tr>
        <w:tc>
          <w:tcPr>
            <w:tcW w:type="dxa" w:w="32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 Bus</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50 Seater</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₹20,000</w:t>
            </w:r>
          </w:p>
        </w:tc>
      </w:tr>
      <w:tr>
        <w:tc>
          <w:tcPr>
            <w:tcW w:type="dxa" w:w="32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Mini Bus</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30 Seater</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₹15,000</w:t>
            </w:r>
          </w:p>
        </w:tc>
      </w:tr>
    </w:tbl>
    <w:p>
      <w:pPr>
        <w:spacing w:after="200"/>
      </w:pPr>
    </w:p>
    <w:p>
      <w:pPr>
        <w:spacing w:after="160" w:line="288"/>
        <w:jc w:val="both"/>
      </w:pPr>
      <w:r>
        <w:rPr>
          <w:rFonts w:ascii="Calibri" w:cs="Calibri" w:eastAsia="Calibri" w:hAnsi="Calibri"/>
          <w:b w:val="false"/>
          <w:bCs w:val="false"/>
          <w:i/>
          <w:iCs/>
          <w:color w:val="1F2A24"/>
          <w:sz w:val="21"/>
          <w:szCs w:val="21"/>
        </w:rPr>
        <w:t xml:space="preserve">All Baraat vehicles include a driver.</w:t>
      </w:r>
    </w:p>
    <w:p>
      <w:pPr>
        <w:pStyle w:val="Heading3"/>
        <w:spacing w:after="120" w:before="220"/>
      </w:pPr>
      <w:r>
        <w:rPr>
          <w:rFonts w:ascii="Cambria" w:cs="Cambria" w:eastAsia="Cambria" w:hAnsi="Cambria"/>
          <w:b/>
          <w:bCs/>
          <w:color w:val="B8860B"/>
          <w:sz w:val="23"/>
          <w:szCs w:val="23"/>
        </w:rPr>
        <w:t xml:space="preserve">C.2 Groom's Entry Vehicles — Premium/Luxury (15 options)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726"/>
        <w:gridCol w:w="2400"/>
        <w:gridCol w:w="1900"/>
        <w:gridCol w:w="2000"/>
      </w:tblGrid>
      <w:tr>
        <w:trPr>
          <w:tblHeader/>
        </w:trPr>
        <w:tc>
          <w:tcPr>
            <w:tcW w:type="dxa" w:w="27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Vehicle</w:t>
            </w:r>
          </w:p>
        </w:tc>
        <w:tc>
          <w:tcPr>
            <w:tcW w:type="dxa" w:w="24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Category</w:t>
            </w:r>
          </w:p>
        </w:tc>
        <w:tc>
          <w:tcPr>
            <w:tcW w:type="dxa" w:w="19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Flat Price</w:t>
            </w:r>
          </w:p>
        </w:tc>
        <w:tc>
          <w:tcPr>
            <w:tcW w:type="dxa" w:w="20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Hourly Rate</w:t>
            </w:r>
          </w:p>
        </w:tc>
      </w:tr>
      <w:tr>
        <w:tc>
          <w:tcPr>
            <w:tcW w:type="dxa" w:w="27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Mercedes E-Class</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Luxury Sedan</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₹25,000</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₹3,500/hr</w:t>
            </w:r>
          </w:p>
        </w:tc>
      </w:tr>
      <w:tr>
        <w:tc>
          <w:tcPr>
            <w:tcW w:type="dxa" w:w="27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BMW 5 Series</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Luxury Sedan</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₹22,000</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₹3,000/hr</w:t>
            </w:r>
          </w:p>
        </w:tc>
      </w:tr>
      <w:tr>
        <w:tc>
          <w:tcPr>
            <w:tcW w:type="dxa" w:w="27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BMW 7 Series</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Luxury Flagship</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₹45,000</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₹6,000/hr</w:t>
            </w:r>
          </w:p>
        </w:tc>
      </w:tr>
      <w:tr>
        <w:tc>
          <w:tcPr>
            <w:tcW w:type="dxa" w:w="27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Audi A6</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Luxury Sedan</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₹20,000</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₹2,800/hr</w:t>
            </w:r>
          </w:p>
        </w:tc>
      </w:tr>
      <w:tr>
        <w:tc>
          <w:tcPr>
            <w:tcW w:type="dxa" w:w="27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Audi Q7</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Luxury SUV</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₹30,000</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₹4,000/hr</w:t>
            </w:r>
          </w:p>
        </w:tc>
      </w:tr>
      <w:tr>
        <w:tc>
          <w:tcPr>
            <w:tcW w:type="dxa" w:w="27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Toyota Fortuner Legender</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Premium SUV</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₹15,000</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₹2,000/hr</w:t>
            </w:r>
          </w:p>
        </w:tc>
      </w:tr>
      <w:tr>
        <w:tc>
          <w:tcPr>
            <w:tcW w:type="dxa" w:w="27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Toyota Camry</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Hybrid Luxury</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₹18,000</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₹2,500/hr</w:t>
            </w:r>
          </w:p>
        </w:tc>
      </w:tr>
      <w:tr>
        <w:tc>
          <w:tcPr>
            <w:tcW w:type="dxa" w:w="27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Land Rover Defender</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Luxury Off-road</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₹40,000</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₹5,500/hr</w:t>
            </w:r>
          </w:p>
        </w:tc>
      </w:tr>
      <w:tr>
        <w:tc>
          <w:tcPr>
            <w:tcW w:type="dxa" w:w="27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Range Rover Vogue</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Super Luxury SUV</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₹75,000</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₹10,000/hr</w:t>
            </w:r>
          </w:p>
        </w:tc>
      </w:tr>
      <w:tr>
        <w:tc>
          <w:tcPr>
            <w:tcW w:type="dxa" w:w="27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Lexus ES</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Luxury Hybrid</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₹25,000</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₹3,500/hr</w:t>
            </w:r>
          </w:p>
        </w:tc>
      </w:tr>
      <w:tr>
        <w:tc>
          <w:tcPr>
            <w:tcW w:type="dxa" w:w="27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Jaguar XF</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Sport Luxury</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₹24,000</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₹3,200/hr</w:t>
            </w:r>
          </w:p>
        </w:tc>
      </w:tr>
      <w:tr>
        <w:tc>
          <w:tcPr>
            <w:tcW w:type="dxa" w:w="27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Rolls Royce Phantom</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Ultra Luxury Class</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₹150,000</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₹20,000/hr</w:t>
            </w:r>
          </w:p>
        </w:tc>
      </w:tr>
      <w:tr>
        <w:tc>
          <w:tcPr>
            <w:tcW w:type="dxa" w:w="27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Rolls Royce Ghost</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Ultra Luxury Class</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₹120,000</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₹15,000/hr</w:t>
            </w:r>
          </w:p>
        </w:tc>
      </w:tr>
      <w:tr>
        <w:tc>
          <w:tcPr>
            <w:tcW w:type="dxa" w:w="27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Bentley Flying Spur</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Luxury Saloon</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₹100,000</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₹12,500/hr</w:t>
            </w:r>
          </w:p>
        </w:tc>
      </w:tr>
      <w:tr>
        <w:tc>
          <w:tcPr>
            <w:tcW w:type="dxa" w:w="27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Mercedes G-Wagon</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Luxury SUV</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₹80,000</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₹11,000/hr</w:t>
            </w:r>
          </w:p>
        </w:tc>
      </w:tr>
    </w:tbl>
    <w:p>
      <w:pPr>
        <w:spacing w:after="200"/>
      </w:pPr>
    </w:p>
    <w:p>
      <w:pPr>
        <w:spacing w:after="160" w:line="288"/>
        <w:jc w:val="both"/>
      </w:pPr>
      <w:r>
        <w:rPr>
          <w:rFonts w:ascii="Calibri" w:cs="Calibri" w:eastAsia="Calibri" w:hAnsi="Calibri"/>
          <w:b w:val="false"/>
          <w:bCs w:val="false"/>
          <w:i/>
          <w:iCs/>
          <w:color w:val="1F2A24"/>
          <w:sz w:val="21"/>
          <w:szCs w:val="21"/>
        </w:rPr>
        <w:t xml:space="preserve">Each groom's-car listing also offers an in-app décor style selector (Red Rose Classic, White Jasmine Royal, Marigold Traditional, or Orchid Premium) and a small photo-gallery preview mock.</w:t>
      </w:r>
    </w:p>
    <w:p>
      <w:pPr>
        <w:pStyle w:val="Heading3"/>
        <w:spacing w:after="120" w:before="220"/>
      </w:pPr>
      <w:r>
        <w:rPr>
          <w:rFonts w:ascii="Cambria" w:cs="Cambria" w:eastAsia="Cambria" w:hAnsi="Cambria"/>
          <w:b/>
          <w:bCs/>
          <w:color w:val="B8860B"/>
          <w:sz w:val="23"/>
          <w:szCs w:val="23"/>
        </w:rPr>
        <w:t xml:space="preserve">C.3 Procession Elements (7 options)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3126"/>
        <w:gridCol w:w="3900"/>
        <w:gridCol w:w="2000"/>
      </w:tblGrid>
      <w:tr>
        <w:trPr>
          <w:tblHeader/>
        </w:trPr>
        <w:tc>
          <w:tcPr>
            <w:tcW w:type="dxa" w:w="31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Item</w:t>
            </w:r>
          </w:p>
        </w:tc>
        <w:tc>
          <w:tcPr>
            <w:tcW w:type="dxa" w:w="39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Description</w:t>
            </w:r>
          </w:p>
        </w:tc>
        <w:tc>
          <w:tcPr>
            <w:tcW w:type="dxa" w:w="20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Price</w:t>
            </w:r>
          </w:p>
        </w:tc>
      </w:tr>
      <w:tr>
        <w:tc>
          <w:tcPr>
            <w:tcW w:type="dxa" w:w="31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White Royal Horse (Ghodi)</w:t>
            </w:r>
          </w:p>
        </w:tc>
        <w:tc>
          <w:tcPr>
            <w:tcW w:type="dxa" w:w="3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With traditional red/gold crown</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₹7,000</w:t>
            </w:r>
          </w:p>
        </w:tc>
      </w:tr>
      <w:tr>
        <w:tc>
          <w:tcPr>
            <w:tcW w:type="dxa" w:w="31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Decorated Wedding Horse</w:t>
            </w:r>
          </w:p>
        </w:tc>
        <w:tc>
          <w:tcPr>
            <w:tcW w:type="dxa" w:w="3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Bihari style decorated horse</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₹5,500</w:t>
            </w:r>
          </w:p>
        </w:tc>
      </w:tr>
      <w:tr>
        <w:tc>
          <w:tcPr>
            <w:tcW w:type="dxa" w:w="31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Elephant Booking (Gajraj)</w:t>
            </w:r>
          </w:p>
        </w:tc>
        <w:tc>
          <w:tcPr>
            <w:tcW w:type="dxa" w:w="3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Royal entrance with handler</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₹25,000</w:t>
            </w:r>
          </w:p>
        </w:tc>
      </w:tr>
      <w:tr>
        <w:tc>
          <w:tcPr>
            <w:tcW w:type="dxa" w:w="31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Camel Booking</w:t>
            </w:r>
          </w:p>
        </w:tc>
        <w:tc>
          <w:tcPr>
            <w:tcW w:type="dxa" w:w="3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Rajasthani style grand entry</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₹12,000</w:t>
            </w:r>
          </w:p>
        </w:tc>
      </w:tr>
      <w:tr>
        <w:tc>
          <w:tcPr>
            <w:tcW w:type="dxa" w:w="31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Traditional Buggy (Bagghi)</w:t>
            </w:r>
          </w:p>
        </w:tc>
        <w:tc>
          <w:tcPr>
            <w:tcW w:type="dxa" w:w="3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2-Horse decorated carriage</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₹15,000</w:t>
            </w:r>
          </w:p>
        </w:tc>
      </w:tr>
      <w:tr>
        <w:tc>
          <w:tcPr>
            <w:tcW w:type="dxa" w:w="31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Royal Chariot</w:t>
            </w:r>
          </w:p>
        </w:tc>
        <w:tc>
          <w:tcPr>
            <w:tcW w:type="dxa" w:w="3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4-Horse grand royal buggy</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₹20,000</w:t>
            </w:r>
          </w:p>
        </w:tc>
      </w:tr>
      <w:tr>
        <w:tc>
          <w:tcPr>
            <w:tcW w:type="dxa" w:w="31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Vintage Horse Carriage</w:t>
            </w:r>
          </w:p>
        </w:tc>
        <w:tc>
          <w:tcPr>
            <w:tcW w:type="dxa" w:w="3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Classic look buggy with lights</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₹18,000</w:t>
            </w:r>
          </w:p>
        </w:tc>
      </w:tr>
    </w:tbl>
    <w:p>
      <w:pPr>
        <w:spacing w:after="200"/>
      </w:pPr>
    </w:p>
    <w:p>
      <w:pPr>
        <w:spacing w:after="160" w:line="288"/>
        <w:jc w:val="both"/>
      </w:pPr>
      <w:r>
        <w:rPr>
          <w:rFonts w:ascii="Calibri" w:cs="Calibri" w:eastAsia="Calibri" w:hAnsi="Calibri"/>
          <w:b w:val="false"/>
          <w:bCs w:val="false"/>
          <w:i/>
          <w:iCs/>
          <w:color w:val="1F2A24"/>
          <w:sz w:val="21"/>
          <w:szCs w:val="21"/>
        </w:rPr>
        <w:t xml:space="preserve">All procession bookings include a trained handler and are marked safety-verified.</w:t>
      </w:r>
    </w:p>
    <w:p>
      <w:pPr>
        <w:pStyle w:val="Heading3"/>
        <w:spacing w:after="120" w:before="220"/>
      </w:pPr>
      <w:r>
        <w:rPr>
          <w:rFonts w:ascii="Cambria" w:cs="Cambria" w:eastAsia="Cambria" w:hAnsi="Cambria"/>
          <w:b/>
          <w:bCs/>
          <w:color w:val="B8860B"/>
          <w:sz w:val="23"/>
          <w:szCs w:val="23"/>
        </w:rPr>
        <w:t xml:space="preserve">C.4 Event Logistics (8 options)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3126"/>
        <w:gridCol w:w="3900"/>
        <w:gridCol w:w="2000"/>
      </w:tblGrid>
      <w:tr>
        <w:trPr>
          <w:tblHeader/>
        </w:trPr>
        <w:tc>
          <w:tcPr>
            <w:tcW w:type="dxa" w:w="31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Item</w:t>
            </w:r>
          </w:p>
        </w:tc>
        <w:tc>
          <w:tcPr>
            <w:tcW w:type="dxa" w:w="39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Description</w:t>
            </w:r>
          </w:p>
        </w:tc>
        <w:tc>
          <w:tcPr>
            <w:tcW w:type="dxa" w:w="20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Price</w:t>
            </w:r>
          </w:p>
        </w:tc>
      </w:tr>
      <w:tr>
        <w:tc>
          <w:tcPr>
            <w:tcW w:type="dxa" w:w="31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Baraat Band Booking</w:t>
            </w:r>
          </w:p>
        </w:tc>
        <w:tc>
          <w:tcPr>
            <w:tcW w:type="dxa" w:w="3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15 Musicians team with lights</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₹25,000</w:t>
            </w:r>
          </w:p>
        </w:tc>
      </w:tr>
      <w:tr>
        <w:tc>
          <w:tcPr>
            <w:tcW w:type="dxa" w:w="31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DJ Vehicle</w:t>
            </w:r>
          </w:p>
        </w:tc>
        <w:tc>
          <w:tcPr>
            <w:tcW w:type="dxa" w:w="3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Mobile sound system truck</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₹18,000</w:t>
            </w:r>
          </w:p>
        </w:tc>
      </w:tr>
      <w:tr>
        <w:tc>
          <w:tcPr>
            <w:tcW w:type="dxa" w:w="31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Dhol Team</w:t>
            </w:r>
          </w:p>
        </w:tc>
        <w:tc>
          <w:tcPr>
            <w:tcW w:type="dxa" w:w="3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 Punjabi/Bihari Dhol players</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₹8,000</w:t>
            </w:r>
          </w:p>
        </w:tc>
      </w:tr>
      <w:tr>
        <w:tc>
          <w:tcPr>
            <w:tcW w:type="dxa" w:w="31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Brass Band</w:t>
            </w:r>
          </w:p>
        </w:tc>
        <w:tc>
          <w:tcPr>
            <w:tcW w:type="dxa" w:w="3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English dress style brass band</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₹22,000</w:t>
            </w:r>
          </w:p>
        </w:tc>
      </w:tr>
      <w:tr>
        <w:tc>
          <w:tcPr>
            <w:tcW w:type="dxa" w:w="31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Shehnai Artists</w:t>
            </w:r>
          </w:p>
        </w:tc>
        <w:tc>
          <w:tcPr>
            <w:tcW w:type="dxa" w:w="3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 Artists with classical tunes</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₹6,000</w:t>
            </w:r>
          </w:p>
        </w:tc>
      </w:tr>
      <w:tr>
        <w:tc>
          <w:tcPr>
            <w:tcW w:type="dxa" w:w="31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Flower Decoration Vehicle</w:t>
            </w:r>
          </w:p>
        </w:tc>
        <w:tc>
          <w:tcPr>
            <w:tcW w:type="dxa" w:w="3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Auto decoration with fresh flowers</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₹12,000</w:t>
            </w:r>
          </w:p>
        </w:tc>
      </w:tr>
      <w:tr>
        <w:tc>
          <w:tcPr>
            <w:tcW w:type="dxa" w:w="31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Generator Vehicle</w:t>
            </w:r>
          </w:p>
        </w:tc>
        <w:tc>
          <w:tcPr>
            <w:tcW w:type="dxa" w:w="3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Silent mobile power backup generator</w:t>
            </w:r>
          </w:p>
        </w:tc>
        <w:tc>
          <w:tcPr>
            <w:tcW w:type="dxa" w:w="2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₹8,500</w:t>
            </w:r>
          </w:p>
        </w:tc>
      </w:tr>
      <w:tr>
        <w:tc>
          <w:tcPr>
            <w:tcW w:type="dxa" w:w="31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Welcome Procession Team</w:t>
            </w:r>
          </w:p>
        </w:tc>
        <w:tc>
          <w:tcPr>
            <w:tcW w:type="dxa" w:w="3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Girls greeting team in traditional sarees</w:t>
            </w:r>
          </w:p>
        </w:tc>
        <w:tc>
          <w:tcPr>
            <w:tcW w:type="dxa" w:w="2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₹10,000</w:t>
            </w:r>
          </w:p>
        </w:tc>
      </w:tr>
    </w:tbl>
    <w:p>
      <w:pPr>
        <w:spacing w:after="200"/>
      </w:pPr>
    </w:p>
    <w:p>
      <w:pPr>
        <w:pStyle w:val="Heading3"/>
        <w:spacing w:after="120" w:before="220"/>
      </w:pPr>
      <w:r>
        <w:rPr>
          <w:rFonts w:ascii="Cambria" w:cs="Cambria" w:eastAsia="Cambria" w:hAnsi="Cambria"/>
          <w:b/>
          <w:bCs/>
          <w:color w:val="B8860B"/>
          <w:sz w:val="23"/>
          <w:szCs w:val="23"/>
        </w:rPr>
        <w:t xml:space="preserve">C.5 Bundled Packages (3 tiers)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1800"/>
        <w:gridCol w:w="5326"/>
        <w:gridCol w:w="1900"/>
      </w:tblGrid>
      <w:tr>
        <w:trPr>
          <w:tblHeader/>
        </w:trPr>
        <w:tc>
          <w:tcPr>
            <w:tcW w:type="dxa" w:w="18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Package</w:t>
            </w:r>
          </w:p>
        </w:tc>
        <w:tc>
          <w:tcPr>
            <w:tcW w:type="dxa" w:w="53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Inclusions</w:t>
            </w:r>
          </w:p>
        </w:tc>
        <w:tc>
          <w:tcPr>
            <w:tcW w:type="dxa" w:w="19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Price</w:t>
            </w:r>
          </w:p>
        </w:tc>
      </w:tr>
      <w:tr>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Silver Package</w:t>
            </w:r>
          </w:p>
        </w:tc>
        <w:tc>
          <w:tcPr>
            <w:tcW w:type="dxa" w:w="5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 Scorpio, 1 Bolero, Groom Car</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₹15,000</w:t>
            </w:r>
          </w:p>
        </w:tc>
      </w:tr>
      <w:tr>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Gold Package</w:t>
            </w:r>
          </w:p>
        </w:tc>
        <w:tc>
          <w:tcPr>
            <w:tcW w:type="dxa" w:w="53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 Scorpio, 2 Bolero, Groom Luxury Car, Band Arrangement</w:t>
            </w:r>
          </w:p>
        </w:tc>
        <w:tc>
          <w:tcPr>
            <w:tcW w:type="dxa" w:w="1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₹35,000</w:t>
            </w:r>
          </w:p>
        </w:tc>
      </w:tr>
      <w:tr>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Royal Package</w:t>
            </w:r>
          </w:p>
        </w:tc>
        <w:tc>
          <w:tcPr>
            <w:tcW w:type="dxa" w:w="53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Luxury Groom Vehicle, 10+ Baraat Vehicles, Horse/Bagghi, Band + DJ, Full Coordination</w:t>
            </w:r>
          </w:p>
        </w:tc>
        <w:tc>
          <w:tcPr>
            <w:tcW w:type="dxa" w:w="1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₹95,000</w:t>
            </w:r>
          </w:p>
        </w:tc>
      </w:tr>
    </w:tbl>
    <w:p>
      <w:pPr>
        <w:spacing w:after="200"/>
      </w:pPr>
    </w:p>
    <w:p>
      <w:pPr>
        <w:pStyle w:val="Heading2"/>
        <w:spacing w:after="160" w:before="320"/>
      </w:pPr>
      <w:r>
        <w:rPr>
          <w:rFonts w:ascii="Cambria" w:cs="Cambria" w:eastAsia="Cambria" w:hAnsi="Cambria"/>
          <w:b/>
          <w:bCs/>
          <w:color w:val="1B5E3F"/>
          <w:sz w:val="27"/>
          <w:szCs w:val="27"/>
        </w:rPr>
        <w:t xml:space="preserve">Appendix D — SafarShaadi Vendor Directory</w:t>
      </w:r>
    </w:p>
    <w:p>
      <w:pPr>
        <w:spacing w:after="160" w:line="288"/>
        <w:jc w:val="both"/>
      </w:pPr>
      <w:r>
        <w:rPr>
          <w:rFonts w:ascii="Calibri" w:cs="Calibri" w:eastAsia="Calibri" w:hAnsi="Calibri"/>
          <w:b w:val="false"/>
          <w:bCs w:val="false"/>
          <w:i w:val="false"/>
          <w:iCs w:val="false"/>
          <w:color w:val="1F2A24"/>
          <w:sz w:val="21"/>
          <w:szCs w:val="21"/>
        </w:rPr>
        <w:t xml:space="preserve">The complete shaadiVendorsData catalog from index.js (13 vendors across 7 categories), as browsable on the SafarShaadi "Book Vendors" pane.</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426"/>
        <w:gridCol w:w="1700"/>
        <w:gridCol w:w="900"/>
        <w:gridCol w:w="2500"/>
        <w:gridCol w:w="1500"/>
      </w:tblGrid>
      <w:tr>
        <w:trPr>
          <w:tblHeader/>
        </w:trPr>
        <w:tc>
          <w:tcPr>
            <w:tcW w:type="dxa" w:w="24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Vendor</w:t>
            </w:r>
          </w:p>
        </w:tc>
        <w:tc>
          <w:tcPr>
            <w:tcW w:type="dxa" w:w="17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Category</w:t>
            </w:r>
          </w:p>
        </w:tc>
        <w:tc>
          <w:tcPr>
            <w:tcW w:type="dxa" w:w="9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Rating</w:t>
            </w:r>
          </w:p>
        </w:tc>
        <w:tc>
          <w:tcPr>
            <w:tcW w:type="dxa" w:w="2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Specialty</w:t>
            </w:r>
          </w:p>
        </w:tc>
        <w:tc>
          <w:tcPr>
            <w:tcW w:type="dxa" w:w="1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Price</w:t>
            </w:r>
          </w:p>
        </w:tc>
      </w:tr>
      <w:tr>
        <w:tc>
          <w:tcPr>
            <w:tcW w:type="dxa" w:w="2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Pandit Mithilesh Dwivedi</w:t>
            </w:r>
          </w:p>
        </w:tc>
        <w:tc>
          <w:tcPr>
            <w:tcW w:type="dxa" w:w="1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Priests / Clergy</w:t>
            </w:r>
          </w:p>
        </w:tc>
        <w:tc>
          <w:tcPr>
            <w:tcW w:type="dxa" w:w="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4.9</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Maithili/Bhojpuri Vedic specialist, Shadi Mandap Havan</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₹11,000</w:t>
            </w:r>
          </w:p>
        </w:tc>
      </w:tr>
      <w:tr>
        <w:tc>
          <w:tcPr>
            <w:tcW w:type="dxa" w:w="2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Qazi Abdul Hamid</w:t>
            </w:r>
          </w:p>
        </w:tc>
        <w:tc>
          <w:tcPr>
            <w:tcW w:type="dxa" w:w="1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Priests / Clergy</w:t>
            </w:r>
          </w:p>
        </w:tc>
        <w:tc>
          <w:tcPr>
            <w:tcW w:type="dxa" w:w="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4.8</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Sunni Nikah specialist, Nikah-Khwan register</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₹7,500</w:t>
            </w:r>
          </w:p>
        </w:tc>
      </w:tr>
      <w:tr>
        <w:tc>
          <w:tcPr>
            <w:tcW w:type="dxa" w:w="2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Giani Gurbaksh Singh</w:t>
            </w:r>
          </w:p>
        </w:tc>
        <w:tc>
          <w:tcPr>
            <w:tcW w:type="dxa" w:w="1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Priests / Clergy</w:t>
            </w:r>
          </w:p>
        </w:tc>
        <w:tc>
          <w:tcPr>
            <w:tcW w:type="dxa" w:w="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4.9</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Patna Saheb Gurdwara Anand Karaj specialist</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₹9,000</w:t>
            </w:r>
          </w:p>
        </w:tc>
      </w:tr>
      <w:tr>
        <w:tc>
          <w:tcPr>
            <w:tcW w:type="dxa" w:w="2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Rev. Father Joseph D'Souza</w:t>
            </w:r>
          </w:p>
        </w:tc>
        <w:tc>
          <w:tcPr>
            <w:tcW w:type="dxa" w:w="1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Priests / Clergy</w:t>
            </w:r>
          </w:p>
        </w:tc>
        <w:tc>
          <w:tcPr>
            <w:tcW w:type="dxa" w:w="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4.7</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Catholic Nuptial Mass conductor</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₹8,000</w:t>
            </w:r>
          </w:p>
        </w:tc>
      </w:tr>
      <w:tr>
        <w:tc>
          <w:tcPr>
            <w:tcW w:type="dxa" w:w="2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Radha Shringar Salon &amp; Nai</w:t>
            </w:r>
          </w:p>
        </w:tc>
        <w:tc>
          <w:tcPr>
            <w:tcW w:type="dxa" w:w="1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Makeup / Nai</w:t>
            </w:r>
          </w:p>
        </w:tc>
        <w:tc>
          <w:tcPr>
            <w:tcW w:type="dxa" w:w="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4.8</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Bridal makeup, traditional Naua-Nain pedicure rituals</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₹15,000</w:t>
            </w:r>
          </w:p>
        </w:tc>
      </w:tr>
      <w:tr>
        <w:tc>
          <w:tcPr>
            <w:tcW w:type="dxa" w:w="2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Zoya Bridal Makeover</w:t>
            </w:r>
          </w:p>
        </w:tc>
        <w:tc>
          <w:tcPr>
            <w:tcW w:type="dxa" w:w="1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Makeup / Nai</w:t>
            </w:r>
          </w:p>
        </w:tc>
        <w:tc>
          <w:tcPr>
            <w:tcW w:type="dxa" w:w="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4.6</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Specialist in Arabic Halal cosmetics &amp; hair styling</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₹12,000</w:t>
            </w:r>
          </w:p>
        </w:tc>
      </w:tr>
      <w:tr>
        <w:tc>
          <w:tcPr>
            <w:tcW w:type="dxa" w:w="2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Mithila Shuddh Bhoj Catering</w:t>
            </w:r>
          </w:p>
        </w:tc>
        <w:tc>
          <w:tcPr>
            <w:tcW w:type="dxa" w:w="1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Catering / Sweets</w:t>
            </w:r>
          </w:p>
        </w:tc>
        <w:tc>
          <w:tcPr>
            <w:tcW w:type="dxa" w:w="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4.9</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Litti Chokha, Makhan Kheer, 100% vegetarian feast</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₹45,000</w:t>
            </w:r>
          </w:p>
        </w:tc>
      </w:tr>
      <w:tr>
        <w:tc>
          <w:tcPr>
            <w:tcW w:type="dxa" w:w="2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Bismillah Halal Royal Caterers</w:t>
            </w:r>
          </w:p>
        </w:tc>
        <w:tc>
          <w:tcPr>
            <w:tcW w:type="dxa" w:w="1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Catering / Sweets</w:t>
            </w:r>
          </w:p>
        </w:tc>
        <w:tc>
          <w:tcPr>
            <w:tcW w:type="dxa" w:w="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4.8</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Authentic Mughlai Biryani, Shahi Tukda banquet</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₹65,000</w:t>
            </w:r>
          </w:p>
        </w:tc>
      </w:tr>
      <w:tr>
        <w:tc>
          <w:tcPr>
            <w:tcW w:type="dxa" w:w="2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Mithila Art Stage Decorators</w:t>
            </w:r>
          </w:p>
        </w:tc>
        <w:tc>
          <w:tcPr>
            <w:tcW w:type="dxa" w:w="1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Decor &amp; Stage</w:t>
            </w:r>
          </w:p>
        </w:tc>
        <w:tc>
          <w:tcPr>
            <w:tcW w:type="dxa" w:w="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4.9</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Hand-painted Madhubani floral backdrops, fresh marigolds</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₹40,000</w:t>
            </w:r>
          </w:p>
        </w:tc>
      </w:tr>
      <w:tr>
        <w:tc>
          <w:tcPr>
            <w:tcW w:type="dxa" w:w="2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Royal Darbar Decorators</w:t>
            </w:r>
          </w:p>
        </w:tc>
        <w:tc>
          <w:tcPr>
            <w:tcW w:type="dxa" w:w="1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Decor &amp; Stage</w:t>
            </w:r>
          </w:p>
        </w:tc>
        <w:tc>
          <w:tcPr>
            <w:tcW w:type="dxa" w:w="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4.7</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Luxury lighting, golden pillars, jasmine hangings</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₹55,000</w:t>
            </w:r>
          </w:p>
        </w:tc>
      </w:tr>
      <w:tr>
        <w:tc>
          <w:tcPr>
            <w:tcW w:type="dxa" w:w="2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Bihar Wedding Reels</w:t>
            </w:r>
          </w:p>
        </w:tc>
        <w:tc>
          <w:tcPr>
            <w:tcW w:type="dxa" w:w="1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Photography</w:t>
            </w:r>
          </w:p>
        </w:tc>
        <w:tc>
          <w:tcPr>
            <w:tcW w:type="dxa" w:w="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4.9</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Cinematic drone shooting, Ganga Ghat pre-wedding</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₹35,000</w:t>
            </w:r>
          </w:p>
        </w:tc>
      </w:tr>
      <w:tr>
        <w:tc>
          <w:tcPr>
            <w:tcW w:type="dxa" w:w="2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Patna Shehnai &amp; Brass Band</w:t>
            </w:r>
          </w:p>
        </w:tc>
        <w:tc>
          <w:tcPr>
            <w:tcW w:type="dxa" w:w="17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Music &amp; DJ</w:t>
            </w:r>
          </w:p>
        </w:tc>
        <w:tc>
          <w:tcPr>
            <w:tcW w:type="dxa" w:w="9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4.8</w:t>
            </w:r>
          </w:p>
        </w:tc>
        <w:tc>
          <w:tcPr>
            <w:tcW w:type="dxa" w:w="2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Royal Baraat welcome, classical Shehnai music</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₹22,000</w:t>
            </w:r>
          </w:p>
        </w:tc>
      </w:tr>
      <w:tr>
        <w:tc>
          <w:tcPr>
            <w:tcW w:type="dxa" w:w="2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Mithila Utsav Bhawan, Patna</w:t>
            </w:r>
          </w:p>
        </w:tc>
        <w:tc>
          <w:tcPr>
            <w:tcW w:type="dxa" w:w="17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Venues</w:t>
            </w:r>
          </w:p>
        </w:tc>
        <w:tc>
          <w:tcPr>
            <w:tcW w:type="dxa" w:w="9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4.8</w:t>
            </w:r>
          </w:p>
        </w:tc>
        <w:tc>
          <w:tcPr>
            <w:tcW w:type="dxa" w:w="2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AC Hall, capacity 600 guests, royal decoration</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₹120,000</w:t>
            </w:r>
          </w:p>
        </w:tc>
      </w:tr>
    </w:tbl>
    <w:p>
      <w:pPr>
        <w:spacing w:after="200"/>
      </w:pPr>
    </w:p>
    <w:p>
      <w:pPr>
        <w:spacing w:after="160" w:line="288"/>
        <w:jc w:val="both"/>
      </w:pPr>
      <w:r>
        <w:rPr>
          <w:rFonts w:ascii="Calibri" w:cs="Calibri" w:eastAsia="Calibri" w:hAnsi="Calibri"/>
          <w:b w:val="false"/>
          <w:bCs w:val="false"/>
          <w:i/>
          <w:iCs/>
          <w:color w:val="1F2A24"/>
          <w:sz w:val="21"/>
          <w:szCs w:val="21"/>
        </w:rPr>
        <w:t xml:space="preserve">The vendor search bar supports real (or simulated-fallback) voice queries; processVoiceQuery() maps spoken keywords such as "pandit", "catering", or "decor" to the matching category filter automatically.</w:t>
      </w:r>
    </w:p>
    <w:p>
      <w:pPr>
        <w:pStyle w:val="Heading2"/>
        <w:spacing w:after="160" w:before="320"/>
      </w:pPr>
      <w:r>
        <w:rPr>
          <w:rFonts w:ascii="Cambria" w:cs="Cambria" w:eastAsia="Cambria" w:hAnsi="Cambria"/>
          <w:b/>
          <w:bCs/>
          <w:color w:val="1B5E3F"/>
          <w:sz w:val="27"/>
          <w:szCs w:val="27"/>
        </w:rPr>
        <w:t xml:space="preserve">Appendix E — Ritual Timeline Reference</w:t>
      </w:r>
    </w:p>
    <w:p>
      <w:pPr>
        <w:spacing w:after="160" w:line="288"/>
        <w:jc w:val="both"/>
      </w:pPr>
      <w:r>
        <w:rPr>
          <w:rFonts w:ascii="Calibri" w:cs="Calibri" w:eastAsia="Calibri" w:hAnsi="Calibri"/>
          <w:b w:val="false"/>
          <w:bCs w:val="false"/>
          <w:i w:val="false"/>
          <w:iCs w:val="false"/>
          <w:color w:val="1F2A24"/>
          <w:sz w:val="21"/>
          <w:szCs w:val="21"/>
        </w:rPr>
        <w:t xml:space="preserve">The complete shaadiTimelineData catalog from index.js, shown on the SafarShaadi "Ritual Planner" pane. Each religion has its own day-by-day sequence from D-30 (thirty days before the wedding) through D+2.</w:t>
      </w:r>
    </w:p>
    <w:p>
      <w:pPr>
        <w:pStyle w:val="Heading3"/>
        <w:spacing w:after="120" w:before="220"/>
      </w:pPr>
      <w:r>
        <w:rPr>
          <w:rFonts w:ascii="Cambria" w:cs="Cambria" w:eastAsia="Cambria" w:hAnsi="Cambria"/>
          <w:b/>
          <w:bCs/>
          <w:color w:val="B8860B"/>
          <w:sz w:val="23"/>
          <w:szCs w:val="23"/>
        </w:rPr>
        <w:t xml:space="preserve">E.1 Hindu Timeline (7 rituals)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800"/>
        <w:gridCol w:w="2200"/>
        <w:gridCol w:w="3826"/>
        <w:gridCol w:w="2200"/>
      </w:tblGrid>
      <w:tr>
        <w:trPr>
          <w:tblHeader/>
        </w:trPr>
        <w:tc>
          <w:tcPr>
            <w:tcW w:type="dxa" w:w="8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Day</w:t>
            </w:r>
          </w:p>
        </w:tc>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Ritual</w:t>
            </w:r>
          </w:p>
        </w:tc>
        <w:tc>
          <w:tcPr>
            <w:tcW w:type="dxa" w:w="38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Description</w:t>
            </w:r>
          </w:p>
        </w:tc>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Associated Custom</w:t>
            </w:r>
          </w:p>
        </w:tc>
      </w:tr>
      <w:tr>
        <w:tc>
          <w:tcPr>
            <w:tcW w:type="dxa" w:w="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D-30</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Lagan Patrika</w:t>
            </w:r>
          </w:p>
        </w:tc>
        <w:tc>
          <w:tcPr>
            <w:tcW w:type="dxa" w:w="3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Auspicious wedding invitation card draft and writing of Muhurat details</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Suhag &amp; Tilak Puja</w:t>
            </w:r>
          </w:p>
        </w:tc>
      </w:tr>
      <w:tr>
        <w:tc>
          <w:tcPr>
            <w:tcW w:type="dxa" w:w="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D-15</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Godan (Gau-dhuli Daan)</w:t>
            </w:r>
          </w:p>
        </w:tc>
        <w:tc>
          <w:tcPr>
            <w:tcW w:type="dxa" w:w="3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Cow donation simulation &amp; spiritual prayer to ancestors</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Gaya Pitrapaksha Remembrance</w:t>
            </w:r>
          </w:p>
        </w:tc>
      </w:tr>
      <w:tr>
        <w:tc>
          <w:tcPr>
            <w:tcW w:type="dxa" w:w="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D-3</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Haldi Kutai &amp; Gheehari</w:t>
            </w:r>
          </w:p>
        </w:tc>
        <w:tc>
          <w:tcPr>
            <w:tcW w:type="dxa" w:w="3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Grinding of fresh turmeric by married ladies of the house</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Uptan Application</w:t>
            </w:r>
          </w:p>
        </w:tc>
      </w:tr>
      <w:tr>
        <w:tc>
          <w:tcPr>
            <w:tcW w:type="dxa" w:w="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D-1</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Matkor &amp; Mandap Achhadan</w:t>
            </w:r>
          </w:p>
        </w:tc>
        <w:tc>
          <w:tcPr>
            <w:tcW w:type="dxa" w:w="3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Digging of soil for fertility worship and raising the canopy</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Chamach-Geet Songs</w:t>
            </w:r>
          </w:p>
        </w:tc>
      </w:tr>
      <w:tr>
        <w:tc>
          <w:tcPr>
            <w:tcW w:type="dxa" w:w="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D-Day</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Dwar Puja, Jaimala &amp; Kanyadaan</w:t>
            </w:r>
          </w:p>
        </w:tc>
        <w:tc>
          <w:tcPr>
            <w:tcW w:type="dxa" w:w="3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Welcoming the groom fleet, garland exchange, and pheras</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Vedic Agni Havan</w:t>
            </w:r>
          </w:p>
        </w:tc>
      </w:tr>
      <w:tr>
        <w:tc>
          <w:tcPr>
            <w:tcW w:type="dxa" w:w="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D+1</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Kohbar Puja &amp; Chaturthi</w:t>
            </w:r>
          </w:p>
        </w:tc>
        <w:tc>
          <w:tcPr>
            <w:tcW w:type="dxa" w:w="3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Post-wedding traditional rituals inside the painted Kohbar room</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Mithila Painting Backdrop</w:t>
            </w:r>
          </w:p>
        </w:tc>
      </w:tr>
      <w:tr>
        <w:tc>
          <w:tcPr>
            <w:tcW w:type="dxa" w:w="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D+2</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Bidai &amp; Vadhu Pravesh</w:t>
            </w:r>
          </w:p>
        </w:tc>
        <w:tc>
          <w:tcPr>
            <w:tcW w:type="dxa" w:w="3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Tearful bride farewell with rice-throwing and new home welcome</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Kalash Dwar Puja</w:t>
            </w:r>
          </w:p>
        </w:tc>
      </w:tr>
    </w:tbl>
    <w:p>
      <w:pPr>
        <w:spacing w:after="200"/>
      </w:pPr>
    </w:p>
    <w:p>
      <w:pPr>
        <w:pStyle w:val="Heading3"/>
        <w:spacing w:after="120" w:before="220"/>
      </w:pPr>
      <w:r>
        <w:rPr>
          <w:rFonts w:ascii="Cambria" w:cs="Cambria" w:eastAsia="Cambria" w:hAnsi="Cambria"/>
          <w:b/>
          <w:bCs/>
          <w:color w:val="B8860B"/>
          <w:sz w:val="23"/>
          <w:szCs w:val="23"/>
        </w:rPr>
        <w:t xml:space="preserve">E.2 Muslim Timeline (6 rituals)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800"/>
        <w:gridCol w:w="2200"/>
        <w:gridCol w:w="3826"/>
        <w:gridCol w:w="2200"/>
      </w:tblGrid>
      <w:tr>
        <w:trPr>
          <w:tblHeader/>
        </w:trPr>
        <w:tc>
          <w:tcPr>
            <w:tcW w:type="dxa" w:w="8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Day</w:t>
            </w:r>
          </w:p>
        </w:tc>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Ritual</w:t>
            </w:r>
          </w:p>
        </w:tc>
        <w:tc>
          <w:tcPr>
            <w:tcW w:type="dxa" w:w="38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Description</w:t>
            </w:r>
          </w:p>
        </w:tc>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Associated Custom</w:t>
            </w:r>
          </w:p>
        </w:tc>
      </w:tr>
      <w:tr>
        <w:tc>
          <w:tcPr>
            <w:tcW w:type="dxa" w:w="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D-30</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Istikhara &amp; Mangni</w:t>
            </w:r>
          </w:p>
        </w:tc>
        <w:tc>
          <w:tcPr>
            <w:tcW w:type="dxa" w:w="3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Prayer to seek guidance from Allah for a successful marriage</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Exchange of Sweets</w:t>
            </w:r>
          </w:p>
        </w:tc>
      </w:tr>
      <w:tr>
        <w:tc>
          <w:tcPr>
            <w:tcW w:type="dxa" w:w="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D-7</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Manjha Ceremony</w:t>
            </w:r>
          </w:p>
        </w:tc>
        <w:tc>
          <w:tcPr>
            <w:tcW w:type="dxa" w:w="3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Applying turmeric and sandalwood paste on the bride</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Dholak Geet</w:t>
            </w:r>
          </w:p>
        </w:tc>
      </w:tr>
      <w:tr>
        <w:tc>
          <w:tcPr>
            <w:tcW w:type="dxa" w:w="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D-2</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Henna Night (Mehendi)</w:t>
            </w:r>
          </w:p>
        </w:tc>
        <w:tc>
          <w:tcPr>
            <w:tcW w:type="dxa" w:w="3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Adorning the bride's hands with intricate Arabic henna patterns</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Sangeet Celebrations</w:t>
            </w:r>
          </w:p>
        </w:tc>
      </w:tr>
      <w:tr>
        <w:tc>
          <w:tcPr>
            <w:tcW w:type="dxa" w:w="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D-Day</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Nikah, Mehr &amp; Khutbah</w:t>
            </w:r>
          </w:p>
        </w:tc>
        <w:tc>
          <w:tcPr>
            <w:tcW w:type="dxa" w:w="3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Legal solemnization with witnesses, agreement of Mehr, signing Nikah Nama</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Ijab-o-Qubool Vows</w:t>
            </w:r>
          </w:p>
        </w:tc>
      </w:tr>
      <w:tr>
        <w:tc>
          <w:tcPr>
            <w:tcW w:type="dxa" w:w="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D+1</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Walima Banquet</w:t>
            </w:r>
          </w:p>
        </w:tc>
        <w:tc>
          <w:tcPr>
            <w:tcW w:type="dxa" w:w="3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Grand wedding reception hosted by the groom's family</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Gourmet Mughlai Feast</w:t>
            </w:r>
          </w:p>
        </w:tc>
      </w:tr>
      <w:tr>
        <w:tc>
          <w:tcPr>
            <w:tcW w:type="dxa" w:w="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D+2</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Rukhsati Ceremony</w:t>
            </w:r>
          </w:p>
        </w:tc>
        <w:tc>
          <w:tcPr>
            <w:tcW w:type="dxa" w:w="3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Emotional departure of the bride with holy Quran blessings</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Tearful Goodbye</w:t>
            </w:r>
          </w:p>
        </w:tc>
      </w:tr>
    </w:tbl>
    <w:p>
      <w:pPr>
        <w:spacing w:after="200"/>
      </w:pPr>
    </w:p>
    <w:p>
      <w:pPr>
        <w:pStyle w:val="Heading3"/>
        <w:spacing w:after="120" w:before="220"/>
      </w:pPr>
      <w:r>
        <w:rPr>
          <w:rFonts w:ascii="Cambria" w:cs="Cambria" w:eastAsia="Cambria" w:hAnsi="Cambria"/>
          <w:b/>
          <w:bCs/>
          <w:color w:val="B8860B"/>
          <w:sz w:val="23"/>
          <w:szCs w:val="23"/>
        </w:rPr>
        <w:t xml:space="preserve">E.3 Sikh Timeline (5 rituals)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800"/>
        <w:gridCol w:w="2200"/>
        <w:gridCol w:w="3826"/>
        <w:gridCol w:w="2200"/>
      </w:tblGrid>
      <w:tr>
        <w:trPr>
          <w:tblHeader/>
        </w:trPr>
        <w:tc>
          <w:tcPr>
            <w:tcW w:type="dxa" w:w="8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Day</w:t>
            </w:r>
          </w:p>
        </w:tc>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Ritual</w:t>
            </w:r>
          </w:p>
        </w:tc>
        <w:tc>
          <w:tcPr>
            <w:tcW w:type="dxa" w:w="38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Description</w:t>
            </w:r>
          </w:p>
        </w:tc>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Associated Custom</w:t>
            </w:r>
          </w:p>
        </w:tc>
      </w:tr>
      <w:tr>
        <w:tc>
          <w:tcPr>
            <w:tcW w:type="dxa" w:w="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D-15</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Kurmai / Shagan</w:t>
            </w:r>
          </w:p>
        </w:tc>
        <w:tc>
          <w:tcPr>
            <w:tcW w:type="dxa" w:w="3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Formal engagement at the Gurdwara Sahib</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Kara &amp; Kirpan Gifts</w:t>
            </w:r>
          </w:p>
        </w:tc>
      </w:tr>
      <w:tr>
        <w:tc>
          <w:tcPr>
            <w:tcW w:type="dxa" w:w="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D-3</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Maiya &amp; Vatna</w:t>
            </w:r>
          </w:p>
        </w:tc>
        <w:tc>
          <w:tcPr>
            <w:tcW w:type="dxa" w:w="3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Applying turmeric cleansing paste under red phulkari canopy</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Sangeet Songs</w:t>
            </w:r>
          </w:p>
        </w:tc>
      </w:tr>
      <w:tr>
        <w:tc>
          <w:tcPr>
            <w:tcW w:type="dxa" w:w="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D-1</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Gharoli</w:t>
            </w:r>
          </w:p>
        </w:tc>
        <w:tc>
          <w:tcPr>
            <w:tcW w:type="dxa" w:w="3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Collecting holy water from Gurdwara for bride's bath</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Bhajan-Gurbani</w:t>
            </w:r>
          </w:p>
        </w:tc>
      </w:tr>
      <w:tr>
        <w:tc>
          <w:tcPr>
            <w:tcW w:type="dxa" w:w="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D-Day</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Anand Karaj (Laavan)</w:t>
            </w:r>
          </w:p>
        </w:tc>
        <w:tc>
          <w:tcPr>
            <w:tcW w:type="dxa" w:w="3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Holy wedding ceremony revolving four times around Sri Guru Granth Sahib</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Shabad Kirtan Music</w:t>
            </w:r>
          </w:p>
        </w:tc>
      </w:tr>
      <w:tr>
        <w:tc>
          <w:tcPr>
            <w:tcW w:type="dxa" w:w="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D+1</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Doli Departure</w:t>
            </w:r>
          </w:p>
        </w:tc>
        <w:tc>
          <w:tcPr>
            <w:tcW w:type="dxa" w:w="3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The bride leaves her paternal home in a decorated convoy</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Sikh Wedding Shubh Convoy</w:t>
            </w:r>
          </w:p>
        </w:tc>
      </w:tr>
    </w:tbl>
    <w:p>
      <w:pPr>
        <w:spacing w:after="200"/>
      </w:pPr>
    </w:p>
    <w:p>
      <w:pPr>
        <w:pStyle w:val="Heading3"/>
        <w:spacing w:after="120" w:before="220"/>
      </w:pPr>
      <w:r>
        <w:rPr>
          <w:rFonts w:ascii="Cambria" w:cs="Cambria" w:eastAsia="Cambria" w:hAnsi="Cambria"/>
          <w:b/>
          <w:bCs/>
          <w:color w:val="B8860B"/>
          <w:sz w:val="23"/>
          <w:szCs w:val="23"/>
        </w:rPr>
        <w:t xml:space="preserve">E.4 Christian Timeline (4 rituals)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800"/>
        <w:gridCol w:w="2200"/>
        <w:gridCol w:w="3826"/>
        <w:gridCol w:w="2200"/>
      </w:tblGrid>
      <w:tr>
        <w:trPr>
          <w:tblHeader/>
        </w:trPr>
        <w:tc>
          <w:tcPr>
            <w:tcW w:type="dxa" w:w="8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Day</w:t>
            </w:r>
          </w:p>
        </w:tc>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Ritual</w:t>
            </w:r>
          </w:p>
        </w:tc>
        <w:tc>
          <w:tcPr>
            <w:tcW w:type="dxa" w:w="38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Description</w:t>
            </w:r>
          </w:p>
        </w:tc>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Associated Custom</w:t>
            </w:r>
          </w:p>
        </w:tc>
      </w:tr>
      <w:tr>
        <w:tc>
          <w:tcPr>
            <w:tcW w:type="dxa" w:w="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D-30</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Banns of Marriage</w:t>
            </w:r>
          </w:p>
        </w:tc>
        <w:tc>
          <w:tcPr>
            <w:tcW w:type="dxa" w:w="3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Announcing the holy marriage publicly in church</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Spiritual Blessing</w:t>
            </w:r>
          </w:p>
        </w:tc>
      </w:tr>
      <w:tr>
        <w:tc>
          <w:tcPr>
            <w:tcW w:type="dxa" w:w="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D-2</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Bridal Shower &amp; Rehearsal</w:t>
            </w:r>
          </w:p>
        </w:tc>
        <w:tc>
          <w:tcPr>
            <w:tcW w:type="dxa" w:w="3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Games and gifts celebration, followed by church procession rehearsal</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Pink Champagne Toast</w:t>
            </w:r>
          </w:p>
        </w:tc>
      </w:tr>
      <w:tr>
        <w:tc>
          <w:tcPr>
            <w:tcW w:type="dxa" w:w="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D-Day</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Holy Nuptial Vows Exchange</w:t>
            </w:r>
          </w:p>
        </w:tc>
        <w:tc>
          <w:tcPr>
            <w:tcW w:type="dxa" w:w="3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Exchange of vows, rings, and signing the marriage register</w:t>
            </w:r>
          </w:p>
        </w:tc>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Walking Down the Aisle</w:t>
            </w:r>
          </w:p>
        </w:tc>
      </w:tr>
      <w:tr>
        <w:tc>
          <w:tcPr>
            <w:tcW w:type="dxa" w:w="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D+1</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Grand Reception &amp; Dance</w:t>
            </w:r>
          </w:p>
        </w:tc>
        <w:tc>
          <w:tcPr>
            <w:tcW w:type="dxa" w:w="3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First dance, cutting of wedding cake, and toasts</w:t>
            </w:r>
          </w:p>
        </w:tc>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Live Violin Band Music</w:t>
            </w:r>
          </w:p>
        </w:tc>
      </w:tr>
    </w:tbl>
    <w:p>
      <w:pPr>
        <w:spacing w:after="200"/>
      </w:pPr>
    </w:p>
    <w:p>
      <w:pPr>
        <w:pStyle w:val="Heading2"/>
        <w:spacing w:after="160" w:before="320"/>
      </w:pPr>
      <w:r>
        <w:rPr>
          <w:rFonts w:ascii="Cambria" w:cs="Cambria" w:eastAsia="Cambria" w:hAnsi="Cambria"/>
          <w:b/>
          <w:bCs/>
          <w:color w:val="1B5E3F"/>
          <w:sz w:val="27"/>
          <w:szCs w:val="27"/>
        </w:rPr>
        <w:t xml:space="preserve">Appendix F — Named Service Area Coverage</w:t>
      </w:r>
    </w:p>
    <w:p>
      <w:pPr>
        <w:spacing w:after="160" w:line="288"/>
        <w:jc w:val="both"/>
      </w:pPr>
      <w:r>
        <w:rPr>
          <w:rFonts w:ascii="Calibri" w:cs="Calibri" w:eastAsia="Calibri" w:hAnsi="Calibri"/>
          <w:b w:val="false"/>
          <w:bCs w:val="false"/>
          <w:i w:val="false"/>
          <w:iCs w:val="false"/>
          <w:color w:val="1F2A24"/>
          <w:sz w:val="21"/>
          <w:szCs w:val="21"/>
        </w:rPr>
        <w:t xml:space="preserve">The coveredCities list from index.js — the named cities referenced in the Ride Booking geofence warning copy. As noted in Section 5.3, the live geofence check currently validates against India's overall bounding box rather than these individual radii; this table documents the intended per-city coverage model.</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3013"/>
        <w:gridCol w:w="3013"/>
        <w:gridCol w:w="3000"/>
      </w:tblGrid>
      <w:tr>
        <w:trPr>
          <w:tblHeader/>
        </w:trPr>
        <w:tc>
          <w:tcPr>
            <w:tcW w:type="dxa" w:w="3013"/>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City</w:t>
            </w:r>
          </w:p>
        </w:tc>
        <w:tc>
          <w:tcPr>
            <w:tcW w:type="dxa" w:w="3013"/>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Region</w:t>
            </w:r>
          </w:p>
        </w:tc>
        <w:tc>
          <w:tcPr>
            <w:tcW w:type="dxa" w:w="30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Modeled Radius</w:t>
            </w:r>
          </w:p>
        </w:tc>
      </w:tr>
      <w:tr>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Patna</w:t>
            </w:r>
          </w:p>
        </w:tc>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Bihar (primary hub)</w:t>
            </w:r>
          </w:p>
        </w:tc>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25 km</w:t>
            </w:r>
          </w:p>
        </w:tc>
      </w:tr>
      <w:tr>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Gaya</w:t>
            </w:r>
          </w:p>
        </w:tc>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Bihar</w:t>
            </w:r>
          </w:p>
        </w:tc>
        <w:tc>
          <w:tcPr>
            <w:tcW w:type="dxa" w:w="3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20 km</w:t>
            </w:r>
          </w:p>
        </w:tc>
      </w:tr>
      <w:tr>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Muzaffarpur</w:t>
            </w:r>
          </w:p>
        </w:tc>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Bihar</w:t>
            </w:r>
          </w:p>
        </w:tc>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20 km</w:t>
            </w:r>
          </w:p>
        </w:tc>
      </w:tr>
      <w:tr>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Darbhanga</w:t>
            </w:r>
          </w:p>
        </w:tc>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Bihar</w:t>
            </w:r>
          </w:p>
        </w:tc>
        <w:tc>
          <w:tcPr>
            <w:tcW w:type="dxa" w:w="3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20 km</w:t>
            </w:r>
          </w:p>
        </w:tc>
      </w:tr>
      <w:tr>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Bhagalpur</w:t>
            </w:r>
          </w:p>
        </w:tc>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Bihar</w:t>
            </w:r>
          </w:p>
        </w:tc>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20 km</w:t>
            </w:r>
          </w:p>
        </w:tc>
      </w:tr>
      <w:tr>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Delhi NCR</w:t>
            </w:r>
          </w:p>
        </w:tc>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National Capital Region</w:t>
            </w:r>
          </w:p>
        </w:tc>
        <w:tc>
          <w:tcPr>
            <w:tcW w:type="dxa" w:w="3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60 km</w:t>
            </w:r>
          </w:p>
        </w:tc>
      </w:tr>
      <w:tr>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Mumbai</w:t>
            </w:r>
          </w:p>
        </w:tc>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Maharashtra</w:t>
            </w:r>
          </w:p>
        </w:tc>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50 km</w:t>
            </w:r>
          </w:p>
        </w:tc>
      </w:tr>
      <w:tr>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Bengaluru</w:t>
            </w:r>
          </w:p>
        </w:tc>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Karnataka</w:t>
            </w:r>
          </w:p>
        </w:tc>
        <w:tc>
          <w:tcPr>
            <w:tcW w:type="dxa" w:w="3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50 km</w:t>
            </w:r>
          </w:p>
        </w:tc>
      </w:tr>
      <w:tr>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Kolkata</w:t>
            </w:r>
          </w:p>
        </w:tc>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West Bengal</w:t>
            </w:r>
          </w:p>
        </w:tc>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45 km</w:t>
            </w:r>
          </w:p>
        </w:tc>
      </w:tr>
      <w:tr>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Chennai</w:t>
            </w:r>
          </w:p>
        </w:tc>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Tamil Nadu</w:t>
            </w:r>
          </w:p>
        </w:tc>
        <w:tc>
          <w:tcPr>
            <w:tcW w:type="dxa" w:w="3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40 km</w:t>
            </w:r>
          </w:p>
        </w:tc>
      </w:tr>
      <w:tr>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Hyderabad</w:t>
            </w:r>
          </w:p>
        </w:tc>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Telangana</w:t>
            </w:r>
          </w:p>
        </w:tc>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45 km</w:t>
            </w:r>
          </w:p>
        </w:tc>
      </w:tr>
      <w:tr>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Pune</w:t>
            </w:r>
          </w:p>
        </w:tc>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Maharashtra</w:t>
            </w:r>
          </w:p>
        </w:tc>
        <w:tc>
          <w:tcPr>
            <w:tcW w:type="dxa" w:w="3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35 km</w:t>
            </w:r>
          </w:p>
        </w:tc>
      </w:tr>
      <w:tr>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Ahmedabad</w:t>
            </w:r>
          </w:p>
        </w:tc>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Gujarat</w:t>
            </w:r>
          </w:p>
        </w:tc>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35 km</w:t>
            </w:r>
          </w:p>
        </w:tc>
      </w:tr>
      <w:tr>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Jaipur</w:t>
            </w:r>
          </w:p>
        </w:tc>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Rajasthan</w:t>
            </w:r>
          </w:p>
        </w:tc>
        <w:tc>
          <w:tcPr>
            <w:tcW w:type="dxa" w:w="3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30 km</w:t>
            </w:r>
          </w:p>
        </w:tc>
      </w:tr>
      <w:tr>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Lucknow</w:t>
            </w:r>
          </w:p>
        </w:tc>
        <w:tc>
          <w:tcPr>
            <w:tcW w:type="dxa" w:w="3013"/>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Uttar Pradesh</w:t>
            </w:r>
          </w:p>
        </w:tc>
        <w:tc>
          <w:tcPr>
            <w:tcW w:type="dxa" w:w="30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30 km</w:t>
            </w:r>
          </w:p>
        </w:tc>
      </w:tr>
      <w:tr>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Ranchi</w:t>
            </w:r>
          </w:p>
        </w:tc>
        <w:tc>
          <w:tcPr>
            <w:tcW w:type="dxa" w:w="3013"/>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Jharkhand</w:t>
            </w:r>
          </w:p>
        </w:tc>
        <w:tc>
          <w:tcPr>
            <w:tcW w:type="dxa" w:w="30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30 km</w:t>
            </w:r>
          </w:p>
        </w:tc>
      </w:tr>
    </w:tbl>
    <w:p>
      <w:pPr>
        <w:spacing w:after="200"/>
      </w:pPr>
    </w:p>
    <w:p>
      <w:pPr>
        <w:pStyle w:val="Heading2"/>
        <w:spacing w:after="160" w:before="320"/>
      </w:pPr>
      <w:r>
        <w:rPr>
          <w:rFonts w:ascii="Cambria" w:cs="Cambria" w:eastAsia="Cambria" w:hAnsi="Cambria"/>
          <w:b/>
          <w:bCs/>
          <w:color w:val="1B5E3F"/>
          <w:sz w:val="27"/>
          <w:szCs w:val="27"/>
        </w:rPr>
        <w:t xml:space="preserve">Appendix G — Glossary of Regional &amp; Cultural Terms</w:t>
      </w:r>
    </w:p>
    <w:p>
      <w:pPr>
        <w:spacing w:after="160" w:line="288"/>
        <w:jc w:val="both"/>
      </w:pPr>
      <w:r>
        <w:rPr>
          <w:rFonts w:ascii="Calibri" w:cs="Calibri" w:eastAsia="Calibri" w:hAnsi="Calibri"/>
          <w:b w:val="false"/>
          <w:bCs w:val="false"/>
          <w:i w:val="false"/>
          <w:iCs w:val="false"/>
          <w:color w:val="1F2A24"/>
          <w:sz w:val="21"/>
          <w:szCs w:val="21"/>
        </w:rPr>
        <w:t xml:space="preserve">Bihar-specific and wedding-specific terms used throughout the application interface and this document, for readers unfamiliar with the regional context.</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400"/>
        <w:gridCol w:w="6626"/>
      </w:tblGrid>
      <w:tr>
        <w:trPr>
          <w:tblHeader/>
        </w:trPr>
        <w:tc>
          <w:tcPr>
            <w:tcW w:type="dxa" w:w="24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Term</w:t>
            </w:r>
          </w:p>
        </w:tc>
        <w:tc>
          <w:tcPr>
            <w:tcW w:type="dxa" w:w="66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Meaning</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Setu</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Bridge — the root of the product name SafarSetu ("transport bridge").</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Safar</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Journey / travel.</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Baraat</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The groom's wedding procession, traditionally travelling to the bride's venue with music, dancing, and decorated vehicles or animals.</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Shubh Muhurat</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An astrologically auspicious date/time chosen for a wedding or major ritual.</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Sasural</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married person's in-laws' home.</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Kohbar</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ceremonial room decorated with traditional Mithila/Madhubani art where post-wedding rituals take place in Bihari Hindu tradition.</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Bidai</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The emotional farewell ceremony in which the bride formally leaves her parental home.</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Jaimala / Varmala</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The garland-exchange ceremony between bride and groom.</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Kanyadaan</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The ritual "giving away" of the bride by her parents during a Hindu wedding.</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Mehendi / Henna</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Decorative henna paste applied to the hands and feet before a wedding.</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Nikah</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The Islamic marriage contract ceremony.</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Walima</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The wedding reception hosted by the groom's family in Muslim tradition.</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Anand Karaj</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The Sikh wedding ceremony performed in the presence of the Guru Granth Sahib.</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Doli</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The traditional decorated palanquin/vehicle in which a Sikh or North Indian bride departs her parental home.</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Chhath Puja</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major Bihari Hindu festival honoring the Sun God, centered on rituals performed at river/pond ghats.</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Ghat</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riverbank or set of steps leading to a river, used for Chhath Puja and other rituals.</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Durga Puja</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major Hindu festival honoring the goddess Durga, celebrated with elaborately decorated pandals (temporary shrines).</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Pandal</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temporary decorated structure/shrine erected for festival worship.</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Gurpurab</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Sikh festival commemorating the birth or anniversary of a Sikh Guru.</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Litti-Chokha</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traditional Bihari dish (roasted wheat-flour balls with a mashed vegetable side) referenced as a lighthearted rider-feedback tag.</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Madhubani / Mithila Art</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distinctive folk-painting style originating in the Mithila region of Bihar, referenced in the app's decor and Kohbar-room theming.</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Dhol</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traditional double-headed drum used in wedding and festival processions.</w:t>
            </w:r>
          </w:p>
        </w:tc>
      </w:tr>
      <w:tr>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Shehnai</w:t>
            </w:r>
          </w:p>
        </w:tc>
        <w:tc>
          <w:tcPr>
            <w:tcW w:type="dxa" w:w="6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traditional reed wind instrument closely associated with North Indian wedding ceremonies.</w:t>
            </w:r>
          </w:p>
        </w:tc>
      </w:tr>
      <w:tr>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Gharoli</w:t>
            </w:r>
          </w:p>
        </w:tc>
        <w:tc>
          <w:tcPr>
            <w:tcW w:type="dxa" w:w="6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 pre-wedding Sikh ritual involving fetching holy water for the bride's ceremonial bath.</w:t>
            </w:r>
          </w:p>
        </w:tc>
      </w:tr>
    </w:tbl>
    <w:p>
      <w:pPr>
        <w:spacing w:after="200"/>
      </w:pPr>
    </w:p>
    <w:p>
      <w:pPr>
        <w:pStyle w:val="Heading2"/>
        <w:spacing w:after="160" w:before="320"/>
      </w:pPr>
      <w:r>
        <w:rPr>
          <w:rFonts w:ascii="Cambria" w:cs="Cambria" w:eastAsia="Cambria" w:hAnsi="Cambria"/>
          <w:b/>
          <w:bCs/>
          <w:color w:val="1B5E3F"/>
          <w:sz w:val="27"/>
          <w:szCs w:val="27"/>
        </w:rPr>
        <w:t xml:space="preserve">Appendix H — npm Scripts &amp; File Manifest</w:t>
      </w:r>
    </w:p>
    <w:p>
      <w:pPr>
        <w:pStyle w:val="Heading3"/>
        <w:spacing w:after="120" w:before="220"/>
      </w:pPr>
      <w:r>
        <w:rPr>
          <w:rFonts w:ascii="Cambria" w:cs="Cambria" w:eastAsia="Cambria" w:hAnsi="Cambria"/>
          <w:b/>
          <w:bCs/>
          <w:color w:val="B8860B"/>
          <w:sz w:val="23"/>
          <w:szCs w:val="23"/>
        </w:rPr>
        <w:t xml:space="preserve">H.1 npm Scripts (package.json)</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200"/>
        <w:gridCol w:w="6826"/>
      </w:tblGrid>
      <w:tr>
        <w:trPr>
          <w:tblHeader/>
        </w:trPr>
        <w:tc>
          <w:tcPr>
            <w:tcW w:type="dxa" w:w="22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Script</w:t>
            </w:r>
          </w:p>
        </w:tc>
        <w:tc>
          <w:tcPr>
            <w:tcW w:type="dxa" w:w="68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Command</w:t>
            </w:r>
          </w:p>
        </w:tc>
      </w:tr>
      <w:tr>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dev</w:t>
            </w:r>
          </w:p>
        </w:tc>
        <w:tc>
          <w:tcPr>
            <w:tcW w:type="dxa" w:w="6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vite --port 3000 --host 127.0.0.1 --open</w:t>
            </w:r>
          </w:p>
        </w:tc>
      </w:tr>
      <w:tr>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build</w:t>
            </w:r>
          </w:p>
        </w:tc>
        <w:tc>
          <w:tcPr>
            <w:tcW w:type="dxa" w:w="6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vite build</w:t>
            </w:r>
          </w:p>
        </w:tc>
      </w:tr>
      <w:tr>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preview</w:t>
            </w:r>
          </w:p>
        </w:tc>
        <w:tc>
          <w:tcPr>
            <w:tcW w:type="dxa" w:w="6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vite preview</w:t>
            </w:r>
          </w:p>
        </w:tc>
      </w:tr>
      <w:tr>
        <w:tc>
          <w:tcPr>
            <w:tcW w:type="dxa" w:w="22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predeploy</w:t>
            </w:r>
          </w:p>
        </w:tc>
        <w:tc>
          <w:tcPr>
            <w:tcW w:type="dxa" w:w="68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npm run build</w:t>
            </w:r>
          </w:p>
        </w:tc>
      </w:tr>
      <w:tr>
        <w:tc>
          <w:tcPr>
            <w:tcW w:type="dxa" w:w="22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deploy</w:t>
            </w:r>
          </w:p>
        </w:tc>
        <w:tc>
          <w:tcPr>
            <w:tcW w:type="dxa" w:w="68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gh-pages -d dist</w:t>
            </w:r>
          </w:p>
        </w:tc>
      </w:tr>
    </w:tbl>
    <w:p>
      <w:pPr>
        <w:spacing w:after="200"/>
      </w:pPr>
    </w:p>
    <w:p>
      <w:pPr>
        <w:pStyle w:val="Heading3"/>
        <w:spacing w:after="120" w:before="220"/>
      </w:pPr>
      <w:r>
        <w:rPr>
          <w:rFonts w:ascii="Cambria" w:cs="Cambria" w:eastAsia="Cambria" w:hAnsi="Cambria"/>
          <w:b/>
          <w:bCs/>
          <w:color w:val="B8860B"/>
          <w:sz w:val="23"/>
          <w:szCs w:val="23"/>
        </w:rPr>
        <w:t xml:space="preserve">H.2 Dependencies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600"/>
        <w:gridCol w:w="1800"/>
        <w:gridCol w:w="4626"/>
      </w:tblGrid>
      <w:tr>
        <w:trPr>
          <w:tblHeader/>
        </w:trPr>
        <w:tc>
          <w:tcPr>
            <w:tcW w:type="dxa" w:w="2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Package</w:t>
            </w:r>
          </w:p>
        </w:tc>
        <w:tc>
          <w:tcPr>
            <w:tcW w:type="dxa" w:w="18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Version</w:t>
            </w:r>
          </w:p>
        </w:tc>
        <w:tc>
          <w:tcPr>
            <w:tcW w:type="dxa" w:w="46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Type</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vite</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^5.0.0</w:t>
            </w:r>
          </w:p>
        </w:tc>
        <w:tc>
          <w:tcPr>
            <w:tcW w:type="dxa" w:w="4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devDependency — build tool / dev server</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gh-pages</w:t>
            </w:r>
          </w:p>
        </w:tc>
        <w:tc>
          <w:tcPr>
            <w:tcW w:type="dxa" w:w="18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^6.3.0</w:t>
            </w:r>
          </w:p>
        </w:tc>
        <w:tc>
          <w:tcPr>
            <w:tcW w:type="dxa" w:w="4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devDependency — GitHub Pages publishing</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leaflet (CDN, unpkg)</w:t>
            </w:r>
          </w:p>
        </w:tc>
        <w:tc>
          <w:tcPr>
            <w:tcW w:type="dxa" w:w="18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1.9.4</w:t>
            </w:r>
          </w:p>
        </w:tc>
        <w:tc>
          <w:tcPr>
            <w:tcW w:type="dxa" w:w="4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Runtime — loaded via &lt;script&gt;/&lt;link&gt; tags, not an npm dependency</w:t>
            </w:r>
          </w:p>
        </w:tc>
      </w:tr>
    </w:tbl>
    <w:p>
      <w:pPr>
        <w:spacing w:after="200"/>
      </w:pPr>
    </w:p>
    <w:p>
      <w:pPr>
        <w:pStyle w:val="Heading3"/>
        <w:spacing w:after="120" w:before="220"/>
      </w:pPr>
      <w:r>
        <w:rPr>
          <w:rFonts w:ascii="Cambria" w:cs="Cambria" w:eastAsia="Cambria" w:hAnsi="Cambria"/>
          <w:b/>
          <w:bCs/>
          <w:color w:val="B8860B"/>
          <w:sz w:val="23"/>
          <w:szCs w:val="23"/>
        </w:rPr>
        <w:t xml:space="preserve">H.3 Repository File Manifest</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600"/>
        <w:gridCol w:w="6426"/>
      </w:tblGrid>
      <w:tr>
        <w:trPr>
          <w:tblHeader/>
        </w:trPr>
        <w:tc>
          <w:tcPr>
            <w:tcW w:type="dxa" w:w="2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File</w:t>
            </w:r>
          </w:p>
        </w:tc>
        <w:tc>
          <w:tcPr>
            <w:tcW w:type="dxa" w:w="64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Role</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index.html</w:t>
            </w:r>
          </w:p>
        </w:tc>
        <w:tc>
          <w:tcPr>
            <w:tcW w:type="dxa" w:w="6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Application shell — all screens, overlays, presenter sidebar</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index.js</w:t>
            </w:r>
          </w:p>
        </w:tc>
        <w:tc>
          <w:tcPr>
            <w:tcW w:type="dxa" w:w="6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All application logic (ES module)</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index.css</w:t>
            </w:r>
          </w:p>
        </w:tc>
        <w:tc>
          <w:tcPr>
            <w:tcW w:type="dxa" w:w="6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All visual styling and theming</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package.json</w:t>
            </w:r>
          </w:p>
        </w:tc>
        <w:tc>
          <w:tcPr>
            <w:tcW w:type="dxa" w:w="6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Project metadata, scripts, devDependencies</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package-lock.json</w:t>
            </w:r>
          </w:p>
        </w:tc>
        <w:tc>
          <w:tcPr>
            <w:tcW w:type="dxa" w:w="6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Locked dependency tree</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vite.config.js</w:t>
            </w:r>
          </w:p>
        </w:tc>
        <w:tc>
          <w:tcPr>
            <w:tcW w:type="dxa" w:w="6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Vite build configuration</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README.md</w:t>
            </w:r>
          </w:p>
        </w:tc>
        <w:tc>
          <w:tcPr>
            <w:tcW w:type="dxa" w:w="64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Project description</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.gitignore</w:t>
            </w:r>
          </w:p>
        </w:tc>
        <w:tc>
          <w:tcPr>
            <w:tcW w:type="dxa" w:w="64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VCS ignore rules</w:t>
            </w:r>
          </w:p>
        </w:tc>
      </w:tr>
    </w:tbl>
    <w:p>
      <w:pPr>
        <w:spacing w:after="200"/>
      </w:pPr>
    </w:p>
    <w:p>
      <w:pPr>
        <w:pStyle w:val="Heading2"/>
        <w:spacing w:after="160" w:before="320"/>
      </w:pPr>
      <w:r>
        <w:rPr>
          <w:rFonts w:ascii="Cambria" w:cs="Cambria" w:eastAsia="Cambria" w:hAnsi="Cambria"/>
          <w:b/>
          <w:bCs/>
          <w:color w:val="1B5E3F"/>
          <w:sz w:val="27"/>
          <w:szCs w:val="27"/>
        </w:rPr>
        <w:t xml:space="preserve">Appendix I — Third-Party Credits &amp; Attributions</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600"/>
        <w:gridCol w:w="2400"/>
        <w:gridCol w:w="4026"/>
      </w:tblGrid>
      <w:tr>
        <w:trPr>
          <w:tblHeader/>
        </w:trPr>
        <w:tc>
          <w:tcPr>
            <w:tcW w:type="dxa" w:w="2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Component</w:t>
            </w:r>
          </w:p>
        </w:tc>
        <w:tc>
          <w:tcPr>
            <w:tcW w:type="dxa" w:w="24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Provider</w:t>
            </w:r>
          </w:p>
        </w:tc>
        <w:tc>
          <w:tcPr>
            <w:tcW w:type="dxa" w:w="40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License / Terms Note</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Leaflet.js</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Leaflet contributors (unpkg CDN)</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BSD-2-Clause; loaded via public CDN with subresource-integrity hashes in index.html</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Map tiles — Voyager</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CartoDB</w:t>
            </w:r>
          </w:p>
        </w:tc>
        <w:tc>
          <w:tcPr>
            <w:tcW w:type="dxa" w:w="4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 CartoDB — free tier, attribution required</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Map tiles — OSM</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OpenStreetMap contributors</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ODbL — free tier, attribution required</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Map tiles — World Street / Satellite</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Esri</w:t>
            </w:r>
          </w:p>
        </w:tc>
        <w:tc>
          <w:tcPr>
            <w:tcW w:type="dxa" w:w="4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 Esri — free tier, attribution required</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Routing — OSRM</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Project OSRM public demo server</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Public demo instance; not rate-limit-guaranteed for production traffic</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Routing — OpenRouteService</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HeiGIT / ORS</w:t>
            </w:r>
          </w:p>
        </w:tc>
        <w:tc>
          <w:tcPr>
            <w:tcW w:type="dxa" w:w="4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Requires a free or paid API key supplied by the user</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Geocoding — Nominatim</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OpenStreetMap Foundation</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Usage-policy-governed public endpoint</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Geocoding — Photon</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Komoot</w:t>
            </w:r>
          </w:p>
        </w:tc>
        <w:tc>
          <w:tcPr>
            <w:tcW w:type="dxa" w:w="4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Public endpoint, used as a secondary fallback</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Fonts — Inter, Baloo 2</w:t>
            </w:r>
          </w:p>
        </w:tc>
        <w:tc>
          <w:tcPr>
            <w:tcW w:type="dxa" w:w="24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Google Fonts</w:t>
            </w:r>
          </w:p>
        </w:tc>
        <w:tc>
          <w:tcPr>
            <w:tcW w:type="dxa" w:w="40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Open Font License, loaded via Google Fonts CDN</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Google Maps JavaScript API + Places</w:t>
            </w:r>
          </w:p>
        </w:tc>
        <w:tc>
          <w:tcPr>
            <w:tcW w:type="dxa" w:w="24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Google</w:t>
            </w:r>
          </w:p>
        </w:tc>
        <w:tc>
          <w:tcPr>
            <w:tcW w:type="dxa" w:w="40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Optional, requires the presenter's own API key and acceptance of Google's terms</w:t>
            </w:r>
          </w:p>
        </w:tc>
      </w:tr>
    </w:tbl>
    <w:p>
      <w:pPr>
        <w:spacing w:after="200"/>
      </w:pPr>
    </w:p>
    <w:p>
      <w:pPr>
        <w:spacing w:after="160" w:line="288"/>
        <w:jc w:val="both"/>
      </w:pPr>
      <w:r>
        <w:rPr>
          <w:rFonts w:ascii="Calibri" w:cs="Calibri" w:eastAsia="Calibri" w:hAnsi="Calibri"/>
          <w:b w:val="false"/>
          <w:bCs w:val="false"/>
          <w:i w:val="false"/>
          <w:iCs w:val="false"/>
          <w:color w:val="1F2A24"/>
          <w:sz w:val="21"/>
          <w:szCs w:val="21"/>
        </w:rPr>
        <w:t xml:space="preserve">All mapping, routing, and geocoding services above are used strictly within their respective free-tier public usage policies for prototype/demo purposes. Any production deployment expecting sustained real-world traffic should move to a licensed or self-hosted tier for each — see Section 9 (Risk Management) and Section 11 (Deployment Guide).</w:t>
      </w:r>
    </w:p>
    <w:p>
      <w:pPr>
        <w:pStyle w:val="Heading2"/>
        <w:spacing w:after="160" w:before="320"/>
      </w:pPr>
      <w:r>
        <w:rPr>
          <w:rFonts w:ascii="Cambria" w:cs="Cambria" w:eastAsia="Cambria" w:hAnsi="Cambria"/>
          <w:b/>
          <w:bCs/>
          <w:color w:val="1B5E3F"/>
          <w:sz w:val="27"/>
          <w:szCs w:val="27"/>
        </w:rPr>
        <w:t xml:space="preserve">Appendix J — Recorded Product Walkthrough (Screen Recording Review)</w:t>
      </w:r>
    </w:p>
    <w:p>
      <w:pPr>
        <w:spacing w:after="160" w:line="288"/>
        <w:jc w:val="both"/>
      </w:pPr>
      <w:r>
        <w:rPr>
          <w:rFonts w:ascii="Calibri" w:cs="Calibri" w:eastAsia="Calibri" w:hAnsi="Calibri"/>
          <w:b w:val="false"/>
          <w:bCs w:val="false"/>
          <w:i w:val="false"/>
          <w:iCs w:val="false"/>
          <w:color w:val="1F2A24"/>
          <w:sz w:val="21"/>
          <w:szCs w:val="21"/>
        </w:rPr>
        <w:t xml:space="preserve">A 4-minute-23-second screen recording of the live prototype (1608×904, 30fps, with narrated audio) was supplied alongside the source files and reviewed for this revision by sampling the video visually — one frame every 4 seconds across its full length — since this environment can inspect image and video frames but does not have an audio speech-to-text capability available to transcribe narration.</w:t>
      </w:r>
    </w:p>
    <w:p>
      <w:pPr>
        <w:spacing w:after="160" w:line="288"/>
        <w:jc w:val="both"/>
      </w:pPr>
      <w:r>
        <w:rPr>
          <w:rFonts w:ascii="Calibri" w:cs="Calibri" w:eastAsia="Calibri" w:hAnsi="Calibri"/>
          <w:b w:val="false"/>
          <w:bCs w:val="false"/>
          <w:i w:val="false"/>
          <w:iCs w:val="false"/>
          <w:color w:val="1F2A24"/>
          <w:sz w:val="21"/>
          <w:szCs w:val="21"/>
        </w:rPr>
        <w:t xml:space="preserve">The visual sampling confirms that the recording is a live, narrated click-through of this exact build: the same presenter-sidebar-plus-phone-frame layout, the same 18 screens, and the same interaction patterns described throughout Sections 4–6 of this document appear on screen in the recording, in a walkthrough-style sequence consistent with the Screen Navigator order (splash → onboarding → login/OTP → registration → permissions → home dashboard → the core booking, wedding, and SafarShaadi flows → profile, payments, notifications, and the Settings/Safety Center). This is a useful independent confirmation that the shipped index.html/index.js/index.css match what this documentation describes.</w:t>
      </w:r>
    </w:p>
    <w:p>
      <w:pPr>
        <w:spacing w:after="60" w:before="120"/>
      </w:pPr>
      <w:r>
        <w:rPr>
          <w:rFonts w:ascii="Calibri" w:cs="Calibri" w:eastAsia="Calibri" w:hAnsi="Calibri"/>
          <w:b/>
          <w:bCs/>
          <w:color w:val="123B29"/>
          <w:sz w:val="21"/>
          <w:szCs w:val="21"/>
        </w:rPr>
        <w:t xml:space="preserve">Limitation &amp; Recommended Follow-Up</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The spoken narration itself (the presenter's explanation of why each screen/feature matters) could not be captured by this review, since no audio transcription tool was available in this environment.</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To fold the narration's exact wording into this document — for example as a quoted "presenter's script" appendix, or to extract product rationale the narration mentions that isn't already written down in Sections 1–3 — please supply either: (a) a text transcript or caption/subtitle file (.srt/.vtt) exported from whatever tool recorded or edited the video, or (b) the key points in writing, and they will be incorporated verbatim into this package.</w:t>
      </w:r>
    </w:p>
    <w:p>
      <w:pPr>
        <w:pStyle w:val="ListParagraph"/>
        <w:numPr>
          <w:ilvl w:val="0"/>
          <w:numId w:val="1"/>
        </w:numPr>
        <w:spacing w:after="90" w:line="276"/>
      </w:pPr>
      <w:r>
        <w:rPr>
          <w:rFonts w:ascii="Calibri" w:cs="Calibri" w:eastAsia="Calibri" w:hAnsi="Calibri"/>
          <w:b w:val="false"/>
          <w:bCs w:val="false"/>
          <w:color w:val="1F2A24"/>
          <w:sz w:val="21"/>
          <w:szCs w:val="21"/>
        </w:rPr>
        <w:t xml:space="preserve">Alternatively, this section can be expanded with a precise second-by-second shot list (timestamp → screen → on-screen action) if that level of detail is wanted for QA or training purposes — let the Document Owner know and it will be added in the next revision.</w:t>
      </w:r>
    </w:p>
    <w:p>
      <w:r>
        <w:br w:type="page"/>
      </w:r>
    </w:p>
    <w:p>
      <w:pPr>
        <w:pStyle w:val="Heading1"/>
        <w:pBdr>
          <w:bottom w:val="single" w:color="D4AF37" w:sz="10" w:space="6"/>
        </w:pBdr>
        <w:spacing w:after="260" w:before="0"/>
      </w:pPr>
      <w:r>
        <w:rPr>
          <w:rFonts w:ascii="Cambria" w:cs="Cambria" w:eastAsia="Cambria" w:hAnsi="Cambria"/>
          <w:b/>
          <w:bCs/>
          <w:color w:val="123B29"/>
          <w:sz w:val="34"/>
          <w:szCs w:val="34"/>
        </w:rPr>
        <w:t xml:space="preserve">Document Sign-Off</w:t>
      </w:r>
    </w:p>
    <w:p>
      <w:pPr>
        <w:spacing w:after="160" w:line="288"/>
        <w:jc w:val="both"/>
      </w:pPr>
      <w:r>
        <w:rPr>
          <w:rFonts w:ascii="Calibri" w:cs="Calibri" w:eastAsia="Calibri" w:hAnsi="Calibri"/>
          <w:b w:val="false"/>
          <w:bCs w:val="false"/>
          <w:i w:val="false"/>
          <w:iCs w:val="false"/>
          <w:color w:val="1F2A24"/>
          <w:sz w:val="21"/>
          <w:szCs w:val="21"/>
        </w:rPr>
        <w:t xml:space="preserve">This documentation package was compiled directly from the SafarSetu prototype source code (index.html, index.js, index.css, package.json, vite.config.js) and reflects the application exactly as implemented at the time of writing.</w:t>
      </w:r>
    </w:p>
    <w:p>
      <w:pPr>
        <w:pStyle w:val="Heading2"/>
        <w:spacing w:after="160" w:before="320"/>
      </w:pPr>
      <w:r>
        <w:rPr>
          <w:rFonts w:ascii="Cambria" w:cs="Cambria" w:eastAsia="Cambria" w:hAnsi="Cambria"/>
          <w:b/>
          <w:bCs/>
          <w:color w:val="1B5E3F"/>
          <w:sz w:val="27"/>
          <w:szCs w:val="27"/>
        </w:rPr>
        <w:t xml:space="preserve">Prepared By</w:t>
      </w:r>
    </w:p>
    <w:tbl>
      <w:tblPr>
        <w:tblW w:type="dxa" w:w="9026"/>
        <w:tblBorders>
          <w:top w:val="single" w:color="C9C2AC" w:sz="4"/>
          <w:left w:val="single" w:color="C9C2AC" w:sz="4"/>
          <w:bottom w:val="single" w:color="C9C2AC" w:sz="4"/>
          <w:right w:val="single" w:color="C9C2AC" w:sz="4"/>
          <w:insideH w:val="single" w:color="C9C2AC" w:sz="2"/>
          <w:insideV w:val="single" w:color="C9C2AC" w:sz="2"/>
        </w:tblBorders>
      </w:tblPr>
      <w:tblGrid>
        <w:gridCol w:w="2600"/>
        <w:gridCol w:w="2300"/>
        <w:gridCol w:w="1500"/>
        <w:gridCol w:w="2626"/>
      </w:tblGrid>
      <w:tr>
        <w:trPr>
          <w:tblHeader/>
        </w:trPr>
        <w:tc>
          <w:tcPr>
            <w:tcW w:type="dxa" w:w="26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Role</w:t>
            </w:r>
          </w:p>
        </w:tc>
        <w:tc>
          <w:tcPr>
            <w:tcW w:type="dxa" w:w="23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Name</w:t>
            </w:r>
          </w:p>
        </w:tc>
        <w:tc>
          <w:tcPr>
            <w:tcW w:type="dxa" w:w="1500"/>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Date</w:t>
            </w:r>
          </w:p>
        </w:tc>
        <w:tc>
          <w:tcPr>
            <w:tcW w:type="dxa" w:w="2626"/>
            <w:shd w:fill="1B5E3F"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Signature</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Documentation Prepared By</w:t>
            </w:r>
          </w:p>
        </w:tc>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SafarSetu Development Team</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4 August 2026</w:t>
            </w:r>
          </w:p>
        </w:tc>
        <w:tc>
          <w:tcPr>
            <w:tcW w:type="dxa" w:w="2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________________________</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Reviewed By (Engineering)</w:t>
            </w:r>
          </w:p>
        </w:tc>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________________________</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____________</w:t>
            </w:r>
          </w:p>
        </w:tc>
        <w:tc>
          <w:tcPr>
            <w:tcW w:type="dxa" w:w="2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________________________</w:t>
            </w:r>
          </w:p>
        </w:tc>
      </w:tr>
      <w:tr>
        <w:tc>
          <w:tcPr>
            <w:tcW w:type="dxa" w:w="26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Reviewed By (Product)</w:t>
            </w:r>
          </w:p>
        </w:tc>
        <w:tc>
          <w:tcPr>
            <w:tcW w:type="dxa" w:w="23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________________________</w:t>
            </w:r>
          </w:p>
        </w:tc>
        <w:tc>
          <w:tcPr>
            <w:tcW w:type="dxa" w:w="1500"/>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____________</w:t>
            </w:r>
          </w:p>
        </w:tc>
        <w:tc>
          <w:tcPr>
            <w:tcW w:type="dxa" w:w="2626"/>
            <w:shd w:fill="FFFFFF"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________________________</w:t>
            </w:r>
          </w:p>
        </w:tc>
      </w:tr>
      <w:tr>
        <w:tc>
          <w:tcPr>
            <w:tcW w:type="dxa" w:w="26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Approved By</w:t>
            </w:r>
          </w:p>
        </w:tc>
        <w:tc>
          <w:tcPr>
            <w:tcW w:type="dxa" w:w="23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________________________</w:t>
            </w:r>
          </w:p>
        </w:tc>
        <w:tc>
          <w:tcPr>
            <w:tcW w:type="dxa" w:w="1500"/>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____________</w:t>
            </w:r>
          </w:p>
        </w:tc>
        <w:tc>
          <w:tcPr>
            <w:tcW w:type="dxa" w:w="2626"/>
            <w:shd w:fill="F4EFE1" w:val="clear"/>
            <w:tcMar>
              <w:top w:type="dxa" w:w="70"/>
              <w:left w:type="dxa" w:w="110"/>
              <w:bottom w:type="dxa" w:w="70"/>
              <w:right w:type="dxa" w:w="110"/>
            </w:tcMar>
            <w:vAlign w:val="center"/>
          </w:tcPr>
          <w:p>
            <w:pPr>
              <w:jc w:val="left"/>
            </w:pPr>
            <w:r>
              <w:rPr>
                <w:rFonts w:ascii="Calibri" w:cs="Calibri" w:eastAsia="Calibri" w:hAnsi="Calibri"/>
                <w:b w:val="false"/>
                <w:bCs w:val="false"/>
                <w:color w:val="1F2A24"/>
                <w:sz w:val="19"/>
                <w:szCs w:val="19"/>
              </w:rPr>
              <w:t xml:space="preserve">________________________</w:t>
            </w:r>
          </w:p>
        </w:tc>
      </w:tr>
    </w:tbl>
    <w:p>
      <w:pPr>
        <w:spacing w:after="200"/>
      </w:pPr>
    </w:p>
    <w:p>
      <w:pPr>
        <w:pStyle w:val="Heading2"/>
        <w:spacing w:after="160" w:before="320"/>
      </w:pPr>
      <w:r>
        <w:rPr>
          <w:rFonts w:ascii="Cambria" w:cs="Cambria" w:eastAsia="Cambria" w:hAnsi="Cambria"/>
          <w:b/>
          <w:bCs/>
          <w:color w:val="1B5E3F"/>
          <w:sz w:val="27"/>
          <w:szCs w:val="27"/>
        </w:rPr>
        <w:t xml:space="preserve">Next Review Due</w:t>
      </w:r>
    </w:p>
    <w:p>
      <w:pPr>
        <w:spacing w:after="160" w:line="288"/>
        <w:jc w:val="both"/>
      </w:pPr>
      <w:r>
        <w:rPr>
          <w:rFonts w:ascii="Calibri" w:cs="Calibri" w:eastAsia="Calibri" w:hAnsi="Calibri"/>
          <w:b w:val="false"/>
          <w:bCs w:val="false"/>
          <w:i w:val="false"/>
          <w:iCs w:val="false"/>
          <w:color w:val="1F2A24"/>
          <w:sz w:val="21"/>
          <w:szCs w:val="21"/>
        </w:rPr>
        <w:t xml:space="preserve">This document should be reconciled against the source code at the next major feature milestone, or at minimum every three months while the prototype is under active development.</w:t>
      </w:r>
    </w:p>
    <w:p>
      <w:pPr>
        <w:spacing w:after="400"/>
      </w:pPr>
    </w:p>
    <w:p>
      <w:pPr>
        <w:pBdr>
          <w:top w:val="single" w:color="D4AF37" w:sz="10" w:space="12"/>
        </w:pBdr>
        <w:spacing w:before="300"/>
        <w:jc w:val="center"/>
      </w:pPr>
      <w:r>
        <w:rPr>
          <w:rFonts w:ascii="Calibri" w:cs="Calibri" w:eastAsia="Calibri" w:hAnsi="Calibri"/>
          <w:i/>
          <w:iCs/>
          <w:color w:val="5B6660"/>
          <w:sz w:val="20"/>
          <w:szCs w:val="20"/>
        </w:rPr>
        <w:t xml:space="preserve">— End of Document —</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60"/>
        <w:sz w:val="16"/>
        <w:szCs w:val="16"/>
      </w:rPr>
      <w:t xml:space="preserve">Page </w:t>
    </w:r>
    <w:r>
      <w:rPr>
        <w:rFonts w:ascii="Calibri" w:cs="Calibri" w:eastAsia="Calibri" w:hAnsi="Calibri"/>
        <w:color w:val="5B6660"/>
        <w:sz w:val="16"/>
        <w:szCs w:val="16"/>
      </w:rPr>
      <w:fldChar w:fldCharType="begin"/>
      <w:instrText xml:space="preserve">PAGE</w:instrText>
      <w:fldChar w:fldCharType="separate"/>
      <w:fldChar w:fldCharType="end"/>
    </w:r>
    <w:r>
      <w:rPr>
        <w:rFonts w:ascii="Calibri" w:cs="Calibri" w:eastAsia="Calibri" w:hAnsi="Calibri"/>
        <w:color w:val="5B6660"/>
        <w:sz w:val="16"/>
        <w:szCs w:val="16"/>
      </w:rPr>
      <w:t xml:space="preserve"> of </w:t>
    </w:r>
    <w:r>
      <w:rPr>
        <w:rFonts w:ascii="Calibri" w:cs="Calibri" w:eastAsia="Calibri" w:hAnsi="Calibri"/>
        <w:color w:val="5B6660"/>
        <w:sz w:val="16"/>
        <w:szCs w:val="16"/>
      </w:rPr>
      <w:fldChar w:fldCharType="begin"/>
      <w:instrText xml:space="preserve">NUMPAGES</w:instrText>
      <w:fldChar w:fldCharType="separate"/>
      <w:fldChar w:fldCharType="end"/>
    </w:r>
    <w:r>
      <w:rPr>
        <w:rFonts w:ascii="Calibri" w:cs="Calibri" w:eastAsia="Calibri" w:hAnsi="Calibri"/>
        <w:color w:val="5B6660"/>
        <w:sz w:val="16"/>
        <w:szCs w:val="16"/>
      </w:rPr>
      <w:t xml:space="preserve">   |   Internal — Project Reference Document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AC" w:sz="4" w:space="4"/>
      </w:pBdr>
    </w:pPr>
    <w:r>
      <w:rPr>
        <w:rFonts w:ascii="Calibri" w:cs="Calibri" w:eastAsia="Calibri" w:hAnsi="Calibri"/>
        <w:color w:val="5B6660"/>
        <w:sz w:val="16"/>
        <w:szCs w:val="16"/>
      </w:rPr>
      <w:t xml:space="preserve">SafarSetu — Product &amp; Technical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SafarSetu — Product &amp; Technical Documentation</dc:title>
  <dc:creator>SafarSetu Documentation Team</dc:creator>
  <dc:description>Comprehensive product and technical documentation for the SafarSetu interactive mobile prototype.</dc:description>
  <cp:lastModifiedBy>Un-named</cp:lastModifiedBy>
  <cp:revision>1</cp:revision>
  <dcterms:created xsi:type="dcterms:W3CDTF">2026-08-04T08:22:27.567Z</dcterms:created>
  <dcterms:modified xsi:type="dcterms:W3CDTF">2026-08-04T08:22:27.578Z</dcterms:modified>
</cp:coreProperties>
</file>

<file path=docProps/custom.xml><?xml version="1.0" encoding="utf-8"?>
<Properties xmlns="http://schemas.openxmlformats.org/officeDocument/2006/custom-properties" xmlns:vt="http://schemas.openxmlformats.org/officeDocument/2006/docPropsVTypes"/>
</file>