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C21E46" w:rsidR="00C21E46" w:rsidP="00C21E46" w:rsidRDefault="00C21E46" w14:paraId="6727A045" w14:textId="5F0C26AA">
      <w:pPr>
        <w:pStyle w:val="Heading1"/>
      </w:pPr>
      <w:r>
        <w:t>P</w:t>
      </w:r>
      <w:r w:rsidRPr="00C21E46">
        <w:t xml:space="preserve">redicting </w:t>
      </w:r>
      <w:r>
        <w:t xml:space="preserve">the </w:t>
      </w:r>
      <w:r w:rsidRPr="00C21E46">
        <w:t>Probability of Clinical Trial Succes</w:t>
      </w:r>
    </w:p>
    <w:p w:rsidRPr="00C21E46" w:rsidR="00C21E46" w:rsidP="00A41C30" w:rsidRDefault="00C21E46" w14:paraId="0451C6F9" w14:textId="77777777">
      <w:pPr>
        <w:pStyle w:val="Heading2"/>
      </w:pPr>
      <w:r w:rsidRPr="00C21E46">
        <w:t>Background</w:t>
      </w:r>
    </w:p>
    <w:p w:rsidRPr="00C21E46" w:rsidR="00C21E46" w:rsidP="00C21E46" w:rsidRDefault="00C21E46" w14:paraId="504B0231" w14:textId="58694E89">
      <w:r w:rsidRPr="00C21E46">
        <w:t xml:space="preserve">Drug development is costly and uncertain, with success rates varying widely across therapeutic areas and phases. Predicting the </w:t>
      </w:r>
      <w:r w:rsidRPr="00C21E46">
        <w:rPr>
          <w:b/>
          <w:bCs/>
        </w:rPr>
        <w:t>Probability of Trial Success</w:t>
      </w:r>
      <w:r w:rsidR="00646B69">
        <w:rPr>
          <w:b/>
          <w:bCs/>
        </w:rPr>
        <w:t xml:space="preserve"> (PTS)</w:t>
      </w:r>
      <w:r>
        <w:rPr>
          <w:b/>
          <w:bCs/>
        </w:rPr>
        <w:t xml:space="preserve"> </w:t>
      </w:r>
      <w:r w:rsidRPr="00C21E46">
        <w:t>can guide better R&amp;D investment, pipeline prioritization, and business development decisions.</w:t>
      </w:r>
    </w:p>
    <w:p w:rsidRPr="00C21E46" w:rsidR="00C21E46" w:rsidP="00C21E46" w:rsidRDefault="00C21E46" w14:paraId="689FF36E" w14:textId="6D3DC163">
      <w:r w:rsidRPr="00C21E46">
        <w:t xml:space="preserve">In this hackathon, your challenge is to </w:t>
      </w:r>
      <w:r w:rsidRPr="00C21E46">
        <w:rPr>
          <w:b/>
          <w:bCs/>
        </w:rPr>
        <w:t xml:space="preserve">develop a machine learning model that predicts the PTS for ongoing (active) </w:t>
      </w:r>
      <w:r w:rsidRPr="002F3733" w:rsidR="007D4169">
        <w:rPr>
          <w:b/>
          <w:bCs/>
          <w:color w:val="000000" w:themeColor="text1"/>
        </w:rPr>
        <w:t>Phase-3</w:t>
      </w:r>
      <w:r w:rsidR="007D4169">
        <w:rPr>
          <w:b/>
          <w:bCs/>
        </w:rPr>
        <w:t xml:space="preserve"> </w:t>
      </w:r>
      <w:r w:rsidRPr="00C21E46">
        <w:rPr>
          <w:b/>
          <w:bCs/>
        </w:rPr>
        <w:t>clinical trials</w:t>
      </w:r>
      <w:r w:rsidRPr="00C21E46">
        <w:t>, based on learnings from historical trials.</w:t>
      </w:r>
    </w:p>
    <w:p w:rsidRPr="00C21E46" w:rsidR="00C21E46" w:rsidP="00A41C30" w:rsidRDefault="00C21E46" w14:paraId="5B4AB6CC" w14:textId="77777777">
      <w:pPr>
        <w:pStyle w:val="Heading2"/>
      </w:pPr>
      <w:r w:rsidRPr="00C21E46">
        <w:t>Objective</w:t>
      </w:r>
    </w:p>
    <w:p w:rsidRPr="00C21E46" w:rsidR="00C21E46" w:rsidP="00C21E46" w:rsidRDefault="00C21E46" w14:paraId="5C53A944" w14:textId="061E708B">
      <w:r w:rsidRPr="00C21E46">
        <w:t xml:space="preserve">Create a model that </w:t>
      </w:r>
      <w:r w:rsidRPr="00C21E46">
        <w:rPr>
          <w:b/>
          <w:bCs/>
        </w:rPr>
        <w:t>predicts the probability of success</w:t>
      </w:r>
      <w:r>
        <w:rPr>
          <w:b/>
          <w:bCs/>
        </w:rPr>
        <w:t xml:space="preserve"> </w:t>
      </w:r>
      <w:r w:rsidRPr="00C21E46">
        <w:t xml:space="preserve">for each trial. A successful solution will combine </w:t>
      </w:r>
      <w:r w:rsidRPr="00C21E46">
        <w:rPr>
          <w:b/>
          <w:bCs/>
        </w:rPr>
        <w:t>domain-aware feature engineering</w:t>
      </w:r>
      <w:r w:rsidRPr="00C21E46">
        <w:t xml:space="preserve">, </w:t>
      </w:r>
      <w:r w:rsidRPr="00C21E46">
        <w:rPr>
          <w:b/>
          <w:bCs/>
        </w:rPr>
        <w:t>modeling sophistication</w:t>
      </w:r>
      <w:r w:rsidRPr="00C21E46">
        <w:t xml:space="preserve">, and </w:t>
      </w:r>
      <w:r w:rsidRPr="00C21E46">
        <w:rPr>
          <w:b/>
          <w:bCs/>
        </w:rPr>
        <w:t>transparent explainability</w:t>
      </w:r>
      <w:r w:rsidRPr="00C21E46">
        <w:t>.</w:t>
      </w:r>
    </w:p>
    <w:p w:rsidRPr="00C21E46" w:rsidR="00C21E46" w:rsidP="00A41C30" w:rsidRDefault="00C21E46" w14:paraId="10918AE5" w14:textId="77777777">
      <w:pPr>
        <w:pStyle w:val="Heading2"/>
      </w:pPr>
      <w:r w:rsidRPr="00C21E46">
        <w:t>Data Provided</w:t>
      </w:r>
    </w:p>
    <w:p w:rsidRPr="00C21E46" w:rsidR="00C21E46" w:rsidP="00C21E46" w:rsidRDefault="00C21E46" w14:paraId="3A8A29F7" w14:textId="77777777">
      <w:pPr>
        <w:numPr>
          <w:ilvl w:val="0"/>
          <w:numId w:val="6"/>
        </w:numPr>
      </w:pPr>
      <w:r w:rsidRPr="00C21E46">
        <w:rPr>
          <w:b/>
          <w:bCs/>
        </w:rPr>
        <w:t>Historical Trials Dataset (Training Set)</w:t>
      </w:r>
      <w:r w:rsidRPr="00C21E46">
        <w:t>:</w:t>
      </w:r>
    </w:p>
    <w:p w:rsidR="00C21E46" w:rsidRDefault="00D0029A" w14:paraId="6178BA1A" w14:textId="32A6162A">
      <w:pPr>
        <w:numPr>
          <w:ilvl w:val="1"/>
          <w:numId w:val="6"/>
        </w:numPr>
        <w:rPr/>
      </w:pPr>
      <w:r w:rsidRPr="19448D74" w:rsidR="1AE29782">
        <w:rPr>
          <w:b w:val="1"/>
          <w:bCs w:val="1"/>
          <w:color w:val="000000" w:themeColor="text1" w:themeTint="FF" w:themeShade="FF"/>
        </w:rPr>
        <w:t>1</w:t>
      </w:r>
      <w:r w:rsidRPr="19448D74" w:rsidR="24D81094">
        <w:rPr>
          <w:b w:val="1"/>
          <w:bCs w:val="1"/>
          <w:color w:val="000000" w:themeColor="text1" w:themeTint="FF" w:themeShade="FF"/>
        </w:rPr>
        <w:t>273</w:t>
      </w:r>
      <w:r w:rsidR="00C21E46">
        <w:rPr/>
        <w:t xml:space="preserve"> completed trial</w:t>
      </w:r>
      <w:r w:rsidR="00C21E46">
        <w:rPr/>
        <w:t xml:space="preserve"> IDs (</w:t>
      </w:r>
      <w:hyperlink r:id="R8d9b0e5c1f894b3b">
        <w:r w:rsidRPr="19448D74" w:rsidR="00C21E46">
          <w:rPr>
            <w:rStyle w:val="Hyperlink"/>
          </w:rPr>
          <w:t>https://clinicaltrials.gov/</w:t>
        </w:r>
      </w:hyperlink>
      <w:r w:rsidR="00C21E46">
        <w:rPr/>
        <w:t xml:space="preserve">) </w:t>
      </w:r>
      <w:r w:rsidR="00C21E46">
        <w:rPr/>
        <w:t>with known outcomes</w:t>
      </w:r>
      <w:r w:rsidR="00C21E46">
        <w:rPr/>
        <w:t xml:space="preserve"> </w:t>
      </w:r>
      <w:r w:rsidRPr="19448D74" w:rsidR="00C21E46">
        <w:rPr>
          <w:i w:val="1"/>
          <w:iCs w:val="1"/>
        </w:rPr>
        <w:t>(</w:t>
      </w:r>
      <w:r w:rsidRPr="19448D74" w:rsidR="710B8767">
        <w:rPr>
          <w:i w:val="1"/>
          <w:iCs w:val="1"/>
        </w:rPr>
        <w:t>Failed/Approved</w:t>
      </w:r>
      <w:r w:rsidRPr="19448D74" w:rsidR="00C21E46">
        <w:rPr>
          <w:i w:val="1"/>
          <w:iCs w:val="1"/>
        </w:rPr>
        <w:t>)</w:t>
      </w:r>
    </w:p>
    <w:p w:rsidRPr="00CD4C60" w:rsidR="00CD4C60" w:rsidP="00CD4C60" w:rsidRDefault="00C725B2" w14:paraId="2B568711" w14:textId="46E1EC76">
      <w:pPr>
        <w:ind w:left="1440"/>
      </w:pPr>
      <w:r w:rsidRPr="00C725B2">
        <w:rPr>
          <w:noProof/>
        </w:rPr>
        <w:drawing>
          <wp:inline distT="0" distB="0" distL="0" distR="0" wp14:anchorId="64394F45" wp14:editId="539E2AB5">
            <wp:extent cx="2133600" cy="2042161"/>
            <wp:effectExtent l="0" t="0" r="0" b="0"/>
            <wp:docPr id="156685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52173" name=""/>
                    <pic:cNvPicPr/>
                  </pic:nvPicPr>
                  <pic:blipFill>
                    <a:blip r:embed="rId9"/>
                    <a:stretch>
                      <a:fillRect/>
                    </a:stretch>
                  </pic:blipFill>
                  <pic:spPr>
                    <a:xfrm>
                      <a:off x="0" y="0"/>
                      <a:ext cx="2138851" cy="2047187"/>
                    </a:xfrm>
                    <a:prstGeom prst="rect">
                      <a:avLst/>
                    </a:prstGeom>
                  </pic:spPr>
                </pic:pic>
              </a:graphicData>
            </a:graphic>
          </wp:inline>
        </w:drawing>
      </w:r>
    </w:p>
    <w:p w:rsidRPr="007F2C97" w:rsidR="00E62CE5" w:rsidRDefault="006B7F50" w14:paraId="4DC5ECA2" w14:textId="43BDC83C">
      <w:pPr>
        <w:numPr>
          <w:ilvl w:val="1"/>
          <w:numId w:val="6"/>
        </w:numPr>
        <w:ind w:left="720"/>
      </w:pPr>
      <w:r w:rsidRPr="00646B69">
        <w:rPr>
          <w:color w:val="000000" w:themeColor="text1"/>
        </w:rPr>
        <w:t>You will be given a</w:t>
      </w:r>
      <w:r w:rsidRPr="00646B69" w:rsidR="00EF6D40">
        <w:rPr>
          <w:color w:val="000000" w:themeColor="text1"/>
        </w:rPr>
        <w:t xml:space="preserve"> Google </w:t>
      </w:r>
      <w:r w:rsidRPr="00646B69" w:rsidR="00B823E6">
        <w:rPr>
          <w:color w:val="000000" w:themeColor="text1"/>
        </w:rPr>
        <w:t>colab starter</w:t>
      </w:r>
      <w:r w:rsidRPr="00646B69">
        <w:rPr>
          <w:color w:val="000000" w:themeColor="text1"/>
        </w:rPr>
        <w:t xml:space="preserve"> code</w:t>
      </w:r>
      <w:r w:rsidRPr="00646B69" w:rsidR="00667E97">
        <w:rPr>
          <w:color w:val="000000" w:themeColor="text1"/>
        </w:rPr>
        <w:t xml:space="preserve"> (</w:t>
      </w:r>
      <w:r w:rsidRPr="00646B69" w:rsidR="005B0F0C">
        <w:rPr>
          <w:color w:val="000000" w:themeColor="text1"/>
        </w:rPr>
        <w:t xml:space="preserve">Refer </w:t>
      </w:r>
      <w:r w:rsidRPr="00646B69" w:rsidR="00667E97">
        <w:rPr>
          <w:b/>
          <w:bCs/>
          <w:i/>
          <w:iCs/>
          <w:color w:val="000000" w:themeColor="text1"/>
        </w:rPr>
        <w:t>Trial_Data_Download_Starter</w:t>
      </w:r>
      <w:r w:rsidRPr="00646B69" w:rsidR="003F10D5">
        <w:rPr>
          <w:b/>
          <w:bCs/>
          <w:i/>
          <w:iCs/>
          <w:color w:val="000000" w:themeColor="text1"/>
        </w:rPr>
        <w:t>.ipynb</w:t>
      </w:r>
      <w:r w:rsidRPr="00646B69" w:rsidR="003F10D5">
        <w:rPr>
          <w:i/>
          <w:iCs/>
          <w:color w:val="000000" w:themeColor="text1"/>
        </w:rPr>
        <w:t>)</w:t>
      </w:r>
      <w:r w:rsidRPr="00646B69">
        <w:rPr>
          <w:color w:val="000000" w:themeColor="text1"/>
        </w:rPr>
        <w:t xml:space="preserve"> </w:t>
      </w:r>
      <w:r w:rsidRPr="00646B69" w:rsidR="003A0B7C">
        <w:rPr>
          <w:color w:val="000000" w:themeColor="text1"/>
        </w:rPr>
        <w:t>to download the data from ct.gov website given a clinical trial ID</w:t>
      </w:r>
      <w:r w:rsidRPr="00646B69" w:rsidR="00702836">
        <w:rPr>
          <w:color w:val="000000" w:themeColor="text1"/>
        </w:rPr>
        <w:t xml:space="preserve"> with some default features. Feel free to explore the API guide </w:t>
      </w:r>
      <w:r w:rsidRPr="00646B69" w:rsidR="007A5B65">
        <w:rPr>
          <w:color w:val="000000" w:themeColor="text1"/>
        </w:rPr>
        <w:t xml:space="preserve">at the official </w:t>
      </w:r>
      <w:r w:rsidRPr="00646B69" w:rsidR="00074868">
        <w:rPr>
          <w:color w:val="000000" w:themeColor="text1"/>
        </w:rPr>
        <w:t xml:space="preserve">ct.gov website </w:t>
      </w:r>
      <w:r w:rsidRPr="00646B69" w:rsidR="004523F5">
        <w:rPr>
          <w:color w:val="000000" w:themeColor="text1"/>
        </w:rPr>
        <w:t xml:space="preserve">&amp; modify the starter code </w:t>
      </w:r>
      <w:r w:rsidRPr="00646B69" w:rsidR="00702836">
        <w:rPr>
          <w:color w:val="000000" w:themeColor="text1"/>
        </w:rPr>
        <w:t xml:space="preserve">for additional </w:t>
      </w:r>
      <w:r w:rsidRPr="00646B69" w:rsidR="00484D93">
        <w:rPr>
          <w:color w:val="000000" w:themeColor="text1"/>
        </w:rPr>
        <w:t>data fields</w:t>
      </w:r>
      <w:r w:rsidRPr="00646B69" w:rsidR="000E2463">
        <w:rPr>
          <w:color w:val="000000" w:themeColor="text1"/>
        </w:rPr>
        <w:t xml:space="preserve"> or feel free to explore</w:t>
      </w:r>
      <w:r w:rsidR="00D80A68">
        <w:rPr>
          <w:color w:val="000000" w:themeColor="text1"/>
        </w:rPr>
        <w:t xml:space="preserve"> any other</w:t>
      </w:r>
      <w:r w:rsidRPr="00646B69" w:rsidR="000E2463">
        <w:rPr>
          <w:color w:val="000000" w:themeColor="text1"/>
        </w:rPr>
        <w:t xml:space="preserve"> </w:t>
      </w:r>
      <w:r w:rsidR="003F1B46">
        <w:rPr>
          <w:color w:val="000000" w:themeColor="text1"/>
        </w:rPr>
        <w:t>additional</w:t>
      </w:r>
      <w:r w:rsidRPr="00646B69" w:rsidR="000E2463">
        <w:rPr>
          <w:color w:val="000000" w:themeColor="text1"/>
        </w:rPr>
        <w:t xml:space="preserve"> </w:t>
      </w:r>
      <w:r w:rsidR="003F1B46">
        <w:rPr>
          <w:color w:val="000000" w:themeColor="text1"/>
        </w:rPr>
        <w:t>options</w:t>
      </w:r>
      <w:r w:rsidRPr="00646B69" w:rsidR="000E2463">
        <w:rPr>
          <w:color w:val="000000" w:themeColor="text1"/>
        </w:rPr>
        <w:t xml:space="preserve"> for </w:t>
      </w:r>
      <w:r w:rsidRPr="00646B69" w:rsidR="00646B69">
        <w:rPr>
          <w:color w:val="000000" w:themeColor="text1"/>
        </w:rPr>
        <w:t>feature collation.</w:t>
      </w:r>
    </w:p>
    <w:p w:rsidRPr="00C725B2" w:rsidR="007F2C97" w:rsidP="007F2C97" w:rsidRDefault="007F2C97" w14:paraId="1244F349" w14:textId="22BEB30B">
      <w:pPr>
        <w:numPr>
          <w:ilvl w:val="1"/>
          <w:numId w:val="6"/>
        </w:numPr>
        <w:rPr>
          <w:color w:val="000000" w:themeColor="text1"/>
        </w:rPr>
      </w:pPr>
      <w:r w:rsidRPr="5DFB5311">
        <w:rPr>
          <w:color w:val="000000" w:themeColor="text1"/>
        </w:rPr>
        <w:t>You will be given a Google colab starter code</w:t>
      </w:r>
      <w:r>
        <w:rPr>
          <w:color w:val="000000" w:themeColor="text1"/>
        </w:rPr>
        <w:t xml:space="preserve"> (Refer </w:t>
      </w:r>
      <w:r w:rsidRPr="00764112" w:rsidR="00764112">
        <w:rPr>
          <w:b/>
          <w:bCs/>
          <w:i/>
          <w:iCs/>
          <w:color w:val="000000" w:themeColor="text1"/>
        </w:rPr>
        <w:t>Hackathon_LocalLLM_Starter</w:t>
      </w:r>
      <w:r w:rsidRPr="00764112">
        <w:rPr>
          <w:b/>
          <w:bCs/>
          <w:i/>
          <w:iCs/>
          <w:color w:val="000000" w:themeColor="text1"/>
        </w:rPr>
        <w:t>.ipynb</w:t>
      </w:r>
      <w:r>
        <w:rPr>
          <w:color w:val="000000" w:themeColor="text1"/>
        </w:rPr>
        <w:t>)</w:t>
      </w:r>
      <w:r w:rsidRPr="5DFB5311">
        <w:rPr>
          <w:color w:val="000000" w:themeColor="text1"/>
        </w:rPr>
        <w:t xml:space="preserve"> to use a local LLM for data processing if you want to as the data is largely unstructured.</w:t>
      </w:r>
    </w:p>
    <w:p w:rsidRPr="00C725B2" w:rsidR="007F2C97" w:rsidP="007F2C97" w:rsidRDefault="007F2C97" w14:paraId="7A35F64E" w14:textId="77777777">
      <w:pPr>
        <w:numPr>
          <w:ilvl w:val="1"/>
          <w:numId w:val="6"/>
        </w:numPr>
        <w:rPr>
          <w:color w:val="000000" w:themeColor="text1"/>
        </w:rPr>
      </w:pPr>
      <w:r w:rsidRPr="5DFB5311">
        <w:rPr>
          <w:color w:val="000000" w:themeColor="text1"/>
        </w:rPr>
        <w:t>You are free to use traditional models for unstructured data processing like BERT, if you wish to not use Gen AI or use commercial APIs like Gemini and Open AI if you have access to it.</w:t>
      </w:r>
    </w:p>
    <w:p w:rsidRPr="00E62CE5" w:rsidR="00E62CE5" w:rsidP="00E62CE5" w:rsidRDefault="00E62CE5" w14:paraId="3F4840F4" w14:textId="77777777">
      <w:pPr>
        <w:ind w:left="720"/>
      </w:pPr>
    </w:p>
    <w:p w:rsidRPr="00C21E46" w:rsidR="00C21E46" w:rsidP="00C21E46" w:rsidRDefault="00C21E46" w14:paraId="5731B18A" w14:textId="3D13E516">
      <w:pPr>
        <w:numPr>
          <w:ilvl w:val="0"/>
          <w:numId w:val="6"/>
        </w:numPr>
        <w:rPr/>
      </w:pPr>
      <w:r w:rsidRPr="6EB25B9E" w:rsidR="00C21E46">
        <w:rPr>
          <w:b w:val="1"/>
          <w:bCs w:val="1"/>
        </w:rPr>
        <w:t>Active Trials Dataset (</w:t>
      </w:r>
      <w:r w:rsidRPr="6EB25B9E" w:rsidR="00C21E46">
        <w:rPr>
          <w:b w:val="1"/>
          <w:bCs w:val="1"/>
          <w:highlight w:val="yellow"/>
        </w:rPr>
        <w:t>Test Set</w:t>
      </w:r>
      <w:r w:rsidRPr="6EB25B9E" w:rsidR="00C21E46">
        <w:rPr>
          <w:b w:val="1"/>
          <w:bCs w:val="1"/>
        </w:rPr>
        <w:t>)</w:t>
      </w:r>
      <w:r w:rsidR="00C21E46">
        <w:rPr/>
        <w:t>:</w:t>
      </w:r>
    </w:p>
    <w:p w:rsidRPr="00C21E46" w:rsidR="00C21E46" w:rsidP="00C21E46" w:rsidRDefault="00820D63" w14:paraId="2874D533" w14:textId="0E442244">
      <w:pPr>
        <w:numPr>
          <w:ilvl w:val="1"/>
          <w:numId w:val="6"/>
        </w:numPr>
      </w:pPr>
      <w:r w:rsidRPr="00820D63">
        <w:rPr>
          <w:b/>
          <w:bCs/>
          <w:color w:val="000000" w:themeColor="text1"/>
        </w:rPr>
        <w:t xml:space="preserve">340 </w:t>
      </w:r>
      <w:r w:rsidRPr="00C21E46" w:rsidR="00C21E46">
        <w:t>active trials (Trial IDs only)</w:t>
      </w:r>
    </w:p>
    <w:p w:rsidR="00C21E46" w:rsidP="00C21E46" w:rsidRDefault="00C21E46" w14:paraId="6865D70C" w14:textId="18C1DF83">
      <w:pPr>
        <w:numPr>
          <w:ilvl w:val="1"/>
          <w:numId w:val="6"/>
        </w:numPr>
        <w:rPr>
          <w:b/>
          <w:bCs/>
        </w:rPr>
      </w:pPr>
      <w:r w:rsidRPr="00C21E46">
        <w:t xml:space="preserve">Your model must generate </w:t>
      </w:r>
      <w:r w:rsidRPr="00820D63">
        <w:rPr>
          <w:b/>
          <w:bCs/>
        </w:rPr>
        <w:t>%PTS predictions for each trial.</w:t>
      </w:r>
    </w:p>
    <w:p w:rsidRPr="00820D63" w:rsidR="00FD6D91" w:rsidP="00FD6D91" w:rsidRDefault="00EA7EF7" w14:paraId="2FAEE6F0" w14:textId="572BFF38">
      <w:pPr>
        <w:ind w:left="1440"/>
        <w:rPr>
          <w:b/>
          <w:bCs/>
        </w:rPr>
      </w:pPr>
      <w:r w:rsidRPr="00EA7EF7">
        <w:rPr>
          <w:b/>
          <w:bCs/>
        </w:rPr>
        <w:drawing>
          <wp:inline distT="0" distB="0" distL="0" distR="0" wp14:anchorId="4DEAF82F" wp14:editId="170CE838">
            <wp:extent cx="3494024" cy="1773382"/>
            <wp:effectExtent l="0" t="0" r="0" b="0"/>
            <wp:docPr id="32470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04828" name=""/>
                    <pic:cNvPicPr/>
                  </pic:nvPicPr>
                  <pic:blipFill>
                    <a:blip r:embed="rId10"/>
                    <a:stretch>
                      <a:fillRect/>
                    </a:stretch>
                  </pic:blipFill>
                  <pic:spPr>
                    <a:xfrm>
                      <a:off x="0" y="0"/>
                      <a:ext cx="3497930" cy="1775365"/>
                    </a:xfrm>
                    <a:prstGeom prst="rect">
                      <a:avLst/>
                    </a:prstGeom>
                  </pic:spPr>
                </pic:pic>
              </a:graphicData>
            </a:graphic>
          </wp:inline>
        </w:drawing>
      </w:r>
    </w:p>
    <w:p w:rsidRPr="00C21E46" w:rsidR="00C21E46" w:rsidP="00C21E46" w:rsidRDefault="00C21E46" w14:paraId="30E8E317" w14:textId="77777777">
      <w:pPr>
        <w:numPr>
          <w:ilvl w:val="0"/>
          <w:numId w:val="6"/>
        </w:numPr>
      </w:pPr>
      <w:r w:rsidRPr="00C21E46">
        <w:rPr>
          <w:b/>
          <w:bCs/>
        </w:rPr>
        <w:t>Optional External Data</w:t>
      </w:r>
      <w:r w:rsidRPr="00C21E46">
        <w:t>:</w:t>
      </w:r>
    </w:p>
    <w:p w:rsidR="00C21E46" w:rsidP="00C21E46" w:rsidRDefault="00C21E46" w14:paraId="715CC43E" w14:textId="409704FF">
      <w:pPr>
        <w:numPr>
          <w:ilvl w:val="1"/>
          <w:numId w:val="6"/>
        </w:numPr>
        <w:rPr>
          <w:b/>
          <w:bCs/>
        </w:rPr>
      </w:pPr>
      <w:r w:rsidRPr="5DFB5311">
        <w:rPr>
          <w:b/>
          <w:bCs/>
        </w:rPr>
        <w:t xml:space="preserve">You are encouraged to enrich your solution using </w:t>
      </w:r>
      <w:r w:rsidRPr="5DFB5311">
        <w:rPr>
          <w:b/>
          <w:bCs/>
          <w:u w:val="single"/>
        </w:rPr>
        <w:t xml:space="preserve">publicly </w:t>
      </w:r>
      <w:r w:rsidRPr="5DFB5311">
        <w:rPr>
          <w:b/>
          <w:bCs/>
        </w:rPr>
        <w:t>available datasets, provided the process is well-documented.</w:t>
      </w:r>
    </w:p>
    <w:p w:rsidR="00C21E46" w:rsidP="00C21E46" w:rsidRDefault="00C21E46" w14:paraId="37F936CF" w14:textId="77777777">
      <w:pPr>
        <w:rPr>
          <w:b/>
          <w:bCs/>
        </w:rPr>
      </w:pPr>
    </w:p>
    <w:p w:rsidRPr="00C21E46" w:rsidR="00C21E46" w:rsidP="00A41C30" w:rsidRDefault="00C21E46" w14:paraId="0EE16507" w14:textId="6EB884FA">
      <w:pPr>
        <w:pStyle w:val="Heading2"/>
      </w:pPr>
      <w:r w:rsidRPr="00C21E46">
        <w:t>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900"/>
        <w:gridCol w:w="6120"/>
      </w:tblGrid>
      <w:tr w:rsidRPr="00C21E46" w:rsidR="00F65464" w:rsidTr="5DFB5311" w14:paraId="432ECACD" w14:textId="77777777">
        <w:trPr>
          <w:tblHeader/>
          <w:tblCellSpacing w:w="15" w:type="dxa"/>
        </w:trPr>
        <w:tc>
          <w:tcPr>
            <w:tcW w:w="2295" w:type="dxa"/>
            <w:vAlign w:val="center"/>
            <w:hideMark/>
          </w:tcPr>
          <w:p w:rsidRPr="00C21E46" w:rsidR="00C21E46" w:rsidP="00C21E46" w:rsidRDefault="00C21E46" w14:paraId="77ED8399" w14:textId="77777777">
            <w:pPr>
              <w:rPr>
                <w:b/>
                <w:bCs/>
              </w:rPr>
            </w:pPr>
            <w:r w:rsidRPr="00C21E46">
              <w:rPr>
                <w:b/>
                <w:bCs/>
              </w:rPr>
              <w:t>Area</w:t>
            </w:r>
          </w:p>
        </w:tc>
        <w:tc>
          <w:tcPr>
            <w:tcW w:w="870" w:type="dxa"/>
            <w:vAlign w:val="center"/>
            <w:hideMark/>
          </w:tcPr>
          <w:p w:rsidRPr="00C21E46" w:rsidR="00C21E46" w:rsidP="00C21E46" w:rsidRDefault="00C21E46" w14:paraId="6DDE7E6A" w14:textId="77777777">
            <w:pPr>
              <w:rPr>
                <w:b/>
                <w:bCs/>
              </w:rPr>
            </w:pPr>
            <w:r w:rsidRPr="00C21E46">
              <w:rPr>
                <w:b/>
                <w:bCs/>
              </w:rPr>
              <w:t>Weight</w:t>
            </w:r>
          </w:p>
        </w:tc>
        <w:tc>
          <w:tcPr>
            <w:tcW w:w="6075" w:type="dxa"/>
            <w:vAlign w:val="center"/>
            <w:hideMark/>
          </w:tcPr>
          <w:p w:rsidRPr="00C21E46" w:rsidR="00C21E46" w:rsidP="00C21E46" w:rsidRDefault="00C21E46" w14:paraId="0BA48FD6" w14:textId="77777777">
            <w:pPr>
              <w:rPr>
                <w:b/>
                <w:bCs/>
              </w:rPr>
            </w:pPr>
            <w:r w:rsidRPr="00C21E46">
              <w:rPr>
                <w:b/>
                <w:bCs/>
              </w:rPr>
              <w:t>Details</w:t>
            </w:r>
          </w:p>
        </w:tc>
      </w:tr>
      <w:tr w:rsidRPr="00C21E46" w:rsidR="00F65464" w:rsidTr="5DFB5311" w14:paraId="146ABFE0" w14:textId="77777777">
        <w:trPr>
          <w:tblCellSpacing w:w="15" w:type="dxa"/>
        </w:trPr>
        <w:tc>
          <w:tcPr>
            <w:tcW w:w="2295" w:type="dxa"/>
            <w:vAlign w:val="center"/>
            <w:hideMark/>
          </w:tcPr>
          <w:p w:rsidRPr="00C21E46" w:rsidR="00C21E46" w:rsidP="00C21E46" w:rsidRDefault="00C21E46" w14:paraId="7526EDF1" w14:textId="77777777">
            <w:r w:rsidRPr="00C21E46">
              <w:rPr>
                <w:b/>
                <w:bCs/>
              </w:rPr>
              <w:t>Feature Engineering</w:t>
            </w:r>
          </w:p>
        </w:tc>
        <w:tc>
          <w:tcPr>
            <w:tcW w:w="870" w:type="dxa"/>
            <w:vAlign w:val="center"/>
            <w:hideMark/>
          </w:tcPr>
          <w:p w:rsidRPr="00C21E46" w:rsidR="00C21E46" w:rsidP="00C21E46" w:rsidRDefault="00C21E46" w14:paraId="71831DB9" w14:textId="77777777">
            <w:r w:rsidRPr="00C21E46">
              <w:t>30%</w:t>
            </w:r>
          </w:p>
        </w:tc>
        <w:tc>
          <w:tcPr>
            <w:tcW w:w="6075" w:type="dxa"/>
            <w:vAlign w:val="center"/>
            <w:hideMark/>
          </w:tcPr>
          <w:p w:rsidRPr="00C21E46" w:rsidR="00C21E46" w:rsidP="00C21E46" w:rsidRDefault="00C21E46" w14:paraId="4E18470E" w14:textId="77777777">
            <w:r w:rsidRPr="00C21E46">
              <w:t>How well does the solution reflect trial complexity? Creativity in incorporating trial design, sponsor track record, mechanism novelty, timelines, or external data sources.</w:t>
            </w:r>
          </w:p>
        </w:tc>
      </w:tr>
      <w:tr w:rsidRPr="00C21E46" w:rsidR="00F65464" w:rsidTr="5DFB5311" w14:paraId="565997C7" w14:textId="77777777">
        <w:trPr>
          <w:tblCellSpacing w:w="15" w:type="dxa"/>
        </w:trPr>
        <w:tc>
          <w:tcPr>
            <w:tcW w:w="2295" w:type="dxa"/>
            <w:vAlign w:val="center"/>
            <w:hideMark/>
          </w:tcPr>
          <w:p w:rsidRPr="00C21E46" w:rsidR="00C21E46" w:rsidP="00C21E46" w:rsidRDefault="00C21E46" w14:paraId="5E4FBB68" w14:textId="77777777">
            <w:r w:rsidRPr="00C21E46">
              <w:rPr>
                <w:b/>
                <w:bCs/>
              </w:rPr>
              <w:t>Modeling Approach</w:t>
            </w:r>
          </w:p>
        </w:tc>
        <w:tc>
          <w:tcPr>
            <w:tcW w:w="870" w:type="dxa"/>
            <w:vAlign w:val="center"/>
            <w:hideMark/>
          </w:tcPr>
          <w:p w:rsidRPr="00C21E46" w:rsidR="00C21E46" w:rsidP="00C21E46" w:rsidRDefault="00C21E46" w14:paraId="33D5661D" w14:textId="77777777">
            <w:r w:rsidRPr="00C21E46">
              <w:t>30%</w:t>
            </w:r>
          </w:p>
        </w:tc>
        <w:tc>
          <w:tcPr>
            <w:tcW w:w="6075" w:type="dxa"/>
            <w:vAlign w:val="center"/>
            <w:hideMark/>
          </w:tcPr>
          <w:p w:rsidRPr="00C21E46" w:rsidR="00C21E46" w:rsidP="00C21E46" w:rsidRDefault="00C21E46" w14:paraId="1CBB3E81" w14:textId="0A205CCE">
            <w:r>
              <w:t xml:space="preserve">Quality of model setup: </w:t>
            </w:r>
            <w:r w:rsidR="0538E396">
              <w:t>handling</w:t>
            </w:r>
            <w:r>
              <w:t xml:space="preserve"> TA/phase-specific baselines, non-linearities, class imbalance, etc. </w:t>
            </w:r>
          </w:p>
        </w:tc>
      </w:tr>
      <w:tr w:rsidRPr="00C21E46" w:rsidR="00F65464" w:rsidTr="5DFB5311" w14:paraId="0940855F" w14:textId="77777777">
        <w:trPr>
          <w:tblCellSpacing w:w="15" w:type="dxa"/>
        </w:trPr>
        <w:tc>
          <w:tcPr>
            <w:tcW w:w="2295" w:type="dxa"/>
            <w:vAlign w:val="center"/>
            <w:hideMark/>
          </w:tcPr>
          <w:p w:rsidRPr="00C21E46" w:rsidR="00C21E46" w:rsidP="00C21E46" w:rsidRDefault="00C21E46" w14:paraId="4620A0FB" w14:textId="77777777">
            <w:r w:rsidRPr="00C21E46">
              <w:rPr>
                <w:b/>
                <w:bCs/>
              </w:rPr>
              <w:t>Interpretability</w:t>
            </w:r>
          </w:p>
        </w:tc>
        <w:tc>
          <w:tcPr>
            <w:tcW w:w="870" w:type="dxa"/>
            <w:vAlign w:val="center"/>
            <w:hideMark/>
          </w:tcPr>
          <w:p w:rsidRPr="00C21E46" w:rsidR="00C21E46" w:rsidP="00C21E46" w:rsidRDefault="00C21E46" w14:paraId="6CCCA867" w14:textId="7F892FEA">
            <w:r w:rsidRPr="00C21E46">
              <w:t>2</w:t>
            </w:r>
            <w:r w:rsidR="006058AA">
              <w:t>0</w:t>
            </w:r>
            <w:r w:rsidRPr="00C21E46">
              <w:t>%</w:t>
            </w:r>
          </w:p>
        </w:tc>
        <w:tc>
          <w:tcPr>
            <w:tcW w:w="6075" w:type="dxa"/>
            <w:vAlign w:val="center"/>
            <w:hideMark/>
          </w:tcPr>
          <w:p w:rsidRPr="00C21E46" w:rsidR="00C21E46" w:rsidP="00C21E46" w:rsidRDefault="00C21E46" w14:paraId="026574DA" w14:textId="441DBCE0">
            <w:r w:rsidRPr="00C21E46">
              <w:t>Transparent explanation of why trials get specific %PTS scores.</w:t>
            </w:r>
            <w:r>
              <w:t xml:space="preserve">  </w:t>
            </w:r>
          </w:p>
        </w:tc>
      </w:tr>
      <w:tr w:rsidRPr="00C21E46" w:rsidR="00F65464" w:rsidTr="5DFB5311" w14:paraId="0D58A99D" w14:textId="77777777">
        <w:trPr>
          <w:tblCellSpacing w:w="15" w:type="dxa"/>
        </w:trPr>
        <w:tc>
          <w:tcPr>
            <w:tcW w:w="2295" w:type="dxa"/>
            <w:vAlign w:val="center"/>
            <w:hideMark/>
          </w:tcPr>
          <w:p w:rsidRPr="00C21E46" w:rsidR="00C21E46" w:rsidP="00C21E46" w:rsidRDefault="00C21E46" w14:paraId="0B494D82" w14:textId="77777777">
            <w:r w:rsidRPr="00C21E46">
              <w:rPr>
                <w:b/>
                <w:bCs/>
              </w:rPr>
              <w:t>Prediction Calibration &amp; Fidelity</w:t>
            </w:r>
          </w:p>
        </w:tc>
        <w:tc>
          <w:tcPr>
            <w:tcW w:w="870" w:type="dxa"/>
            <w:vAlign w:val="center"/>
            <w:hideMark/>
          </w:tcPr>
          <w:p w:rsidRPr="00C21E46" w:rsidR="00C21E46" w:rsidP="00C21E46" w:rsidRDefault="006058AA" w14:paraId="162F1CFB" w14:textId="34E41112">
            <w:r>
              <w:t>20</w:t>
            </w:r>
            <w:r w:rsidRPr="00C21E46" w:rsidR="00C21E46">
              <w:t>%</w:t>
            </w:r>
          </w:p>
        </w:tc>
        <w:tc>
          <w:tcPr>
            <w:tcW w:w="6075" w:type="dxa"/>
            <w:vAlign w:val="center"/>
            <w:hideMark/>
          </w:tcPr>
          <w:p w:rsidRPr="00C21E46" w:rsidR="00C21E46" w:rsidP="00C21E46" w:rsidRDefault="00C21E46" w14:paraId="28778C93" w14:textId="3347D6F4">
            <w:r w:rsidRPr="00C21E46">
              <w:t xml:space="preserve">Quality of predicted probabilities </w:t>
            </w:r>
            <w:r>
              <w:t>-</w:t>
            </w:r>
            <w:r w:rsidRPr="00C21E46">
              <w:t xml:space="preserve"> Are %PTS values well-calibrated and discriminative? </w:t>
            </w:r>
            <w:r w:rsidRPr="00C73E19" w:rsidR="00F65464">
              <w:rPr>
                <w:color w:val="000000" w:themeColor="text1"/>
              </w:rPr>
              <w:t>M</w:t>
            </w:r>
            <w:r w:rsidRPr="00C73E19">
              <w:rPr>
                <w:color w:val="000000" w:themeColor="text1"/>
              </w:rPr>
              <w:t>etrics like RMSE, MAE, and rank correlation</w:t>
            </w:r>
            <w:r w:rsidRPr="00C73E19" w:rsidR="00F65464">
              <w:rPr>
                <w:color w:val="000000" w:themeColor="text1"/>
              </w:rPr>
              <w:t xml:space="preserve"> are used for quantifying the quality of your submission</w:t>
            </w:r>
          </w:p>
        </w:tc>
      </w:tr>
    </w:tbl>
    <w:p w:rsidR="00C73E19" w:rsidP="00C21E46" w:rsidRDefault="00C73E19" w14:paraId="1D397676" w14:textId="77777777">
      <w:pPr>
        <w:rPr>
          <w:i/>
          <w:iCs/>
        </w:rPr>
      </w:pPr>
    </w:p>
    <w:p w:rsidR="00E62CE5" w:rsidP="00C21E46" w:rsidRDefault="00E62CE5" w14:paraId="12FD3DD9" w14:textId="77777777">
      <w:pPr>
        <w:rPr>
          <w:i/>
          <w:iCs/>
        </w:rPr>
      </w:pPr>
    </w:p>
    <w:p w:rsidRPr="00C21E46" w:rsidR="00C21E46" w:rsidP="00C21E46" w:rsidRDefault="00C21E46" w14:paraId="1D6FA715" w14:textId="60F0DA8D">
      <w:r w:rsidRPr="00C21E46">
        <w:rPr>
          <w:i/>
          <w:iCs/>
        </w:rPr>
        <w:t>Bonus points</w:t>
      </w:r>
      <w:r w:rsidRPr="00C21E46">
        <w:t xml:space="preserve"> for:</w:t>
      </w:r>
    </w:p>
    <w:p w:rsidR="002E6AFD" w:rsidP="00C21E46" w:rsidRDefault="00B26327" w14:paraId="10325F17" w14:textId="3ADF4CBE">
      <w:pPr>
        <w:numPr>
          <w:ilvl w:val="0"/>
          <w:numId w:val="7"/>
        </w:numPr>
      </w:pPr>
      <w:r>
        <w:t xml:space="preserve">Providing </w:t>
      </w:r>
      <w:r w:rsidRPr="00C21E46" w:rsidR="002E6AFD">
        <w:t xml:space="preserve">interpretable dashboards or </w:t>
      </w:r>
      <w:r>
        <w:t xml:space="preserve">interactive </w:t>
      </w:r>
      <w:r w:rsidRPr="00C21E46" w:rsidR="002E6AFD">
        <w:t>summary visuals.</w:t>
      </w:r>
    </w:p>
    <w:p w:rsidR="00C21E46" w:rsidP="00C21E46" w:rsidRDefault="00C21E46" w14:paraId="5F698933" w14:textId="43E3AB60">
      <w:pPr>
        <w:numPr>
          <w:ilvl w:val="0"/>
          <w:numId w:val="7"/>
        </w:numPr>
      </w:pPr>
      <w:r w:rsidRPr="00C21E46">
        <w:t>Calibrated uncertainty estimation (e.g., confidence intervals around %PTS).</w:t>
      </w:r>
    </w:p>
    <w:p w:rsidRPr="00C21E46" w:rsidR="00E62CE5" w:rsidP="00E62CE5" w:rsidRDefault="00E62CE5" w14:paraId="16A1918F" w14:textId="77777777">
      <w:pPr>
        <w:ind w:left="720"/>
      </w:pPr>
    </w:p>
    <w:p w:rsidRPr="00C21E46" w:rsidR="00C21E46" w:rsidP="00A41C30" w:rsidRDefault="00C21E46" w14:paraId="080E55A4" w14:textId="77777777">
      <w:pPr>
        <w:pStyle w:val="Heading2"/>
      </w:pPr>
      <w:r w:rsidRPr="00C21E46">
        <w:t>Deliverables</w:t>
      </w:r>
    </w:p>
    <w:p w:rsidRPr="00C21E46" w:rsidR="00C21E46" w:rsidP="00C21E46" w:rsidRDefault="00C21E46" w14:paraId="28F835FE" w14:textId="0E1EACE3">
      <w:pPr>
        <w:numPr>
          <w:ilvl w:val="0"/>
          <w:numId w:val="8"/>
        </w:numPr>
      </w:pPr>
      <w:r w:rsidRPr="00C21E46">
        <w:rPr>
          <w:b/>
          <w:bCs/>
        </w:rPr>
        <w:t>Codebase + notebooks</w:t>
      </w:r>
      <w:r w:rsidR="0070292C">
        <w:rPr>
          <w:b/>
          <w:bCs/>
        </w:rPr>
        <w:t xml:space="preserve"> </w:t>
      </w:r>
      <w:r w:rsidRPr="00C21E46">
        <w:t>showing full pipeline: data prep, feature engineering, model training, prediction.</w:t>
      </w:r>
    </w:p>
    <w:p w:rsidRPr="00C21E46" w:rsidR="00C21E46" w:rsidP="00C21E46" w:rsidRDefault="00C21E46" w14:paraId="553C1AB4" w14:textId="77777777">
      <w:pPr>
        <w:numPr>
          <w:ilvl w:val="0"/>
          <w:numId w:val="8"/>
        </w:numPr>
      </w:pPr>
      <w:r w:rsidRPr="00C21E46">
        <w:rPr>
          <w:b/>
          <w:bCs/>
        </w:rPr>
        <w:t>Predicted %PTS</w:t>
      </w:r>
      <w:r w:rsidRPr="00C21E46">
        <w:t xml:space="preserve"> scores (0–100%) for each trial in the test set (CSV).</w:t>
      </w:r>
    </w:p>
    <w:p w:rsidRPr="00C21E46" w:rsidR="00C21E46" w:rsidP="00C21E46" w:rsidRDefault="00C21E46" w14:paraId="7DD94587" w14:textId="77777777">
      <w:pPr>
        <w:numPr>
          <w:ilvl w:val="0"/>
          <w:numId w:val="8"/>
        </w:numPr>
      </w:pPr>
      <w:r w:rsidRPr="00C21E46">
        <w:rPr>
          <w:b/>
          <w:bCs/>
        </w:rPr>
        <w:t>Explainability assets</w:t>
      </w:r>
      <w:r w:rsidRPr="00C21E46">
        <w:t xml:space="preserve"> (e.g., SHAP plots or insights summary).</w:t>
      </w:r>
    </w:p>
    <w:p w:rsidR="00C21E46" w:rsidP="00C21E46" w:rsidRDefault="00C21E46" w14:paraId="134D3997" w14:textId="3AC883F0">
      <w:pPr>
        <w:numPr>
          <w:ilvl w:val="0"/>
          <w:numId w:val="8"/>
        </w:numPr>
      </w:pPr>
      <w:r w:rsidRPr="00C21E46">
        <w:rPr>
          <w:b/>
          <w:bCs/>
        </w:rPr>
        <w:t>One-page executive summary</w:t>
      </w:r>
      <w:r w:rsidR="001D08F7">
        <w:rPr>
          <w:b/>
          <w:bCs/>
        </w:rPr>
        <w:t xml:space="preserve"> + </w:t>
      </w:r>
      <w:r w:rsidRPr="00B26327" w:rsidR="001D08F7">
        <w:rPr>
          <w:b/>
          <w:bCs/>
          <w:color w:val="000000" w:themeColor="text1"/>
        </w:rPr>
        <w:t xml:space="preserve">video walkthrough </w:t>
      </w:r>
      <w:r w:rsidRPr="00C21E46">
        <w:t>of your approach, key assumptions, and insights.</w:t>
      </w:r>
    </w:p>
    <w:p w:rsidRPr="00C21E46" w:rsidR="004C49E1" w:rsidP="004C49E1" w:rsidRDefault="004C49E1" w14:paraId="48335A2D" w14:textId="77777777">
      <w:pPr>
        <w:ind w:left="720"/>
      </w:pPr>
    </w:p>
    <w:p w:rsidRPr="00C21E46" w:rsidR="00C21E46" w:rsidP="00A41C30" w:rsidRDefault="00C21E46" w14:paraId="14A71EEA" w14:textId="413771E9">
      <w:pPr>
        <w:pStyle w:val="Heading2"/>
      </w:pPr>
      <w:r w:rsidRPr="00C21E46">
        <w:t>Timeline</w:t>
      </w:r>
    </w:p>
    <w:p w:rsidRPr="00C21E46" w:rsidR="00C21E46" w:rsidP="00C21E46" w:rsidRDefault="00D012A2" w14:paraId="6A59AE4D" w14:textId="27C26447">
      <w:pPr>
        <w:numPr>
          <w:ilvl w:val="0"/>
          <w:numId w:val="9"/>
        </w:numPr>
        <w:rPr/>
      </w:pPr>
      <w:r w:rsidR="00D012A2">
        <w:rPr/>
        <w:t>Problem Statement release</w:t>
      </w:r>
      <w:r w:rsidR="00C21E46">
        <w:rPr/>
        <w:t xml:space="preserve">: </w:t>
      </w:r>
      <w:r w:rsidRPr="6EB25B9E" w:rsidR="00D012A2">
        <w:rPr>
          <w:color w:val="000000" w:themeColor="text1" w:themeTint="FF" w:themeShade="FF"/>
        </w:rPr>
        <w:t>June 1</w:t>
      </w:r>
      <w:r w:rsidRPr="6EB25B9E" w:rsidR="00B26327">
        <w:rPr>
          <w:color w:val="000000" w:themeColor="text1" w:themeTint="FF" w:themeShade="FF"/>
        </w:rPr>
        <w:t>3</w:t>
      </w:r>
      <w:r w:rsidRPr="6EB25B9E" w:rsidR="00D012A2">
        <w:rPr>
          <w:color w:val="000000" w:themeColor="text1" w:themeTint="FF" w:themeShade="FF"/>
          <w:vertAlign w:val="superscript"/>
        </w:rPr>
        <w:t>th</w:t>
      </w:r>
      <w:r w:rsidRPr="6EB25B9E" w:rsidR="00D012A2">
        <w:rPr>
          <w:color w:val="000000" w:themeColor="text1" w:themeTint="FF" w:themeShade="FF"/>
        </w:rPr>
        <w:t>, 2025</w:t>
      </w:r>
      <w:r w:rsidR="00EF46C6">
        <w:rPr/>
        <w:t>,</w:t>
      </w:r>
      <w:r w:rsidR="00D012A2">
        <w:rPr/>
        <w:t xml:space="preserve"> </w:t>
      </w:r>
      <w:r w:rsidR="1A0C988D">
        <w:rPr/>
        <w:t>5</w:t>
      </w:r>
      <w:r w:rsidR="13988A4B">
        <w:rPr/>
        <w:t>.30</w:t>
      </w:r>
      <w:r w:rsidR="00D012A2">
        <w:rPr/>
        <w:t xml:space="preserve"> </w:t>
      </w:r>
      <w:r w:rsidR="43DF96DD">
        <w:rPr/>
        <w:t>P</w:t>
      </w:r>
      <w:r w:rsidR="00D012A2">
        <w:rPr/>
        <w:t>M IST</w:t>
      </w:r>
    </w:p>
    <w:p w:rsidRPr="00C305AF" w:rsidR="00C21E46" w:rsidP="00C21E46" w:rsidRDefault="00C21E46" w14:paraId="0D80C220" w14:textId="663DADE2">
      <w:pPr>
        <w:numPr>
          <w:ilvl w:val="0"/>
          <w:numId w:val="9"/>
        </w:numPr>
        <w:rPr>
          <w:i/>
          <w:iCs/>
        </w:rPr>
      </w:pPr>
      <w:r w:rsidRPr="00C21E46">
        <w:t xml:space="preserve">Submission deadline: </w:t>
      </w:r>
      <w:r w:rsidRPr="00C305AF" w:rsidR="00D012A2">
        <w:rPr>
          <w:b/>
          <w:bCs/>
          <w:highlight w:val="yellow"/>
        </w:rPr>
        <w:t>June 2</w:t>
      </w:r>
      <w:r w:rsidR="004F10DB">
        <w:rPr>
          <w:b/>
          <w:bCs/>
          <w:highlight w:val="yellow"/>
        </w:rPr>
        <w:t>2</w:t>
      </w:r>
      <w:r w:rsidRPr="00C305AF" w:rsidR="00D012A2">
        <w:rPr>
          <w:b/>
          <w:bCs/>
          <w:highlight w:val="yellow"/>
          <w:vertAlign w:val="superscript"/>
        </w:rPr>
        <w:t>rd</w:t>
      </w:r>
      <w:r w:rsidRPr="00C305AF" w:rsidR="00AC5936">
        <w:rPr>
          <w:b/>
          <w:bCs/>
          <w:highlight w:val="yellow"/>
        </w:rPr>
        <w:t>, 2025</w:t>
      </w:r>
      <w:r w:rsidRPr="00C305AF" w:rsidR="00D012A2">
        <w:rPr>
          <w:b/>
          <w:bCs/>
          <w:highlight w:val="yellow"/>
        </w:rPr>
        <w:t xml:space="preserve">, </w:t>
      </w:r>
      <w:r w:rsidR="004F10DB">
        <w:rPr>
          <w:b/>
          <w:bCs/>
          <w:highlight w:val="yellow"/>
        </w:rPr>
        <w:t>11.</w:t>
      </w:r>
      <w:r w:rsidR="008D6031">
        <w:rPr>
          <w:b/>
          <w:bCs/>
          <w:highlight w:val="yellow"/>
        </w:rPr>
        <w:t>5</w:t>
      </w:r>
      <w:r w:rsidR="009D7486">
        <w:rPr>
          <w:b/>
          <w:bCs/>
          <w:highlight w:val="yellow"/>
        </w:rPr>
        <w:t>9</w:t>
      </w:r>
      <w:r w:rsidRPr="00C305AF" w:rsidR="00D012A2">
        <w:rPr>
          <w:b/>
          <w:bCs/>
          <w:highlight w:val="yellow"/>
        </w:rPr>
        <w:t xml:space="preserve"> </w:t>
      </w:r>
      <w:r w:rsidR="008D6031">
        <w:rPr>
          <w:b/>
          <w:bCs/>
          <w:highlight w:val="yellow"/>
        </w:rPr>
        <w:t>P</w:t>
      </w:r>
      <w:r w:rsidRPr="00C305AF" w:rsidR="00D012A2">
        <w:rPr>
          <w:b/>
          <w:bCs/>
          <w:highlight w:val="yellow"/>
        </w:rPr>
        <w:t>M IST</w:t>
      </w:r>
      <w:r w:rsidR="00C305AF">
        <w:rPr>
          <w:b/>
          <w:bCs/>
        </w:rPr>
        <w:t xml:space="preserve"> </w:t>
      </w:r>
      <w:r w:rsidRPr="00C305AF" w:rsidR="00C305AF">
        <w:rPr>
          <w:i/>
          <w:iCs/>
        </w:rPr>
        <w:t>(No request for delays will be entertained)</w:t>
      </w:r>
    </w:p>
    <w:p w:rsidRPr="00E62CE5" w:rsidR="004C49E1" w:rsidRDefault="00C21E46" w14:paraId="18217526" w14:textId="56FA3A7D">
      <w:pPr>
        <w:numPr>
          <w:ilvl w:val="0"/>
          <w:numId w:val="9"/>
        </w:numPr>
        <w:rPr>
          <w:b/>
          <w:bCs/>
        </w:rPr>
      </w:pPr>
      <w:r w:rsidRPr="00C21E46">
        <w:t xml:space="preserve">Judging &amp; results: </w:t>
      </w:r>
      <w:r>
        <w:t>T</w:t>
      </w:r>
      <w:r w:rsidR="00B26327">
        <w:t xml:space="preserve">o be </w:t>
      </w:r>
      <w:r w:rsidR="00C305AF">
        <w:t>announced later</w:t>
      </w:r>
    </w:p>
    <w:p w:rsidRPr="00C21E46" w:rsidR="00C21E46" w:rsidP="00C21E46" w:rsidRDefault="00C21E46" w14:paraId="2DA6E618" w14:textId="77777777">
      <w:pPr>
        <w:ind w:left="720"/>
        <w:rPr>
          <w:b/>
          <w:bCs/>
        </w:rPr>
      </w:pPr>
    </w:p>
    <w:p w:rsidRPr="00C21E46" w:rsidR="00C21E46" w:rsidP="00A41C30" w:rsidRDefault="00C21E46" w14:paraId="73866A5C" w14:textId="5366E689">
      <w:pPr>
        <w:pStyle w:val="Heading2"/>
      </w:pPr>
      <w:r w:rsidRPr="00C21E46">
        <w:t>Guidelines</w:t>
      </w:r>
    </w:p>
    <w:p w:rsidRPr="00C21E46" w:rsidR="00C21E46" w:rsidP="00C21E46" w:rsidRDefault="00C21E46" w14:paraId="06AB49C1" w14:textId="0CC7F747">
      <w:pPr>
        <w:numPr>
          <w:ilvl w:val="0"/>
          <w:numId w:val="10"/>
        </w:numPr>
      </w:pPr>
      <w:r w:rsidRPr="00C21E46">
        <w:t>Treat this as a real-world use case</w:t>
      </w:r>
      <w:r>
        <w:t>;</w:t>
      </w:r>
      <w:r w:rsidRPr="00C21E46">
        <w:t xml:space="preserve"> noisy metadata, missing values, and TA-specific patterns are all part of the challenge.</w:t>
      </w:r>
    </w:p>
    <w:p w:rsidRPr="00C21E46" w:rsidR="00C21E46" w:rsidP="00C21E46" w:rsidRDefault="00C21E46" w14:paraId="74392E2D" w14:textId="77777777">
      <w:pPr>
        <w:numPr>
          <w:ilvl w:val="0"/>
          <w:numId w:val="10"/>
        </w:numPr>
      </w:pPr>
      <w:r w:rsidRPr="00C21E46">
        <w:t>Interpretability and feature reasoning matter as much as raw model performance.</w:t>
      </w:r>
    </w:p>
    <w:p w:rsidR="004C49E1" w:rsidRDefault="00C21E46" w14:paraId="21F2D6C5" w14:textId="57A6F837">
      <w:pPr>
        <w:numPr>
          <w:ilvl w:val="0"/>
          <w:numId w:val="10"/>
        </w:numPr>
      </w:pPr>
      <w:r w:rsidRPr="00C21E46">
        <w:t xml:space="preserve">Use appropriate </w:t>
      </w:r>
      <w:r>
        <w:t xml:space="preserve">model </w:t>
      </w:r>
      <w:r w:rsidRPr="00C21E46">
        <w:t xml:space="preserve">validation </w:t>
      </w:r>
      <w:r>
        <w:t>strategies.</w:t>
      </w:r>
    </w:p>
    <w:p w:rsidRPr="004C49E1" w:rsidR="004C49E1" w:rsidP="004C49E1" w:rsidRDefault="004C49E1" w14:paraId="5888C6E6" w14:textId="77777777"/>
    <w:p w:rsidR="008D1CE7" w:rsidP="004C49E1" w:rsidRDefault="008D1CE7" w14:paraId="1540CAC6" w14:textId="3803CC85">
      <w:pPr>
        <w:pStyle w:val="Heading2"/>
      </w:pPr>
      <w:r>
        <w:t>Understanding Clinical Trials: Quick Primer for Participants</w:t>
      </w:r>
    </w:p>
    <w:p w:rsidRPr="00FD441C" w:rsidR="008D1CE7" w:rsidP="008D1CE7" w:rsidRDefault="008D1CE7" w14:paraId="71AFD9FB" w14:textId="77777777">
      <w:pPr>
        <w:numPr>
          <w:ilvl w:val="0"/>
          <w:numId w:val="11"/>
        </w:numPr>
        <w:rPr>
          <w:b/>
          <w:bCs/>
        </w:rPr>
      </w:pPr>
      <w:r w:rsidRPr="00FD441C">
        <w:rPr>
          <w:b/>
          <w:bCs/>
        </w:rPr>
        <w:t>What is a Clinical Trial?</w:t>
      </w:r>
    </w:p>
    <w:p w:rsidR="008D1CE7" w:rsidP="008D1CE7" w:rsidRDefault="008D1CE7" w14:paraId="4B3FF825" w14:textId="77777777">
      <w:pPr>
        <w:numPr>
          <w:ilvl w:val="1"/>
          <w:numId w:val="10"/>
        </w:numPr>
      </w:pPr>
      <w:r>
        <w:t xml:space="preserve">Clinical trials are research studies conducted to evaluate the safety and efficacy of new drugs, treatments, or medical devices. </w:t>
      </w:r>
    </w:p>
    <w:p w:rsidR="008D1CE7" w:rsidP="008D1CE7" w:rsidRDefault="008D1CE7" w14:paraId="024A5A0A" w14:textId="555C014E">
      <w:pPr>
        <w:numPr>
          <w:ilvl w:val="1"/>
          <w:numId w:val="10"/>
        </w:numPr>
      </w:pPr>
      <w:r>
        <w:t>They are conducted in phases (I, II, III</w:t>
      </w:r>
      <w:r w:rsidR="00FD441C">
        <w:t>, IV</w:t>
      </w:r>
      <w:r>
        <w:t>) and are registered with key details like sponsor, indication, design, and primary endpoints.</w:t>
      </w:r>
    </w:p>
    <w:p w:rsidRPr="003469F8" w:rsidR="008D1CE7" w:rsidP="00FD441C" w:rsidRDefault="008D1CE7" w14:paraId="5AB8B320" w14:textId="7E3FC916">
      <w:pPr>
        <w:pStyle w:val="ListParagraph"/>
        <w:numPr>
          <w:ilvl w:val="0"/>
          <w:numId w:val="11"/>
        </w:numPr>
        <w:rPr>
          <w:b/>
          <w:bCs/>
        </w:rPr>
      </w:pPr>
      <w:r w:rsidRPr="003469F8">
        <w:rPr>
          <w:b/>
          <w:bCs/>
        </w:rPr>
        <w:t>Navigating ClinicalTrials.gov (CT.GOV) and Trial IDs</w:t>
      </w:r>
    </w:p>
    <w:p w:rsidR="008D1CE7" w:rsidP="003469F8" w:rsidRDefault="008D1CE7" w14:paraId="7ABCB5FA" w14:textId="77777777">
      <w:pPr>
        <w:numPr>
          <w:ilvl w:val="1"/>
          <w:numId w:val="11"/>
        </w:numPr>
      </w:pPr>
      <w:r>
        <w:t>https://clinicaltrials.gov is a public registry of global clinical trials.</w:t>
      </w:r>
    </w:p>
    <w:p w:rsidR="008D1CE7" w:rsidP="003469F8" w:rsidRDefault="008D1CE7" w14:paraId="349E327B" w14:textId="77777777">
      <w:pPr>
        <w:numPr>
          <w:ilvl w:val="1"/>
          <w:numId w:val="11"/>
        </w:numPr>
      </w:pPr>
      <w:r>
        <w:t>Each trial is identified by a unique NCT ID (e.g., NCT01234567)</w:t>
      </w:r>
    </w:p>
    <w:p w:rsidR="008D1CE7" w:rsidP="003469F8" w:rsidRDefault="008D1CE7" w14:paraId="3403597F" w14:textId="7A0EEC1E">
      <w:pPr>
        <w:numPr>
          <w:ilvl w:val="1"/>
          <w:numId w:val="11"/>
        </w:numPr>
      </w:pPr>
      <w:r>
        <w:t>You can search trials by condition, sponsor, phase, or status</w:t>
      </w:r>
      <w:r w:rsidR="00CF0DEE">
        <w:t xml:space="preserve"> and many other fields mentioned in the official website.</w:t>
      </w:r>
    </w:p>
    <w:p w:rsidR="00F862CE" w:rsidRDefault="008431D9" w14:paraId="2190D2EF" w14:textId="1E3C69C0">
      <w:pPr>
        <w:numPr>
          <w:ilvl w:val="1"/>
          <w:numId w:val="11"/>
        </w:numPr>
      </w:pPr>
      <w:r>
        <w:t>Some k</w:t>
      </w:r>
      <w:r w:rsidR="008D1CE7">
        <w:t>ey fields include: phase, intervention, status (Completed, Recruiting, etc.), primary outcome measures, start/end dates</w:t>
      </w:r>
      <w:r w:rsidR="0021512A">
        <w:t xml:space="preserve">. </w:t>
      </w:r>
    </w:p>
    <w:p w:rsidR="00B804A1" w:rsidRDefault="005148B5" w14:paraId="14809902" w14:textId="09AF733F">
      <w:pPr>
        <w:numPr>
          <w:ilvl w:val="1"/>
          <w:numId w:val="11"/>
        </w:numPr>
      </w:pPr>
      <w:r>
        <w:t xml:space="preserve">There is </w:t>
      </w:r>
      <w:r w:rsidR="00F862CE">
        <w:t xml:space="preserve">also </w:t>
      </w:r>
      <w:r>
        <w:t>an option for bulk download/API export.</w:t>
      </w:r>
      <w:r w:rsidR="0021512A">
        <w:t xml:space="preserve"> Explore the website for more details on the search terms and supported parameters.</w:t>
      </w:r>
    </w:p>
    <w:p w:rsidRPr="00F862CE" w:rsidR="008D1CE7" w:rsidP="00FD441C" w:rsidRDefault="008D1CE7" w14:paraId="68323E9A" w14:textId="77777777">
      <w:pPr>
        <w:numPr>
          <w:ilvl w:val="0"/>
          <w:numId w:val="11"/>
        </w:numPr>
        <w:rPr>
          <w:b/>
          <w:bCs/>
        </w:rPr>
      </w:pPr>
      <w:r w:rsidRPr="00F862CE">
        <w:rPr>
          <w:b/>
          <w:bCs/>
        </w:rPr>
        <w:t>Trial Outcome: What Does "Success" or "Failure" Mean?</w:t>
      </w:r>
    </w:p>
    <w:p w:rsidR="008D1CE7" w:rsidP="00F862CE" w:rsidRDefault="008D1CE7" w14:paraId="6A988491" w14:textId="77777777">
      <w:pPr>
        <w:numPr>
          <w:ilvl w:val="1"/>
          <w:numId w:val="11"/>
        </w:numPr>
      </w:pPr>
      <w:r>
        <w:t>In this problem, a trial is considered:</w:t>
      </w:r>
    </w:p>
    <w:p w:rsidR="008D1CE7" w:rsidP="00F862CE" w:rsidRDefault="00F862CE" w14:paraId="78229AB8" w14:textId="40BAC739">
      <w:pPr>
        <w:numPr>
          <w:ilvl w:val="2"/>
          <w:numId w:val="11"/>
        </w:numPr>
      </w:pPr>
      <w:r w:rsidRPr="00F862CE">
        <w:rPr>
          <w:b/>
          <w:bCs/>
        </w:rPr>
        <w:t>Approved</w:t>
      </w:r>
      <w:r w:rsidR="008D1CE7">
        <w:t xml:space="preserve"> if it met its primary endpoint(s) and progressed (or contributed) to a regulatory submission or approval</w:t>
      </w:r>
    </w:p>
    <w:p w:rsidR="008D1CE7" w:rsidP="00F862CE" w:rsidRDefault="008D1CE7" w14:paraId="62968232" w14:textId="77777777">
      <w:pPr>
        <w:numPr>
          <w:ilvl w:val="2"/>
          <w:numId w:val="11"/>
        </w:numPr>
      </w:pPr>
      <w:r w:rsidRPr="00F862CE">
        <w:rPr>
          <w:b/>
          <w:bCs/>
        </w:rPr>
        <w:t>Failed</w:t>
      </w:r>
      <w:r>
        <w:t xml:space="preserve"> if it did not meet endpoints, was terminated early, or was not continued for strategic/efficacy reasons</w:t>
      </w:r>
    </w:p>
    <w:p w:rsidRPr="00147EA6" w:rsidR="008D1CE7" w:rsidP="00FD441C" w:rsidRDefault="008D1CE7" w14:paraId="7FC00751" w14:textId="77777777">
      <w:pPr>
        <w:numPr>
          <w:ilvl w:val="0"/>
          <w:numId w:val="11"/>
        </w:numPr>
        <w:rPr>
          <w:b/>
          <w:bCs/>
        </w:rPr>
      </w:pPr>
      <w:r w:rsidRPr="00147EA6">
        <w:rPr>
          <w:b/>
          <w:bCs/>
        </w:rPr>
        <w:t>How to Think About Predicting %PTS</w:t>
      </w:r>
    </w:p>
    <w:p w:rsidR="008D1CE7" w:rsidP="00147EA6" w:rsidRDefault="008D1CE7" w14:paraId="04E5B706" w14:textId="3AA8EDDF">
      <w:pPr>
        <w:numPr>
          <w:ilvl w:val="1"/>
          <w:numId w:val="11"/>
        </w:numPr>
      </w:pPr>
      <w:r>
        <w:t xml:space="preserve">A trial’s success depends on many signals: trial design quality, sponsor track record, novelty of the drug, </w:t>
      </w:r>
      <w:r w:rsidR="00147EA6">
        <w:t>etc.</w:t>
      </w:r>
    </w:p>
    <w:p w:rsidR="008D1CE7" w:rsidP="00147EA6" w:rsidRDefault="008D1CE7" w14:paraId="7BAB19BF" w14:textId="517CA07A">
      <w:pPr>
        <w:numPr>
          <w:ilvl w:val="1"/>
          <w:numId w:val="11"/>
        </w:numPr>
      </w:pPr>
      <w:r>
        <w:t>Your task is to quantify the likelihood (0–100%) that an active trial will be successful, using insights learned from historical patterns</w:t>
      </w:r>
      <w:r w:rsidR="00147EA6">
        <w:t xml:space="preserve"> in the training data</w:t>
      </w:r>
    </w:p>
    <w:p w:rsidRPr="00C21E46" w:rsidR="00C305AF" w:rsidP="00147EA6" w:rsidRDefault="00C305AF" w14:paraId="171C8E5F" w14:textId="6ADDAF94">
      <w:pPr>
        <w:ind w:left="720"/>
      </w:pPr>
    </w:p>
    <w:sectPr w:rsidRPr="00C21E46" w:rsidR="00C305A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0F3B"/>
    <w:multiLevelType w:val="multilevel"/>
    <w:tmpl w:val="1A0A4D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BF4220"/>
    <w:multiLevelType w:val="multilevel"/>
    <w:tmpl w:val="1E5C3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5938"/>
    <w:multiLevelType w:val="multilevel"/>
    <w:tmpl w:val="1556E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A276C6"/>
    <w:multiLevelType w:val="multilevel"/>
    <w:tmpl w:val="C8085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5201D"/>
    <w:multiLevelType w:val="multilevel"/>
    <w:tmpl w:val="7BC0D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EEB71D4"/>
    <w:multiLevelType w:val="multilevel"/>
    <w:tmpl w:val="CC380AA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838571D"/>
    <w:multiLevelType w:val="multilevel"/>
    <w:tmpl w:val="5F6E8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EB4094C"/>
    <w:multiLevelType w:val="multilevel"/>
    <w:tmpl w:val="C3BC7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2903215"/>
    <w:multiLevelType w:val="multilevel"/>
    <w:tmpl w:val="05D03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8520320"/>
    <w:multiLevelType w:val="multilevel"/>
    <w:tmpl w:val="291EA8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90B4808"/>
    <w:multiLevelType w:val="multilevel"/>
    <w:tmpl w:val="2FD66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17633918">
    <w:abstractNumId w:val="3"/>
  </w:num>
  <w:num w:numId="2" w16cid:durableId="587035220">
    <w:abstractNumId w:val="0"/>
  </w:num>
  <w:num w:numId="3" w16cid:durableId="421027067">
    <w:abstractNumId w:val="6"/>
  </w:num>
  <w:num w:numId="4" w16cid:durableId="1286234012">
    <w:abstractNumId w:val="8"/>
  </w:num>
  <w:num w:numId="5" w16cid:durableId="2116903330">
    <w:abstractNumId w:val="4"/>
  </w:num>
  <w:num w:numId="6" w16cid:durableId="20283046">
    <w:abstractNumId w:val="1"/>
  </w:num>
  <w:num w:numId="7" w16cid:durableId="1666587771">
    <w:abstractNumId w:val="10"/>
  </w:num>
  <w:num w:numId="8" w16cid:durableId="693656755">
    <w:abstractNumId w:val="7"/>
  </w:num>
  <w:num w:numId="9" w16cid:durableId="1237125625">
    <w:abstractNumId w:val="2"/>
  </w:num>
  <w:num w:numId="10" w16cid:durableId="1777748347">
    <w:abstractNumId w:val="5"/>
  </w:num>
  <w:num w:numId="11" w16cid:durableId="433525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32"/>
    <w:rsid w:val="000336E8"/>
    <w:rsid w:val="00074868"/>
    <w:rsid w:val="00081874"/>
    <w:rsid w:val="00092CED"/>
    <w:rsid w:val="000D2B6E"/>
    <w:rsid w:val="000E2463"/>
    <w:rsid w:val="000F15F1"/>
    <w:rsid w:val="001065D2"/>
    <w:rsid w:val="00147EA6"/>
    <w:rsid w:val="001D08F7"/>
    <w:rsid w:val="001F0D9C"/>
    <w:rsid w:val="0021512A"/>
    <w:rsid w:val="0024257B"/>
    <w:rsid w:val="00273524"/>
    <w:rsid w:val="00291770"/>
    <w:rsid w:val="002B02ED"/>
    <w:rsid w:val="002E6AFD"/>
    <w:rsid w:val="002F3733"/>
    <w:rsid w:val="00316848"/>
    <w:rsid w:val="003469F8"/>
    <w:rsid w:val="003A0B7C"/>
    <w:rsid w:val="003D1894"/>
    <w:rsid w:val="003F10D5"/>
    <w:rsid w:val="003F1B46"/>
    <w:rsid w:val="004523F5"/>
    <w:rsid w:val="004663B1"/>
    <w:rsid w:val="00474B26"/>
    <w:rsid w:val="00484D93"/>
    <w:rsid w:val="00495ED2"/>
    <w:rsid w:val="004C49E1"/>
    <w:rsid w:val="004C734F"/>
    <w:rsid w:val="004F10DB"/>
    <w:rsid w:val="005148B5"/>
    <w:rsid w:val="00556122"/>
    <w:rsid w:val="00587527"/>
    <w:rsid w:val="00590F90"/>
    <w:rsid w:val="005A648C"/>
    <w:rsid w:val="005A7EE2"/>
    <w:rsid w:val="005B0F0C"/>
    <w:rsid w:val="005B7CB4"/>
    <w:rsid w:val="005E4B82"/>
    <w:rsid w:val="006058AA"/>
    <w:rsid w:val="00646B69"/>
    <w:rsid w:val="00657224"/>
    <w:rsid w:val="00667E97"/>
    <w:rsid w:val="006B7F50"/>
    <w:rsid w:val="00702836"/>
    <w:rsid w:val="0070292C"/>
    <w:rsid w:val="00764112"/>
    <w:rsid w:val="007904C2"/>
    <w:rsid w:val="007A5B65"/>
    <w:rsid w:val="007D0F44"/>
    <w:rsid w:val="007D4169"/>
    <w:rsid w:val="007F2C97"/>
    <w:rsid w:val="007F33BD"/>
    <w:rsid w:val="00801664"/>
    <w:rsid w:val="00820D63"/>
    <w:rsid w:val="008431D9"/>
    <w:rsid w:val="008540B4"/>
    <w:rsid w:val="00880985"/>
    <w:rsid w:val="00894442"/>
    <w:rsid w:val="008D1CE7"/>
    <w:rsid w:val="008D6031"/>
    <w:rsid w:val="00932581"/>
    <w:rsid w:val="009A7D47"/>
    <w:rsid w:val="009D7486"/>
    <w:rsid w:val="00A26E13"/>
    <w:rsid w:val="00A41C30"/>
    <w:rsid w:val="00A56CFB"/>
    <w:rsid w:val="00AC5936"/>
    <w:rsid w:val="00B26327"/>
    <w:rsid w:val="00B5676E"/>
    <w:rsid w:val="00B76992"/>
    <w:rsid w:val="00B804A1"/>
    <w:rsid w:val="00B823E6"/>
    <w:rsid w:val="00BD1CB8"/>
    <w:rsid w:val="00BF427B"/>
    <w:rsid w:val="00C21E46"/>
    <w:rsid w:val="00C305AF"/>
    <w:rsid w:val="00C725B2"/>
    <w:rsid w:val="00C73E19"/>
    <w:rsid w:val="00C763F7"/>
    <w:rsid w:val="00C859B9"/>
    <w:rsid w:val="00C93B35"/>
    <w:rsid w:val="00CA2D38"/>
    <w:rsid w:val="00CD4C60"/>
    <w:rsid w:val="00CF0DEE"/>
    <w:rsid w:val="00D0029A"/>
    <w:rsid w:val="00D012A2"/>
    <w:rsid w:val="00D13B35"/>
    <w:rsid w:val="00D761E7"/>
    <w:rsid w:val="00D80A68"/>
    <w:rsid w:val="00DC1BB0"/>
    <w:rsid w:val="00E03D0E"/>
    <w:rsid w:val="00E34B6A"/>
    <w:rsid w:val="00E37DB0"/>
    <w:rsid w:val="00E444AF"/>
    <w:rsid w:val="00E62CE5"/>
    <w:rsid w:val="00EA7EF7"/>
    <w:rsid w:val="00EF46C6"/>
    <w:rsid w:val="00EF6D40"/>
    <w:rsid w:val="00F075D3"/>
    <w:rsid w:val="00F65464"/>
    <w:rsid w:val="00F862CE"/>
    <w:rsid w:val="00FD441C"/>
    <w:rsid w:val="00FD6D91"/>
    <w:rsid w:val="00FE7532"/>
    <w:rsid w:val="0538E396"/>
    <w:rsid w:val="05474BC3"/>
    <w:rsid w:val="0D3FDEAF"/>
    <w:rsid w:val="13988A4B"/>
    <w:rsid w:val="16A33543"/>
    <w:rsid w:val="19448D74"/>
    <w:rsid w:val="1A0C988D"/>
    <w:rsid w:val="1AE29782"/>
    <w:rsid w:val="1BAEC88A"/>
    <w:rsid w:val="23048DFE"/>
    <w:rsid w:val="24D81094"/>
    <w:rsid w:val="2D328C8C"/>
    <w:rsid w:val="33F6FFB8"/>
    <w:rsid w:val="43DF96DD"/>
    <w:rsid w:val="4E180265"/>
    <w:rsid w:val="5AC5E38B"/>
    <w:rsid w:val="5DFB5311"/>
    <w:rsid w:val="5E66B80B"/>
    <w:rsid w:val="61D80FF7"/>
    <w:rsid w:val="6EB25B9E"/>
    <w:rsid w:val="710B8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2782"/>
  <w15:chartTrackingRefBased/>
  <w15:docId w15:val="{E2A3B7DD-F4E9-4E2D-9DDA-619C5E59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753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53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53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E75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E75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E75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E75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E75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E75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E75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E75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E7532"/>
    <w:rPr>
      <w:rFonts w:eastAsiaTheme="majorEastAsia" w:cstheme="majorBidi"/>
      <w:color w:val="272727" w:themeColor="text1" w:themeTint="D8"/>
    </w:rPr>
  </w:style>
  <w:style w:type="paragraph" w:styleId="Title">
    <w:name w:val="Title"/>
    <w:basedOn w:val="Normal"/>
    <w:next w:val="Normal"/>
    <w:link w:val="TitleChar"/>
    <w:uiPriority w:val="10"/>
    <w:qFormat/>
    <w:rsid w:val="00FE753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E75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E753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E7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532"/>
    <w:pPr>
      <w:spacing w:before="160"/>
      <w:jc w:val="center"/>
    </w:pPr>
    <w:rPr>
      <w:i/>
      <w:iCs/>
      <w:color w:val="404040" w:themeColor="text1" w:themeTint="BF"/>
    </w:rPr>
  </w:style>
  <w:style w:type="character" w:styleId="QuoteChar" w:customStyle="1">
    <w:name w:val="Quote Char"/>
    <w:basedOn w:val="DefaultParagraphFont"/>
    <w:link w:val="Quote"/>
    <w:uiPriority w:val="29"/>
    <w:rsid w:val="00FE7532"/>
    <w:rPr>
      <w:i/>
      <w:iCs/>
      <w:color w:val="404040" w:themeColor="text1" w:themeTint="BF"/>
    </w:rPr>
  </w:style>
  <w:style w:type="paragraph" w:styleId="ListParagraph">
    <w:name w:val="List Paragraph"/>
    <w:basedOn w:val="Normal"/>
    <w:uiPriority w:val="34"/>
    <w:qFormat/>
    <w:rsid w:val="00FE7532"/>
    <w:pPr>
      <w:ind w:left="720"/>
      <w:contextualSpacing/>
    </w:pPr>
  </w:style>
  <w:style w:type="character" w:styleId="IntenseEmphasis">
    <w:name w:val="Intense Emphasis"/>
    <w:basedOn w:val="DefaultParagraphFont"/>
    <w:uiPriority w:val="21"/>
    <w:qFormat/>
    <w:rsid w:val="00FE7532"/>
    <w:rPr>
      <w:i/>
      <w:iCs/>
      <w:color w:val="0F4761" w:themeColor="accent1" w:themeShade="BF"/>
    </w:rPr>
  </w:style>
  <w:style w:type="paragraph" w:styleId="IntenseQuote">
    <w:name w:val="Intense Quote"/>
    <w:basedOn w:val="Normal"/>
    <w:next w:val="Normal"/>
    <w:link w:val="IntenseQuoteChar"/>
    <w:uiPriority w:val="30"/>
    <w:qFormat/>
    <w:rsid w:val="00FE753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E7532"/>
    <w:rPr>
      <w:i/>
      <w:iCs/>
      <w:color w:val="0F4761" w:themeColor="accent1" w:themeShade="BF"/>
    </w:rPr>
  </w:style>
  <w:style w:type="character" w:styleId="IntenseReference">
    <w:name w:val="Intense Reference"/>
    <w:basedOn w:val="DefaultParagraphFont"/>
    <w:uiPriority w:val="32"/>
    <w:qFormat/>
    <w:rsid w:val="00FE7532"/>
    <w:rPr>
      <w:b/>
      <w:bCs/>
      <w:smallCaps/>
      <w:color w:val="0F4761" w:themeColor="accent1" w:themeShade="BF"/>
      <w:spacing w:val="5"/>
    </w:rPr>
  </w:style>
  <w:style w:type="character" w:styleId="Hyperlink">
    <w:name w:val="Hyperlink"/>
    <w:basedOn w:val="DefaultParagraphFont"/>
    <w:uiPriority w:val="99"/>
    <w:unhideWhenUsed/>
    <w:rsid w:val="00C21E46"/>
    <w:rPr>
      <w:color w:val="467886" w:themeColor="hyperlink"/>
      <w:u w:val="single"/>
    </w:rPr>
  </w:style>
  <w:style w:type="character" w:styleId="UnresolvedMention">
    <w:name w:val="Unresolved Mention"/>
    <w:basedOn w:val="DefaultParagraphFont"/>
    <w:uiPriority w:val="99"/>
    <w:semiHidden/>
    <w:unhideWhenUsed/>
    <w:rsid w:val="00C21E46"/>
    <w:rPr>
      <w:color w:val="605E5C"/>
      <w:shd w:val="clear" w:color="auto" w:fill="E1DFDD"/>
    </w:rPr>
  </w:style>
  <w:style w:type="character" w:styleId="CommentReference">
    <w:name w:val="annotation reference"/>
    <w:basedOn w:val="DefaultParagraphFont"/>
    <w:uiPriority w:val="99"/>
    <w:semiHidden/>
    <w:unhideWhenUsed/>
    <w:rsid w:val="009A7D47"/>
    <w:rPr>
      <w:sz w:val="16"/>
      <w:szCs w:val="16"/>
    </w:rPr>
  </w:style>
  <w:style w:type="paragraph" w:styleId="CommentText">
    <w:name w:val="annotation text"/>
    <w:basedOn w:val="Normal"/>
    <w:link w:val="CommentTextChar"/>
    <w:uiPriority w:val="99"/>
    <w:unhideWhenUsed/>
    <w:rsid w:val="009A7D47"/>
    <w:pPr>
      <w:spacing w:line="240" w:lineRule="auto"/>
    </w:pPr>
    <w:rPr>
      <w:sz w:val="20"/>
      <w:szCs w:val="20"/>
    </w:rPr>
  </w:style>
  <w:style w:type="character" w:styleId="CommentTextChar" w:customStyle="1">
    <w:name w:val="Comment Text Char"/>
    <w:basedOn w:val="DefaultParagraphFont"/>
    <w:link w:val="CommentText"/>
    <w:uiPriority w:val="99"/>
    <w:rsid w:val="009A7D47"/>
    <w:rPr>
      <w:sz w:val="20"/>
      <w:szCs w:val="20"/>
    </w:rPr>
  </w:style>
  <w:style w:type="paragraph" w:styleId="CommentSubject">
    <w:name w:val="annotation subject"/>
    <w:basedOn w:val="CommentText"/>
    <w:next w:val="CommentText"/>
    <w:link w:val="CommentSubjectChar"/>
    <w:uiPriority w:val="99"/>
    <w:semiHidden/>
    <w:unhideWhenUsed/>
    <w:rsid w:val="009A7D47"/>
    <w:rPr>
      <w:b/>
      <w:bCs/>
    </w:rPr>
  </w:style>
  <w:style w:type="character" w:styleId="CommentSubjectChar" w:customStyle="1">
    <w:name w:val="Comment Subject Char"/>
    <w:basedOn w:val="CommentTextChar"/>
    <w:link w:val="CommentSubject"/>
    <w:uiPriority w:val="99"/>
    <w:semiHidden/>
    <w:rsid w:val="009A7D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399">
      <w:bodyDiv w:val="1"/>
      <w:marLeft w:val="0"/>
      <w:marRight w:val="0"/>
      <w:marTop w:val="0"/>
      <w:marBottom w:val="0"/>
      <w:divBdr>
        <w:top w:val="none" w:sz="0" w:space="0" w:color="auto"/>
        <w:left w:val="none" w:sz="0" w:space="0" w:color="auto"/>
        <w:bottom w:val="none" w:sz="0" w:space="0" w:color="auto"/>
        <w:right w:val="none" w:sz="0" w:space="0" w:color="auto"/>
      </w:divBdr>
    </w:div>
    <w:div w:id="234055041">
      <w:bodyDiv w:val="1"/>
      <w:marLeft w:val="0"/>
      <w:marRight w:val="0"/>
      <w:marTop w:val="0"/>
      <w:marBottom w:val="0"/>
      <w:divBdr>
        <w:top w:val="none" w:sz="0" w:space="0" w:color="auto"/>
        <w:left w:val="none" w:sz="0" w:space="0" w:color="auto"/>
        <w:bottom w:val="none" w:sz="0" w:space="0" w:color="auto"/>
        <w:right w:val="none" w:sz="0" w:space="0" w:color="auto"/>
      </w:divBdr>
      <w:divsChild>
        <w:div w:id="1628974877">
          <w:marLeft w:val="0"/>
          <w:marRight w:val="0"/>
          <w:marTop w:val="0"/>
          <w:marBottom w:val="0"/>
          <w:divBdr>
            <w:top w:val="none" w:sz="0" w:space="0" w:color="auto"/>
            <w:left w:val="none" w:sz="0" w:space="0" w:color="auto"/>
            <w:bottom w:val="none" w:sz="0" w:space="0" w:color="auto"/>
            <w:right w:val="none" w:sz="0" w:space="0" w:color="auto"/>
          </w:divBdr>
          <w:divsChild>
            <w:div w:id="20595090">
              <w:marLeft w:val="0"/>
              <w:marRight w:val="0"/>
              <w:marTop w:val="0"/>
              <w:marBottom w:val="0"/>
              <w:divBdr>
                <w:top w:val="none" w:sz="0" w:space="0" w:color="auto"/>
                <w:left w:val="none" w:sz="0" w:space="0" w:color="auto"/>
                <w:bottom w:val="none" w:sz="0" w:space="0" w:color="auto"/>
                <w:right w:val="none" w:sz="0" w:space="0" w:color="auto"/>
              </w:divBdr>
            </w:div>
            <w:div w:id="24135879">
              <w:marLeft w:val="0"/>
              <w:marRight w:val="0"/>
              <w:marTop w:val="0"/>
              <w:marBottom w:val="0"/>
              <w:divBdr>
                <w:top w:val="none" w:sz="0" w:space="0" w:color="auto"/>
                <w:left w:val="none" w:sz="0" w:space="0" w:color="auto"/>
                <w:bottom w:val="none" w:sz="0" w:space="0" w:color="auto"/>
                <w:right w:val="none" w:sz="0" w:space="0" w:color="auto"/>
              </w:divBdr>
            </w:div>
            <w:div w:id="117724214">
              <w:marLeft w:val="0"/>
              <w:marRight w:val="0"/>
              <w:marTop w:val="0"/>
              <w:marBottom w:val="0"/>
              <w:divBdr>
                <w:top w:val="none" w:sz="0" w:space="0" w:color="auto"/>
                <w:left w:val="none" w:sz="0" w:space="0" w:color="auto"/>
                <w:bottom w:val="none" w:sz="0" w:space="0" w:color="auto"/>
                <w:right w:val="none" w:sz="0" w:space="0" w:color="auto"/>
              </w:divBdr>
            </w:div>
            <w:div w:id="133842144">
              <w:marLeft w:val="0"/>
              <w:marRight w:val="0"/>
              <w:marTop w:val="0"/>
              <w:marBottom w:val="0"/>
              <w:divBdr>
                <w:top w:val="none" w:sz="0" w:space="0" w:color="auto"/>
                <w:left w:val="none" w:sz="0" w:space="0" w:color="auto"/>
                <w:bottom w:val="none" w:sz="0" w:space="0" w:color="auto"/>
                <w:right w:val="none" w:sz="0" w:space="0" w:color="auto"/>
              </w:divBdr>
            </w:div>
            <w:div w:id="185292144">
              <w:marLeft w:val="0"/>
              <w:marRight w:val="0"/>
              <w:marTop w:val="0"/>
              <w:marBottom w:val="0"/>
              <w:divBdr>
                <w:top w:val="none" w:sz="0" w:space="0" w:color="auto"/>
                <w:left w:val="none" w:sz="0" w:space="0" w:color="auto"/>
                <w:bottom w:val="none" w:sz="0" w:space="0" w:color="auto"/>
                <w:right w:val="none" w:sz="0" w:space="0" w:color="auto"/>
              </w:divBdr>
            </w:div>
            <w:div w:id="257251902">
              <w:marLeft w:val="0"/>
              <w:marRight w:val="0"/>
              <w:marTop w:val="0"/>
              <w:marBottom w:val="0"/>
              <w:divBdr>
                <w:top w:val="none" w:sz="0" w:space="0" w:color="auto"/>
                <w:left w:val="none" w:sz="0" w:space="0" w:color="auto"/>
                <w:bottom w:val="none" w:sz="0" w:space="0" w:color="auto"/>
                <w:right w:val="none" w:sz="0" w:space="0" w:color="auto"/>
              </w:divBdr>
            </w:div>
            <w:div w:id="277681386">
              <w:marLeft w:val="0"/>
              <w:marRight w:val="0"/>
              <w:marTop w:val="0"/>
              <w:marBottom w:val="0"/>
              <w:divBdr>
                <w:top w:val="none" w:sz="0" w:space="0" w:color="auto"/>
                <w:left w:val="none" w:sz="0" w:space="0" w:color="auto"/>
                <w:bottom w:val="none" w:sz="0" w:space="0" w:color="auto"/>
                <w:right w:val="none" w:sz="0" w:space="0" w:color="auto"/>
              </w:divBdr>
            </w:div>
            <w:div w:id="281350873">
              <w:marLeft w:val="0"/>
              <w:marRight w:val="0"/>
              <w:marTop w:val="0"/>
              <w:marBottom w:val="0"/>
              <w:divBdr>
                <w:top w:val="none" w:sz="0" w:space="0" w:color="auto"/>
                <w:left w:val="none" w:sz="0" w:space="0" w:color="auto"/>
                <w:bottom w:val="none" w:sz="0" w:space="0" w:color="auto"/>
                <w:right w:val="none" w:sz="0" w:space="0" w:color="auto"/>
              </w:divBdr>
            </w:div>
            <w:div w:id="318461271">
              <w:marLeft w:val="0"/>
              <w:marRight w:val="0"/>
              <w:marTop w:val="0"/>
              <w:marBottom w:val="0"/>
              <w:divBdr>
                <w:top w:val="none" w:sz="0" w:space="0" w:color="auto"/>
                <w:left w:val="none" w:sz="0" w:space="0" w:color="auto"/>
                <w:bottom w:val="none" w:sz="0" w:space="0" w:color="auto"/>
                <w:right w:val="none" w:sz="0" w:space="0" w:color="auto"/>
              </w:divBdr>
            </w:div>
            <w:div w:id="333382304">
              <w:marLeft w:val="0"/>
              <w:marRight w:val="0"/>
              <w:marTop w:val="0"/>
              <w:marBottom w:val="0"/>
              <w:divBdr>
                <w:top w:val="none" w:sz="0" w:space="0" w:color="auto"/>
                <w:left w:val="none" w:sz="0" w:space="0" w:color="auto"/>
                <w:bottom w:val="none" w:sz="0" w:space="0" w:color="auto"/>
                <w:right w:val="none" w:sz="0" w:space="0" w:color="auto"/>
              </w:divBdr>
            </w:div>
            <w:div w:id="379213968">
              <w:marLeft w:val="0"/>
              <w:marRight w:val="0"/>
              <w:marTop w:val="0"/>
              <w:marBottom w:val="0"/>
              <w:divBdr>
                <w:top w:val="none" w:sz="0" w:space="0" w:color="auto"/>
                <w:left w:val="none" w:sz="0" w:space="0" w:color="auto"/>
                <w:bottom w:val="none" w:sz="0" w:space="0" w:color="auto"/>
                <w:right w:val="none" w:sz="0" w:space="0" w:color="auto"/>
              </w:divBdr>
            </w:div>
            <w:div w:id="420179380">
              <w:marLeft w:val="0"/>
              <w:marRight w:val="0"/>
              <w:marTop w:val="0"/>
              <w:marBottom w:val="0"/>
              <w:divBdr>
                <w:top w:val="none" w:sz="0" w:space="0" w:color="auto"/>
                <w:left w:val="none" w:sz="0" w:space="0" w:color="auto"/>
                <w:bottom w:val="none" w:sz="0" w:space="0" w:color="auto"/>
                <w:right w:val="none" w:sz="0" w:space="0" w:color="auto"/>
              </w:divBdr>
            </w:div>
            <w:div w:id="455568541">
              <w:marLeft w:val="0"/>
              <w:marRight w:val="0"/>
              <w:marTop w:val="0"/>
              <w:marBottom w:val="0"/>
              <w:divBdr>
                <w:top w:val="none" w:sz="0" w:space="0" w:color="auto"/>
                <w:left w:val="none" w:sz="0" w:space="0" w:color="auto"/>
                <w:bottom w:val="none" w:sz="0" w:space="0" w:color="auto"/>
                <w:right w:val="none" w:sz="0" w:space="0" w:color="auto"/>
              </w:divBdr>
            </w:div>
            <w:div w:id="487483884">
              <w:marLeft w:val="0"/>
              <w:marRight w:val="0"/>
              <w:marTop w:val="0"/>
              <w:marBottom w:val="0"/>
              <w:divBdr>
                <w:top w:val="none" w:sz="0" w:space="0" w:color="auto"/>
                <w:left w:val="none" w:sz="0" w:space="0" w:color="auto"/>
                <w:bottom w:val="none" w:sz="0" w:space="0" w:color="auto"/>
                <w:right w:val="none" w:sz="0" w:space="0" w:color="auto"/>
              </w:divBdr>
            </w:div>
            <w:div w:id="546067225">
              <w:marLeft w:val="0"/>
              <w:marRight w:val="0"/>
              <w:marTop w:val="0"/>
              <w:marBottom w:val="0"/>
              <w:divBdr>
                <w:top w:val="none" w:sz="0" w:space="0" w:color="auto"/>
                <w:left w:val="none" w:sz="0" w:space="0" w:color="auto"/>
                <w:bottom w:val="none" w:sz="0" w:space="0" w:color="auto"/>
                <w:right w:val="none" w:sz="0" w:space="0" w:color="auto"/>
              </w:divBdr>
            </w:div>
            <w:div w:id="598174081">
              <w:marLeft w:val="0"/>
              <w:marRight w:val="0"/>
              <w:marTop w:val="0"/>
              <w:marBottom w:val="0"/>
              <w:divBdr>
                <w:top w:val="none" w:sz="0" w:space="0" w:color="auto"/>
                <w:left w:val="none" w:sz="0" w:space="0" w:color="auto"/>
                <w:bottom w:val="none" w:sz="0" w:space="0" w:color="auto"/>
                <w:right w:val="none" w:sz="0" w:space="0" w:color="auto"/>
              </w:divBdr>
            </w:div>
            <w:div w:id="609316455">
              <w:marLeft w:val="0"/>
              <w:marRight w:val="0"/>
              <w:marTop w:val="0"/>
              <w:marBottom w:val="0"/>
              <w:divBdr>
                <w:top w:val="none" w:sz="0" w:space="0" w:color="auto"/>
                <w:left w:val="none" w:sz="0" w:space="0" w:color="auto"/>
                <w:bottom w:val="none" w:sz="0" w:space="0" w:color="auto"/>
                <w:right w:val="none" w:sz="0" w:space="0" w:color="auto"/>
              </w:divBdr>
            </w:div>
            <w:div w:id="636227886">
              <w:marLeft w:val="0"/>
              <w:marRight w:val="0"/>
              <w:marTop w:val="0"/>
              <w:marBottom w:val="0"/>
              <w:divBdr>
                <w:top w:val="none" w:sz="0" w:space="0" w:color="auto"/>
                <w:left w:val="none" w:sz="0" w:space="0" w:color="auto"/>
                <w:bottom w:val="none" w:sz="0" w:space="0" w:color="auto"/>
                <w:right w:val="none" w:sz="0" w:space="0" w:color="auto"/>
              </w:divBdr>
            </w:div>
            <w:div w:id="882712448">
              <w:marLeft w:val="0"/>
              <w:marRight w:val="0"/>
              <w:marTop w:val="0"/>
              <w:marBottom w:val="0"/>
              <w:divBdr>
                <w:top w:val="none" w:sz="0" w:space="0" w:color="auto"/>
                <w:left w:val="none" w:sz="0" w:space="0" w:color="auto"/>
                <w:bottom w:val="none" w:sz="0" w:space="0" w:color="auto"/>
                <w:right w:val="none" w:sz="0" w:space="0" w:color="auto"/>
              </w:divBdr>
            </w:div>
            <w:div w:id="897664848">
              <w:marLeft w:val="0"/>
              <w:marRight w:val="0"/>
              <w:marTop w:val="0"/>
              <w:marBottom w:val="0"/>
              <w:divBdr>
                <w:top w:val="none" w:sz="0" w:space="0" w:color="auto"/>
                <w:left w:val="none" w:sz="0" w:space="0" w:color="auto"/>
                <w:bottom w:val="none" w:sz="0" w:space="0" w:color="auto"/>
                <w:right w:val="none" w:sz="0" w:space="0" w:color="auto"/>
              </w:divBdr>
            </w:div>
            <w:div w:id="991829363">
              <w:marLeft w:val="0"/>
              <w:marRight w:val="0"/>
              <w:marTop w:val="0"/>
              <w:marBottom w:val="0"/>
              <w:divBdr>
                <w:top w:val="none" w:sz="0" w:space="0" w:color="auto"/>
                <w:left w:val="none" w:sz="0" w:space="0" w:color="auto"/>
                <w:bottom w:val="none" w:sz="0" w:space="0" w:color="auto"/>
                <w:right w:val="none" w:sz="0" w:space="0" w:color="auto"/>
              </w:divBdr>
            </w:div>
            <w:div w:id="1068839950">
              <w:marLeft w:val="0"/>
              <w:marRight w:val="0"/>
              <w:marTop w:val="0"/>
              <w:marBottom w:val="0"/>
              <w:divBdr>
                <w:top w:val="none" w:sz="0" w:space="0" w:color="auto"/>
                <w:left w:val="none" w:sz="0" w:space="0" w:color="auto"/>
                <w:bottom w:val="none" w:sz="0" w:space="0" w:color="auto"/>
                <w:right w:val="none" w:sz="0" w:space="0" w:color="auto"/>
              </w:divBdr>
            </w:div>
            <w:div w:id="1112549141">
              <w:marLeft w:val="0"/>
              <w:marRight w:val="0"/>
              <w:marTop w:val="0"/>
              <w:marBottom w:val="0"/>
              <w:divBdr>
                <w:top w:val="none" w:sz="0" w:space="0" w:color="auto"/>
                <w:left w:val="none" w:sz="0" w:space="0" w:color="auto"/>
                <w:bottom w:val="none" w:sz="0" w:space="0" w:color="auto"/>
                <w:right w:val="none" w:sz="0" w:space="0" w:color="auto"/>
              </w:divBdr>
            </w:div>
            <w:div w:id="1139608847">
              <w:marLeft w:val="0"/>
              <w:marRight w:val="0"/>
              <w:marTop w:val="0"/>
              <w:marBottom w:val="0"/>
              <w:divBdr>
                <w:top w:val="none" w:sz="0" w:space="0" w:color="auto"/>
                <w:left w:val="none" w:sz="0" w:space="0" w:color="auto"/>
                <w:bottom w:val="none" w:sz="0" w:space="0" w:color="auto"/>
                <w:right w:val="none" w:sz="0" w:space="0" w:color="auto"/>
              </w:divBdr>
            </w:div>
            <w:div w:id="1215389752">
              <w:marLeft w:val="0"/>
              <w:marRight w:val="0"/>
              <w:marTop w:val="0"/>
              <w:marBottom w:val="0"/>
              <w:divBdr>
                <w:top w:val="none" w:sz="0" w:space="0" w:color="auto"/>
                <w:left w:val="none" w:sz="0" w:space="0" w:color="auto"/>
                <w:bottom w:val="none" w:sz="0" w:space="0" w:color="auto"/>
                <w:right w:val="none" w:sz="0" w:space="0" w:color="auto"/>
              </w:divBdr>
            </w:div>
            <w:div w:id="1315447984">
              <w:marLeft w:val="0"/>
              <w:marRight w:val="0"/>
              <w:marTop w:val="0"/>
              <w:marBottom w:val="0"/>
              <w:divBdr>
                <w:top w:val="none" w:sz="0" w:space="0" w:color="auto"/>
                <w:left w:val="none" w:sz="0" w:space="0" w:color="auto"/>
                <w:bottom w:val="none" w:sz="0" w:space="0" w:color="auto"/>
                <w:right w:val="none" w:sz="0" w:space="0" w:color="auto"/>
              </w:divBdr>
            </w:div>
            <w:div w:id="1371805004">
              <w:marLeft w:val="0"/>
              <w:marRight w:val="0"/>
              <w:marTop w:val="0"/>
              <w:marBottom w:val="0"/>
              <w:divBdr>
                <w:top w:val="none" w:sz="0" w:space="0" w:color="auto"/>
                <w:left w:val="none" w:sz="0" w:space="0" w:color="auto"/>
                <w:bottom w:val="none" w:sz="0" w:space="0" w:color="auto"/>
                <w:right w:val="none" w:sz="0" w:space="0" w:color="auto"/>
              </w:divBdr>
            </w:div>
            <w:div w:id="1431584335">
              <w:marLeft w:val="0"/>
              <w:marRight w:val="0"/>
              <w:marTop w:val="0"/>
              <w:marBottom w:val="0"/>
              <w:divBdr>
                <w:top w:val="none" w:sz="0" w:space="0" w:color="auto"/>
                <w:left w:val="none" w:sz="0" w:space="0" w:color="auto"/>
                <w:bottom w:val="none" w:sz="0" w:space="0" w:color="auto"/>
                <w:right w:val="none" w:sz="0" w:space="0" w:color="auto"/>
              </w:divBdr>
            </w:div>
            <w:div w:id="1552494569">
              <w:marLeft w:val="0"/>
              <w:marRight w:val="0"/>
              <w:marTop w:val="0"/>
              <w:marBottom w:val="0"/>
              <w:divBdr>
                <w:top w:val="none" w:sz="0" w:space="0" w:color="auto"/>
                <w:left w:val="none" w:sz="0" w:space="0" w:color="auto"/>
                <w:bottom w:val="none" w:sz="0" w:space="0" w:color="auto"/>
                <w:right w:val="none" w:sz="0" w:space="0" w:color="auto"/>
              </w:divBdr>
            </w:div>
            <w:div w:id="1639070807">
              <w:marLeft w:val="0"/>
              <w:marRight w:val="0"/>
              <w:marTop w:val="0"/>
              <w:marBottom w:val="0"/>
              <w:divBdr>
                <w:top w:val="none" w:sz="0" w:space="0" w:color="auto"/>
                <w:left w:val="none" w:sz="0" w:space="0" w:color="auto"/>
                <w:bottom w:val="none" w:sz="0" w:space="0" w:color="auto"/>
                <w:right w:val="none" w:sz="0" w:space="0" w:color="auto"/>
              </w:divBdr>
            </w:div>
            <w:div w:id="1814565361">
              <w:marLeft w:val="0"/>
              <w:marRight w:val="0"/>
              <w:marTop w:val="0"/>
              <w:marBottom w:val="0"/>
              <w:divBdr>
                <w:top w:val="none" w:sz="0" w:space="0" w:color="auto"/>
                <w:left w:val="none" w:sz="0" w:space="0" w:color="auto"/>
                <w:bottom w:val="none" w:sz="0" w:space="0" w:color="auto"/>
                <w:right w:val="none" w:sz="0" w:space="0" w:color="auto"/>
              </w:divBdr>
            </w:div>
            <w:div w:id="1836264323">
              <w:marLeft w:val="0"/>
              <w:marRight w:val="0"/>
              <w:marTop w:val="0"/>
              <w:marBottom w:val="0"/>
              <w:divBdr>
                <w:top w:val="none" w:sz="0" w:space="0" w:color="auto"/>
                <w:left w:val="none" w:sz="0" w:space="0" w:color="auto"/>
                <w:bottom w:val="none" w:sz="0" w:space="0" w:color="auto"/>
                <w:right w:val="none" w:sz="0" w:space="0" w:color="auto"/>
              </w:divBdr>
            </w:div>
            <w:div w:id="1848473476">
              <w:marLeft w:val="0"/>
              <w:marRight w:val="0"/>
              <w:marTop w:val="0"/>
              <w:marBottom w:val="0"/>
              <w:divBdr>
                <w:top w:val="none" w:sz="0" w:space="0" w:color="auto"/>
                <w:left w:val="none" w:sz="0" w:space="0" w:color="auto"/>
                <w:bottom w:val="none" w:sz="0" w:space="0" w:color="auto"/>
                <w:right w:val="none" w:sz="0" w:space="0" w:color="auto"/>
              </w:divBdr>
            </w:div>
            <w:div w:id="1855338729">
              <w:marLeft w:val="0"/>
              <w:marRight w:val="0"/>
              <w:marTop w:val="0"/>
              <w:marBottom w:val="0"/>
              <w:divBdr>
                <w:top w:val="none" w:sz="0" w:space="0" w:color="auto"/>
                <w:left w:val="none" w:sz="0" w:space="0" w:color="auto"/>
                <w:bottom w:val="none" w:sz="0" w:space="0" w:color="auto"/>
                <w:right w:val="none" w:sz="0" w:space="0" w:color="auto"/>
              </w:divBdr>
            </w:div>
            <w:div w:id="1908689984">
              <w:marLeft w:val="0"/>
              <w:marRight w:val="0"/>
              <w:marTop w:val="0"/>
              <w:marBottom w:val="0"/>
              <w:divBdr>
                <w:top w:val="none" w:sz="0" w:space="0" w:color="auto"/>
                <w:left w:val="none" w:sz="0" w:space="0" w:color="auto"/>
                <w:bottom w:val="none" w:sz="0" w:space="0" w:color="auto"/>
                <w:right w:val="none" w:sz="0" w:space="0" w:color="auto"/>
              </w:divBdr>
            </w:div>
            <w:div w:id="1911621986">
              <w:marLeft w:val="0"/>
              <w:marRight w:val="0"/>
              <w:marTop w:val="0"/>
              <w:marBottom w:val="0"/>
              <w:divBdr>
                <w:top w:val="none" w:sz="0" w:space="0" w:color="auto"/>
                <w:left w:val="none" w:sz="0" w:space="0" w:color="auto"/>
                <w:bottom w:val="none" w:sz="0" w:space="0" w:color="auto"/>
                <w:right w:val="none" w:sz="0" w:space="0" w:color="auto"/>
              </w:divBdr>
            </w:div>
            <w:div w:id="1917978619">
              <w:marLeft w:val="0"/>
              <w:marRight w:val="0"/>
              <w:marTop w:val="0"/>
              <w:marBottom w:val="0"/>
              <w:divBdr>
                <w:top w:val="none" w:sz="0" w:space="0" w:color="auto"/>
                <w:left w:val="none" w:sz="0" w:space="0" w:color="auto"/>
                <w:bottom w:val="none" w:sz="0" w:space="0" w:color="auto"/>
                <w:right w:val="none" w:sz="0" w:space="0" w:color="auto"/>
              </w:divBdr>
            </w:div>
            <w:div w:id="1995840991">
              <w:marLeft w:val="0"/>
              <w:marRight w:val="0"/>
              <w:marTop w:val="0"/>
              <w:marBottom w:val="0"/>
              <w:divBdr>
                <w:top w:val="none" w:sz="0" w:space="0" w:color="auto"/>
                <w:left w:val="none" w:sz="0" w:space="0" w:color="auto"/>
                <w:bottom w:val="none" w:sz="0" w:space="0" w:color="auto"/>
                <w:right w:val="none" w:sz="0" w:space="0" w:color="auto"/>
              </w:divBdr>
            </w:div>
            <w:div w:id="2064523814">
              <w:marLeft w:val="0"/>
              <w:marRight w:val="0"/>
              <w:marTop w:val="0"/>
              <w:marBottom w:val="0"/>
              <w:divBdr>
                <w:top w:val="none" w:sz="0" w:space="0" w:color="auto"/>
                <w:left w:val="none" w:sz="0" w:space="0" w:color="auto"/>
                <w:bottom w:val="none" w:sz="0" w:space="0" w:color="auto"/>
                <w:right w:val="none" w:sz="0" w:space="0" w:color="auto"/>
              </w:divBdr>
            </w:div>
            <w:div w:id="2087453245">
              <w:marLeft w:val="0"/>
              <w:marRight w:val="0"/>
              <w:marTop w:val="0"/>
              <w:marBottom w:val="0"/>
              <w:divBdr>
                <w:top w:val="none" w:sz="0" w:space="0" w:color="auto"/>
                <w:left w:val="none" w:sz="0" w:space="0" w:color="auto"/>
                <w:bottom w:val="none" w:sz="0" w:space="0" w:color="auto"/>
                <w:right w:val="none" w:sz="0" w:space="0" w:color="auto"/>
              </w:divBdr>
            </w:div>
            <w:div w:id="2099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5906">
      <w:bodyDiv w:val="1"/>
      <w:marLeft w:val="0"/>
      <w:marRight w:val="0"/>
      <w:marTop w:val="0"/>
      <w:marBottom w:val="0"/>
      <w:divBdr>
        <w:top w:val="none" w:sz="0" w:space="0" w:color="auto"/>
        <w:left w:val="none" w:sz="0" w:space="0" w:color="auto"/>
        <w:bottom w:val="none" w:sz="0" w:space="0" w:color="auto"/>
        <w:right w:val="none" w:sz="0" w:space="0" w:color="auto"/>
      </w:divBdr>
      <w:divsChild>
        <w:div w:id="302080980">
          <w:marLeft w:val="0"/>
          <w:marRight w:val="0"/>
          <w:marTop w:val="0"/>
          <w:marBottom w:val="0"/>
          <w:divBdr>
            <w:top w:val="none" w:sz="0" w:space="0" w:color="auto"/>
            <w:left w:val="none" w:sz="0" w:space="0" w:color="auto"/>
            <w:bottom w:val="none" w:sz="0" w:space="0" w:color="auto"/>
            <w:right w:val="none" w:sz="0" w:space="0" w:color="auto"/>
          </w:divBdr>
          <w:divsChild>
            <w:div w:id="13517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4653">
      <w:bodyDiv w:val="1"/>
      <w:marLeft w:val="0"/>
      <w:marRight w:val="0"/>
      <w:marTop w:val="0"/>
      <w:marBottom w:val="0"/>
      <w:divBdr>
        <w:top w:val="none" w:sz="0" w:space="0" w:color="auto"/>
        <w:left w:val="none" w:sz="0" w:space="0" w:color="auto"/>
        <w:bottom w:val="none" w:sz="0" w:space="0" w:color="auto"/>
        <w:right w:val="none" w:sz="0" w:space="0" w:color="auto"/>
      </w:divBdr>
      <w:divsChild>
        <w:div w:id="1341011111">
          <w:marLeft w:val="0"/>
          <w:marRight w:val="0"/>
          <w:marTop w:val="0"/>
          <w:marBottom w:val="0"/>
          <w:divBdr>
            <w:top w:val="none" w:sz="0" w:space="0" w:color="auto"/>
            <w:left w:val="none" w:sz="0" w:space="0" w:color="auto"/>
            <w:bottom w:val="none" w:sz="0" w:space="0" w:color="auto"/>
            <w:right w:val="none" w:sz="0" w:space="0" w:color="auto"/>
          </w:divBdr>
          <w:divsChild>
            <w:div w:id="19337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2367">
      <w:bodyDiv w:val="1"/>
      <w:marLeft w:val="0"/>
      <w:marRight w:val="0"/>
      <w:marTop w:val="0"/>
      <w:marBottom w:val="0"/>
      <w:divBdr>
        <w:top w:val="none" w:sz="0" w:space="0" w:color="auto"/>
        <w:left w:val="none" w:sz="0" w:space="0" w:color="auto"/>
        <w:bottom w:val="none" w:sz="0" w:space="0" w:color="auto"/>
        <w:right w:val="none" w:sz="0" w:space="0" w:color="auto"/>
      </w:divBdr>
      <w:divsChild>
        <w:div w:id="1362047018">
          <w:marLeft w:val="0"/>
          <w:marRight w:val="0"/>
          <w:marTop w:val="0"/>
          <w:marBottom w:val="0"/>
          <w:divBdr>
            <w:top w:val="none" w:sz="0" w:space="0" w:color="auto"/>
            <w:left w:val="none" w:sz="0" w:space="0" w:color="auto"/>
            <w:bottom w:val="none" w:sz="0" w:space="0" w:color="auto"/>
            <w:right w:val="none" w:sz="0" w:space="0" w:color="auto"/>
          </w:divBdr>
          <w:divsChild>
            <w:div w:id="11275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528">
      <w:bodyDiv w:val="1"/>
      <w:marLeft w:val="0"/>
      <w:marRight w:val="0"/>
      <w:marTop w:val="0"/>
      <w:marBottom w:val="0"/>
      <w:divBdr>
        <w:top w:val="none" w:sz="0" w:space="0" w:color="auto"/>
        <w:left w:val="none" w:sz="0" w:space="0" w:color="auto"/>
        <w:bottom w:val="none" w:sz="0" w:space="0" w:color="auto"/>
        <w:right w:val="none" w:sz="0" w:space="0" w:color="auto"/>
      </w:divBdr>
      <w:divsChild>
        <w:div w:id="1824660415">
          <w:marLeft w:val="0"/>
          <w:marRight w:val="0"/>
          <w:marTop w:val="0"/>
          <w:marBottom w:val="0"/>
          <w:divBdr>
            <w:top w:val="none" w:sz="0" w:space="0" w:color="auto"/>
            <w:left w:val="none" w:sz="0" w:space="0" w:color="auto"/>
            <w:bottom w:val="none" w:sz="0" w:space="0" w:color="auto"/>
            <w:right w:val="none" w:sz="0" w:space="0" w:color="auto"/>
          </w:divBdr>
          <w:divsChild>
            <w:div w:id="18648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3128">
      <w:bodyDiv w:val="1"/>
      <w:marLeft w:val="0"/>
      <w:marRight w:val="0"/>
      <w:marTop w:val="0"/>
      <w:marBottom w:val="0"/>
      <w:divBdr>
        <w:top w:val="none" w:sz="0" w:space="0" w:color="auto"/>
        <w:left w:val="none" w:sz="0" w:space="0" w:color="auto"/>
        <w:bottom w:val="none" w:sz="0" w:space="0" w:color="auto"/>
        <w:right w:val="none" w:sz="0" w:space="0" w:color="auto"/>
      </w:divBdr>
    </w:div>
    <w:div w:id="1783642810">
      <w:bodyDiv w:val="1"/>
      <w:marLeft w:val="0"/>
      <w:marRight w:val="0"/>
      <w:marTop w:val="0"/>
      <w:marBottom w:val="0"/>
      <w:divBdr>
        <w:top w:val="none" w:sz="0" w:space="0" w:color="auto"/>
        <w:left w:val="none" w:sz="0" w:space="0" w:color="auto"/>
        <w:bottom w:val="none" w:sz="0" w:space="0" w:color="auto"/>
        <w:right w:val="none" w:sz="0" w:space="0" w:color="auto"/>
      </w:divBdr>
      <w:divsChild>
        <w:div w:id="1868719114">
          <w:marLeft w:val="0"/>
          <w:marRight w:val="0"/>
          <w:marTop w:val="0"/>
          <w:marBottom w:val="0"/>
          <w:divBdr>
            <w:top w:val="none" w:sz="0" w:space="0" w:color="auto"/>
            <w:left w:val="none" w:sz="0" w:space="0" w:color="auto"/>
            <w:bottom w:val="none" w:sz="0" w:space="0" w:color="auto"/>
            <w:right w:val="none" w:sz="0" w:space="0" w:color="auto"/>
          </w:divBdr>
          <w:divsChild>
            <w:div w:id="50732672">
              <w:marLeft w:val="0"/>
              <w:marRight w:val="0"/>
              <w:marTop w:val="0"/>
              <w:marBottom w:val="0"/>
              <w:divBdr>
                <w:top w:val="none" w:sz="0" w:space="0" w:color="auto"/>
                <w:left w:val="none" w:sz="0" w:space="0" w:color="auto"/>
                <w:bottom w:val="none" w:sz="0" w:space="0" w:color="auto"/>
                <w:right w:val="none" w:sz="0" w:space="0" w:color="auto"/>
              </w:divBdr>
            </w:div>
            <w:div w:id="61562312">
              <w:marLeft w:val="0"/>
              <w:marRight w:val="0"/>
              <w:marTop w:val="0"/>
              <w:marBottom w:val="0"/>
              <w:divBdr>
                <w:top w:val="none" w:sz="0" w:space="0" w:color="auto"/>
                <w:left w:val="none" w:sz="0" w:space="0" w:color="auto"/>
                <w:bottom w:val="none" w:sz="0" w:space="0" w:color="auto"/>
                <w:right w:val="none" w:sz="0" w:space="0" w:color="auto"/>
              </w:divBdr>
            </w:div>
            <w:div w:id="126628050">
              <w:marLeft w:val="0"/>
              <w:marRight w:val="0"/>
              <w:marTop w:val="0"/>
              <w:marBottom w:val="0"/>
              <w:divBdr>
                <w:top w:val="none" w:sz="0" w:space="0" w:color="auto"/>
                <w:left w:val="none" w:sz="0" w:space="0" w:color="auto"/>
                <w:bottom w:val="none" w:sz="0" w:space="0" w:color="auto"/>
                <w:right w:val="none" w:sz="0" w:space="0" w:color="auto"/>
              </w:divBdr>
            </w:div>
            <w:div w:id="253246271">
              <w:marLeft w:val="0"/>
              <w:marRight w:val="0"/>
              <w:marTop w:val="0"/>
              <w:marBottom w:val="0"/>
              <w:divBdr>
                <w:top w:val="none" w:sz="0" w:space="0" w:color="auto"/>
                <w:left w:val="none" w:sz="0" w:space="0" w:color="auto"/>
                <w:bottom w:val="none" w:sz="0" w:space="0" w:color="auto"/>
                <w:right w:val="none" w:sz="0" w:space="0" w:color="auto"/>
              </w:divBdr>
            </w:div>
            <w:div w:id="279147436">
              <w:marLeft w:val="0"/>
              <w:marRight w:val="0"/>
              <w:marTop w:val="0"/>
              <w:marBottom w:val="0"/>
              <w:divBdr>
                <w:top w:val="none" w:sz="0" w:space="0" w:color="auto"/>
                <w:left w:val="none" w:sz="0" w:space="0" w:color="auto"/>
                <w:bottom w:val="none" w:sz="0" w:space="0" w:color="auto"/>
                <w:right w:val="none" w:sz="0" w:space="0" w:color="auto"/>
              </w:divBdr>
            </w:div>
            <w:div w:id="300036602">
              <w:marLeft w:val="0"/>
              <w:marRight w:val="0"/>
              <w:marTop w:val="0"/>
              <w:marBottom w:val="0"/>
              <w:divBdr>
                <w:top w:val="none" w:sz="0" w:space="0" w:color="auto"/>
                <w:left w:val="none" w:sz="0" w:space="0" w:color="auto"/>
                <w:bottom w:val="none" w:sz="0" w:space="0" w:color="auto"/>
                <w:right w:val="none" w:sz="0" w:space="0" w:color="auto"/>
              </w:divBdr>
            </w:div>
            <w:div w:id="314267339">
              <w:marLeft w:val="0"/>
              <w:marRight w:val="0"/>
              <w:marTop w:val="0"/>
              <w:marBottom w:val="0"/>
              <w:divBdr>
                <w:top w:val="none" w:sz="0" w:space="0" w:color="auto"/>
                <w:left w:val="none" w:sz="0" w:space="0" w:color="auto"/>
                <w:bottom w:val="none" w:sz="0" w:space="0" w:color="auto"/>
                <w:right w:val="none" w:sz="0" w:space="0" w:color="auto"/>
              </w:divBdr>
            </w:div>
            <w:div w:id="392897630">
              <w:marLeft w:val="0"/>
              <w:marRight w:val="0"/>
              <w:marTop w:val="0"/>
              <w:marBottom w:val="0"/>
              <w:divBdr>
                <w:top w:val="none" w:sz="0" w:space="0" w:color="auto"/>
                <w:left w:val="none" w:sz="0" w:space="0" w:color="auto"/>
                <w:bottom w:val="none" w:sz="0" w:space="0" w:color="auto"/>
                <w:right w:val="none" w:sz="0" w:space="0" w:color="auto"/>
              </w:divBdr>
            </w:div>
            <w:div w:id="405883234">
              <w:marLeft w:val="0"/>
              <w:marRight w:val="0"/>
              <w:marTop w:val="0"/>
              <w:marBottom w:val="0"/>
              <w:divBdr>
                <w:top w:val="none" w:sz="0" w:space="0" w:color="auto"/>
                <w:left w:val="none" w:sz="0" w:space="0" w:color="auto"/>
                <w:bottom w:val="none" w:sz="0" w:space="0" w:color="auto"/>
                <w:right w:val="none" w:sz="0" w:space="0" w:color="auto"/>
              </w:divBdr>
            </w:div>
            <w:div w:id="450786372">
              <w:marLeft w:val="0"/>
              <w:marRight w:val="0"/>
              <w:marTop w:val="0"/>
              <w:marBottom w:val="0"/>
              <w:divBdr>
                <w:top w:val="none" w:sz="0" w:space="0" w:color="auto"/>
                <w:left w:val="none" w:sz="0" w:space="0" w:color="auto"/>
                <w:bottom w:val="none" w:sz="0" w:space="0" w:color="auto"/>
                <w:right w:val="none" w:sz="0" w:space="0" w:color="auto"/>
              </w:divBdr>
            </w:div>
            <w:div w:id="545291416">
              <w:marLeft w:val="0"/>
              <w:marRight w:val="0"/>
              <w:marTop w:val="0"/>
              <w:marBottom w:val="0"/>
              <w:divBdr>
                <w:top w:val="none" w:sz="0" w:space="0" w:color="auto"/>
                <w:left w:val="none" w:sz="0" w:space="0" w:color="auto"/>
                <w:bottom w:val="none" w:sz="0" w:space="0" w:color="auto"/>
                <w:right w:val="none" w:sz="0" w:space="0" w:color="auto"/>
              </w:divBdr>
            </w:div>
            <w:div w:id="565334491">
              <w:marLeft w:val="0"/>
              <w:marRight w:val="0"/>
              <w:marTop w:val="0"/>
              <w:marBottom w:val="0"/>
              <w:divBdr>
                <w:top w:val="none" w:sz="0" w:space="0" w:color="auto"/>
                <w:left w:val="none" w:sz="0" w:space="0" w:color="auto"/>
                <w:bottom w:val="none" w:sz="0" w:space="0" w:color="auto"/>
                <w:right w:val="none" w:sz="0" w:space="0" w:color="auto"/>
              </w:divBdr>
            </w:div>
            <w:div w:id="716054734">
              <w:marLeft w:val="0"/>
              <w:marRight w:val="0"/>
              <w:marTop w:val="0"/>
              <w:marBottom w:val="0"/>
              <w:divBdr>
                <w:top w:val="none" w:sz="0" w:space="0" w:color="auto"/>
                <w:left w:val="none" w:sz="0" w:space="0" w:color="auto"/>
                <w:bottom w:val="none" w:sz="0" w:space="0" w:color="auto"/>
                <w:right w:val="none" w:sz="0" w:space="0" w:color="auto"/>
              </w:divBdr>
            </w:div>
            <w:div w:id="718674339">
              <w:marLeft w:val="0"/>
              <w:marRight w:val="0"/>
              <w:marTop w:val="0"/>
              <w:marBottom w:val="0"/>
              <w:divBdr>
                <w:top w:val="none" w:sz="0" w:space="0" w:color="auto"/>
                <w:left w:val="none" w:sz="0" w:space="0" w:color="auto"/>
                <w:bottom w:val="none" w:sz="0" w:space="0" w:color="auto"/>
                <w:right w:val="none" w:sz="0" w:space="0" w:color="auto"/>
              </w:divBdr>
            </w:div>
            <w:div w:id="727261146">
              <w:marLeft w:val="0"/>
              <w:marRight w:val="0"/>
              <w:marTop w:val="0"/>
              <w:marBottom w:val="0"/>
              <w:divBdr>
                <w:top w:val="none" w:sz="0" w:space="0" w:color="auto"/>
                <w:left w:val="none" w:sz="0" w:space="0" w:color="auto"/>
                <w:bottom w:val="none" w:sz="0" w:space="0" w:color="auto"/>
                <w:right w:val="none" w:sz="0" w:space="0" w:color="auto"/>
              </w:divBdr>
            </w:div>
            <w:div w:id="737560239">
              <w:marLeft w:val="0"/>
              <w:marRight w:val="0"/>
              <w:marTop w:val="0"/>
              <w:marBottom w:val="0"/>
              <w:divBdr>
                <w:top w:val="none" w:sz="0" w:space="0" w:color="auto"/>
                <w:left w:val="none" w:sz="0" w:space="0" w:color="auto"/>
                <w:bottom w:val="none" w:sz="0" w:space="0" w:color="auto"/>
                <w:right w:val="none" w:sz="0" w:space="0" w:color="auto"/>
              </w:divBdr>
            </w:div>
            <w:div w:id="808519037">
              <w:marLeft w:val="0"/>
              <w:marRight w:val="0"/>
              <w:marTop w:val="0"/>
              <w:marBottom w:val="0"/>
              <w:divBdr>
                <w:top w:val="none" w:sz="0" w:space="0" w:color="auto"/>
                <w:left w:val="none" w:sz="0" w:space="0" w:color="auto"/>
                <w:bottom w:val="none" w:sz="0" w:space="0" w:color="auto"/>
                <w:right w:val="none" w:sz="0" w:space="0" w:color="auto"/>
              </w:divBdr>
            </w:div>
            <w:div w:id="867377370">
              <w:marLeft w:val="0"/>
              <w:marRight w:val="0"/>
              <w:marTop w:val="0"/>
              <w:marBottom w:val="0"/>
              <w:divBdr>
                <w:top w:val="none" w:sz="0" w:space="0" w:color="auto"/>
                <w:left w:val="none" w:sz="0" w:space="0" w:color="auto"/>
                <w:bottom w:val="none" w:sz="0" w:space="0" w:color="auto"/>
                <w:right w:val="none" w:sz="0" w:space="0" w:color="auto"/>
              </w:divBdr>
            </w:div>
            <w:div w:id="882136433">
              <w:marLeft w:val="0"/>
              <w:marRight w:val="0"/>
              <w:marTop w:val="0"/>
              <w:marBottom w:val="0"/>
              <w:divBdr>
                <w:top w:val="none" w:sz="0" w:space="0" w:color="auto"/>
                <w:left w:val="none" w:sz="0" w:space="0" w:color="auto"/>
                <w:bottom w:val="none" w:sz="0" w:space="0" w:color="auto"/>
                <w:right w:val="none" w:sz="0" w:space="0" w:color="auto"/>
              </w:divBdr>
            </w:div>
            <w:div w:id="934360621">
              <w:marLeft w:val="0"/>
              <w:marRight w:val="0"/>
              <w:marTop w:val="0"/>
              <w:marBottom w:val="0"/>
              <w:divBdr>
                <w:top w:val="none" w:sz="0" w:space="0" w:color="auto"/>
                <w:left w:val="none" w:sz="0" w:space="0" w:color="auto"/>
                <w:bottom w:val="none" w:sz="0" w:space="0" w:color="auto"/>
                <w:right w:val="none" w:sz="0" w:space="0" w:color="auto"/>
              </w:divBdr>
            </w:div>
            <w:div w:id="1000041034">
              <w:marLeft w:val="0"/>
              <w:marRight w:val="0"/>
              <w:marTop w:val="0"/>
              <w:marBottom w:val="0"/>
              <w:divBdr>
                <w:top w:val="none" w:sz="0" w:space="0" w:color="auto"/>
                <w:left w:val="none" w:sz="0" w:space="0" w:color="auto"/>
                <w:bottom w:val="none" w:sz="0" w:space="0" w:color="auto"/>
                <w:right w:val="none" w:sz="0" w:space="0" w:color="auto"/>
              </w:divBdr>
            </w:div>
            <w:div w:id="1051150862">
              <w:marLeft w:val="0"/>
              <w:marRight w:val="0"/>
              <w:marTop w:val="0"/>
              <w:marBottom w:val="0"/>
              <w:divBdr>
                <w:top w:val="none" w:sz="0" w:space="0" w:color="auto"/>
                <w:left w:val="none" w:sz="0" w:space="0" w:color="auto"/>
                <w:bottom w:val="none" w:sz="0" w:space="0" w:color="auto"/>
                <w:right w:val="none" w:sz="0" w:space="0" w:color="auto"/>
              </w:divBdr>
            </w:div>
            <w:div w:id="1150363754">
              <w:marLeft w:val="0"/>
              <w:marRight w:val="0"/>
              <w:marTop w:val="0"/>
              <w:marBottom w:val="0"/>
              <w:divBdr>
                <w:top w:val="none" w:sz="0" w:space="0" w:color="auto"/>
                <w:left w:val="none" w:sz="0" w:space="0" w:color="auto"/>
                <w:bottom w:val="none" w:sz="0" w:space="0" w:color="auto"/>
                <w:right w:val="none" w:sz="0" w:space="0" w:color="auto"/>
              </w:divBdr>
            </w:div>
            <w:div w:id="1159157497">
              <w:marLeft w:val="0"/>
              <w:marRight w:val="0"/>
              <w:marTop w:val="0"/>
              <w:marBottom w:val="0"/>
              <w:divBdr>
                <w:top w:val="none" w:sz="0" w:space="0" w:color="auto"/>
                <w:left w:val="none" w:sz="0" w:space="0" w:color="auto"/>
                <w:bottom w:val="none" w:sz="0" w:space="0" w:color="auto"/>
                <w:right w:val="none" w:sz="0" w:space="0" w:color="auto"/>
              </w:divBdr>
            </w:div>
            <w:div w:id="1164709343">
              <w:marLeft w:val="0"/>
              <w:marRight w:val="0"/>
              <w:marTop w:val="0"/>
              <w:marBottom w:val="0"/>
              <w:divBdr>
                <w:top w:val="none" w:sz="0" w:space="0" w:color="auto"/>
                <w:left w:val="none" w:sz="0" w:space="0" w:color="auto"/>
                <w:bottom w:val="none" w:sz="0" w:space="0" w:color="auto"/>
                <w:right w:val="none" w:sz="0" w:space="0" w:color="auto"/>
              </w:divBdr>
            </w:div>
            <w:div w:id="1209150769">
              <w:marLeft w:val="0"/>
              <w:marRight w:val="0"/>
              <w:marTop w:val="0"/>
              <w:marBottom w:val="0"/>
              <w:divBdr>
                <w:top w:val="none" w:sz="0" w:space="0" w:color="auto"/>
                <w:left w:val="none" w:sz="0" w:space="0" w:color="auto"/>
                <w:bottom w:val="none" w:sz="0" w:space="0" w:color="auto"/>
                <w:right w:val="none" w:sz="0" w:space="0" w:color="auto"/>
              </w:divBdr>
            </w:div>
            <w:div w:id="1295940571">
              <w:marLeft w:val="0"/>
              <w:marRight w:val="0"/>
              <w:marTop w:val="0"/>
              <w:marBottom w:val="0"/>
              <w:divBdr>
                <w:top w:val="none" w:sz="0" w:space="0" w:color="auto"/>
                <w:left w:val="none" w:sz="0" w:space="0" w:color="auto"/>
                <w:bottom w:val="none" w:sz="0" w:space="0" w:color="auto"/>
                <w:right w:val="none" w:sz="0" w:space="0" w:color="auto"/>
              </w:divBdr>
            </w:div>
            <w:div w:id="1384989319">
              <w:marLeft w:val="0"/>
              <w:marRight w:val="0"/>
              <w:marTop w:val="0"/>
              <w:marBottom w:val="0"/>
              <w:divBdr>
                <w:top w:val="none" w:sz="0" w:space="0" w:color="auto"/>
                <w:left w:val="none" w:sz="0" w:space="0" w:color="auto"/>
                <w:bottom w:val="none" w:sz="0" w:space="0" w:color="auto"/>
                <w:right w:val="none" w:sz="0" w:space="0" w:color="auto"/>
              </w:divBdr>
            </w:div>
            <w:div w:id="1417246073">
              <w:marLeft w:val="0"/>
              <w:marRight w:val="0"/>
              <w:marTop w:val="0"/>
              <w:marBottom w:val="0"/>
              <w:divBdr>
                <w:top w:val="none" w:sz="0" w:space="0" w:color="auto"/>
                <w:left w:val="none" w:sz="0" w:space="0" w:color="auto"/>
                <w:bottom w:val="none" w:sz="0" w:space="0" w:color="auto"/>
                <w:right w:val="none" w:sz="0" w:space="0" w:color="auto"/>
              </w:divBdr>
            </w:div>
            <w:div w:id="1469123339">
              <w:marLeft w:val="0"/>
              <w:marRight w:val="0"/>
              <w:marTop w:val="0"/>
              <w:marBottom w:val="0"/>
              <w:divBdr>
                <w:top w:val="none" w:sz="0" w:space="0" w:color="auto"/>
                <w:left w:val="none" w:sz="0" w:space="0" w:color="auto"/>
                <w:bottom w:val="none" w:sz="0" w:space="0" w:color="auto"/>
                <w:right w:val="none" w:sz="0" w:space="0" w:color="auto"/>
              </w:divBdr>
            </w:div>
            <w:div w:id="1562132178">
              <w:marLeft w:val="0"/>
              <w:marRight w:val="0"/>
              <w:marTop w:val="0"/>
              <w:marBottom w:val="0"/>
              <w:divBdr>
                <w:top w:val="none" w:sz="0" w:space="0" w:color="auto"/>
                <w:left w:val="none" w:sz="0" w:space="0" w:color="auto"/>
                <w:bottom w:val="none" w:sz="0" w:space="0" w:color="auto"/>
                <w:right w:val="none" w:sz="0" w:space="0" w:color="auto"/>
              </w:divBdr>
            </w:div>
            <w:div w:id="1568419322">
              <w:marLeft w:val="0"/>
              <w:marRight w:val="0"/>
              <w:marTop w:val="0"/>
              <w:marBottom w:val="0"/>
              <w:divBdr>
                <w:top w:val="none" w:sz="0" w:space="0" w:color="auto"/>
                <w:left w:val="none" w:sz="0" w:space="0" w:color="auto"/>
                <w:bottom w:val="none" w:sz="0" w:space="0" w:color="auto"/>
                <w:right w:val="none" w:sz="0" w:space="0" w:color="auto"/>
              </w:divBdr>
            </w:div>
            <w:div w:id="1574661808">
              <w:marLeft w:val="0"/>
              <w:marRight w:val="0"/>
              <w:marTop w:val="0"/>
              <w:marBottom w:val="0"/>
              <w:divBdr>
                <w:top w:val="none" w:sz="0" w:space="0" w:color="auto"/>
                <w:left w:val="none" w:sz="0" w:space="0" w:color="auto"/>
                <w:bottom w:val="none" w:sz="0" w:space="0" w:color="auto"/>
                <w:right w:val="none" w:sz="0" w:space="0" w:color="auto"/>
              </w:divBdr>
            </w:div>
            <w:div w:id="1588534808">
              <w:marLeft w:val="0"/>
              <w:marRight w:val="0"/>
              <w:marTop w:val="0"/>
              <w:marBottom w:val="0"/>
              <w:divBdr>
                <w:top w:val="none" w:sz="0" w:space="0" w:color="auto"/>
                <w:left w:val="none" w:sz="0" w:space="0" w:color="auto"/>
                <w:bottom w:val="none" w:sz="0" w:space="0" w:color="auto"/>
                <w:right w:val="none" w:sz="0" w:space="0" w:color="auto"/>
              </w:divBdr>
            </w:div>
            <w:div w:id="1758360899">
              <w:marLeft w:val="0"/>
              <w:marRight w:val="0"/>
              <w:marTop w:val="0"/>
              <w:marBottom w:val="0"/>
              <w:divBdr>
                <w:top w:val="none" w:sz="0" w:space="0" w:color="auto"/>
                <w:left w:val="none" w:sz="0" w:space="0" w:color="auto"/>
                <w:bottom w:val="none" w:sz="0" w:space="0" w:color="auto"/>
                <w:right w:val="none" w:sz="0" w:space="0" w:color="auto"/>
              </w:divBdr>
            </w:div>
            <w:div w:id="1835143170">
              <w:marLeft w:val="0"/>
              <w:marRight w:val="0"/>
              <w:marTop w:val="0"/>
              <w:marBottom w:val="0"/>
              <w:divBdr>
                <w:top w:val="none" w:sz="0" w:space="0" w:color="auto"/>
                <w:left w:val="none" w:sz="0" w:space="0" w:color="auto"/>
                <w:bottom w:val="none" w:sz="0" w:space="0" w:color="auto"/>
                <w:right w:val="none" w:sz="0" w:space="0" w:color="auto"/>
              </w:divBdr>
            </w:div>
            <w:div w:id="1900823111">
              <w:marLeft w:val="0"/>
              <w:marRight w:val="0"/>
              <w:marTop w:val="0"/>
              <w:marBottom w:val="0"/>
              <w:divBdr>
                <w:top w:val="none" w:sz="0" w:space="0" w:color="auto"/>
                <w:left w:val="none" w:sz="0" w:space="0" w:color="auto"/>
                <w:bottom w:val="none" w:sz="0" w:space="0" w:color="auto"/>
                <w:right w:val="none" w:sz="0" w:space="0" w:color="auto"/>
              </w:divBdr>
            </w:div>
            <w:div w:id="1925647422">
              <w:marLeft w:val="0"/>
              <w:marRight w:val="0"/>
              <w:marTop w:val="0"/>
              <w:marBottom w:val="0"/>
              <w:divBdr>
                <w:top w:val="none" w:sz="0" w:space="0" w:color="auto"/>
                <w:left w:val="none" w:sz="0" w:space="0" w:color="auto"/>
                <w:bottom w:val="none" w:sz="0" w:space="0" w:color="auto"/>
                <w:right w:val="none" w:sz="0" w:space="0" w:color="auto"/>
              </w:divBdr>
            </w:div>
            <w:div w:id="1927106516">
              <w:marLeft w:val="0"/>
              <w:marRight w:val="0"/>
              <w:marTop w:val="0"/>
              <w:marBottom w:val="0"/>
              <w:divBdr>
                <w:top w:val="none" w:sz="0" w:space="0" w:color="auto"/>
                <w:left w:val="none" w:sz="0" w:space="0" w:color="auto"/>
                <w:bottom w:val="none" w:sz="0" w:space="0" w:color="auto"/>
                <w:right w:val="none" w:sz="0" w:space="0" w:color="auto"/>
              </w:divBdr>
            </w:div>
            <w:div w:id="1962573346">
              <w:marLeft w:val="0"/>
              <w:marRight w:val="0"/>
              <w:marTop w:val="0"/>
              <w:marBottom w:val="0"/>
              <w:divBdr>
                <w:top w:val="none" w:sz="0" w:space="0" w:color="auto"/>
                <w:left w:val="none" w:sz="0" w:space="0" w:color="auto"/>
                <w:bottom w:val="none" w:sz="0" w:space="0" w:color="auto"/>
                <w:right w:val="none" w:sz="0" w:space="0" w:color="auto"/>
              </w:divBdr>
            </w:div>
            <w:div w:id="20995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clinicaltrials.gov/" TargetMode="External" Id="R8d9b0e5c1f894b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7C70C9D9BF214A9FE713CDC2D81281" ma:contentTypeVersion="14" ma:contentTypeDescription="Create a new document." ma:contentTypeScope="" ma:versionID="0d335728e55f88e0b0996075818792cd">
  <xsd:schema xmlns:xsd="http://www.w3.org/2001/XMLSchema" xmlns:xs="http://www.w3.org/2001/XMLSchema" xmlns:p="http://schemas.microsoft.com/office/2006/metadata/properties" xmlns:ns2="c9d29c5c-af21-4be9-91fb-e09a1de5f67e" xmlns:ns3="b27a96bc-b839-45d2-a03f-945e0748b370" targetNamespace="http://schemas.microsoft.com/office/2006/metadata/properties" ma:root="true" ma:fieldsID="157c3aad15a0fe14297272fa9a5f6c25" ns2:_="" ns3:_="">
    <xsd:import namespace="c9d29c5c-af21-4be9-91fb-e09a1de5f67e"/>
    <xsd:import namespace="b27a96bc-b839-45d2-a03f-945e0748b3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29c5c-af21-4be9-91fb-e09a1de5f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03f1f4f-fe90-473e-a893-ee8dfa259cdb"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7a96bc-b839-45d2-a03f-945e0748b3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e5ad0d9-7e01-4c38-b265-9d4f19649ef5}" ma:internalName="TaxCatchAll" ma:showField="CatchAllData" ma:web="b27a96bc-b839-45d2-a03f-945e0748b3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d29c5c-af21-4be9-91fb-e09a1de5f67e">
      <Terms xmlns="http://schemas.microsoft.com/office/infopath/2007/PartnerControls"/>
    </lcf76f155ced4ddcb4097134ff3c332f>
    <TaxCatchAll xmlns="b27a96bc-b839-45d2-a03f-945e0748b370" xsi:nil="true"/>
  </documentManagement>
</p:properties>
</file>

<file path=customXml/itemProps1.xml><?xml version="1.0" encoding="utf-8"?>
<ds:datastoreItem xmlns:ds="http://schemas.openxmlformats.org/officeDocument/2006/customXml" ds:itemID="{25D8A86A-CA4C-46FD-9B8F-65B589B73311}">
  <ds:schemaRefs>
    <ds:schemaRef ds:uri="http://schemas.microsoft.com/sharepoint/v3/contenttype/forms"/>
  </ds:schemaRefs>
</ds:datastoreItem>
</file>

<file path=customXml/itemProps2.xml><?xml version="1.0" encoding="utf-8"?>
<ds:datastoreItem xmlns:ds="http://schemas.openxmlformats.org/officeDocument/2006/customXml" ds:itemID="{F40E4EB0-C7DA-4E02-8D91-4087AC3A6FD9}"/>
</file>

<file path=customXml/itemProps3.xml><?xml version="1.0" encoding="utf-8"?>
<ds:datastoreItem xmlns:ds="http://schemas.openxmlformats.org/officeDocument/2006/customXml" ds:itemID="{71222E8F-3366-4750-B8D6-6B49934B53F4}">
  <ds:schemaRefs>
    <ds:schemaRef ds:uri="http://schemas.microsoft.com/office/2006/metadata/properties"/>
    <ds:schemaRef ds:uri="http://schemas.microsoft.com/office/infopath/2007/PartnerControls"/>
    <ds:schemaRef ds:uri="78160277-58dc-4940-bfe1-a97bcae02fc0"/>
  </ds:schemaRefs>
</ds:datastoreItem>
</file>

<file path=docMetadata/LabelInfo.xml><?xml version="1.0" encoding="utf-8"?>
<clbl:labelList xmlns:clbl="http://schemas.microsoft.com/office/2020/mipLabelMetadata">
  <clbl:label id="{7ffb99db-04b0-4879-8e73-d3174e57b086}" enabled="1" method="Standard" siteId="{ec3c7dee-d552-494b-a393-7f941a90b985}"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ZS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Avijeet Pandey</dc:creator>
  <keywords/>
  <dc:description/>
  <lastModifiedBy>Avijeet Pandey</lastModifiedBy>
  <revision>77</revision>
  <dcterms:created xsi:type="dcterms:W3CDTF">2025-06-11T15:58:00.0000000Z</dcterms:created>
  <dcterms:modified xsi:type="dcterms:W3CDTF">2025-06-13T12:00:04.0927632Z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0x010100FB7C70C9D9BF214A9FE713CDC2D81281</vt:lpwstr>
  </property>
  <property fmtid="{D5CDD505-2E9C-101B-9397-08002B2CF9AE}" pid="3" name="MediaServiceImageTags">
    <vt:lpwstr/>
  </property>
</Properties>
</file>