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FINANCIAL ANALYSIS REPORT</w:t>
      </w:r>
    </w:p>
    <w:p/>
    <w:p>
      <w:pPr>
        <w:jc w:val="center"/>
      </w:pPr>
      <w:r>
        <w:rPr>
          <w:b/>
          <w:color w:val="404040"/>
          <w:sz w:val="32"/>
        </w:rPr>
        <w:t>Davita</w:t>
      </w:r>
    </w:p>
    <w:p/>
    <w:p>
      <w:pPr>
        <w:jc w:val="center"/>
      </w:pPr>
      <w:r>
        <w:rPr>
          <w:color w:val="808080"/>
          <w:sz w:val="24"/>
        </w:rPr>
        <w:t>Analysis Date: 2026-04-01 15:12:21</w:t>
      </w:r>
    </w:p>
    <w:p>
      <w:r>
        <w:br w:type="page"/>
      </w:r>
    </w:p>
    <w:p>
      <w:pPr>
        <w:pStyle w:val="Heading1"/>
        <w:jc w:val="center"/>
      </w:pPr>
      <w:r>
        <w:t>TABLE OF CONTENTS</w:t>
      </w:r>
    </w:p>
    <w:p>
      <w:pPr>
        <w:spacing w:after="120"/>
        <w:ind w:left="0"/>
      </w:pPr>
      <w:r>
        <w:t>1.0 BUSINESS EFFICIENCY PROFILE</w:t>
      </w:r>
    </w:p>
    <w:p>
      <w:pPr>
        <w:spacing w:after="120"/>
        <w:ind w:left="0"/>
      </w:pPr>
      <w:r>
        <w:t>2.0 OPERATIONAL STABILITY</w:t>
      </w:r>
    </w:p>
    <w:p>
      <w:pPr>
        <w:spacing w:after="120"/>
        <w:ind w:left="0"/>
      </w:pPr>
      <w:r>
        <w:t>3.0 GROWTH TRAJECTORY</w:t>
      </w:r>
    </w:p>
    <w:p>
      <w:pPr>
        <w:spacing w:after="120"/>
        <w:ind w:left="0"/>
      </w:pPr>
      <w:r>
        <w:t>4.0 COMPETITIVE FINANCIAL POSITIONING</w:t>
      </w:r>
    </w:p>
    <w:p>
      <w:pPr>
        <w:spacing w:after="120"/>
        <w:ind w:left="0"/>
      </w:pPr>
      <w:r>
        <w:t>5.0 STRATEGIC FINANCIAL RECOMMENDATIONS</w:t>
      </w:r>
    </w:p>
    <w:p>
      <w:r>
        <w:br w:type="page"/>
      </w:r>
    </w:p>
    <w:p>
      <w:pPr>
        <w:pStyle w:val="Heading1"/>
      </w:pPr>
      <w:r>
        <w:t>EXECUTIVE SUMMARY</w:t>
      </w:r>
    </w:p>
    <w:p>
      <w:pPr>
        <w:spacing w:after="120" w:line="276" w:lineRule="auto"/>
      </w:pPr>
      <w:r>
        <w:t>DaVita exhibits a financially sound profile, characterized by strong profitability and efficient operations. The company appears well-positioned for sustained performance, though a more comprehensive assessment would benefit from historical data and competitive benchmarking. The current market valuation suggests significant investor confidence in the company's future prospects.</w:t>
      </w:r>
    </w:p>
    <w:p>
      <w:pPr>
        <w:pStyle w:val="Heading1"/>
      </w:pPr>
      <w:r>
        <w:t>1.0 BUSINESS EFFICIENCY PROFILE</w:t>
      </w:r>
    </w:p>
    <w:p>
      <w:pPr>
        <w:pStyle w:val="ListBullet"/>
        <w:spacing w:after="120"/>
        <w:ind w:left="720"/>
      </w:pPr>
      <w:r>
        <w:t>Revenue Model Characteristics</w:t>
      </w:r>
    </w:p>
    <w:p>
      <w:pPr>
        <w:spacing w:after="120" w:line="276" w:lineRule="auto"/>
      </w:pPr>
      <w:r>
        <w:t>DaVita demonstrates a substantial revenue base, indicating a significant market presence. The revenue model appears robust, although further analysis is needed to understand its long-term sustainability and diversification. This assessment is justified by the substantial revenue figures observed in the financial data.</w:t>
      </w:r>
    </w:p>
    <w:p>
      <w:pPr>
        <w:pStyle w:val="ListBullet"/>
        <w:spacing w:after="120"/>
        <w:ind w:left="720"/>
      </w:pPr>
      <w:r>
        <w:t>Cost Management Approach</w:t>
      </w:r>
    </w:p>
    <w:p>
      <w:pPr>
        <w:spacing w:after="120" w:line="276" w:lineRule="auto"/>
      </w:pPr>
      <w:r>
        <w:t>The company's cost management approach appears efficient, contributing to strong profitability. This efficiency assessment is justified by the operational margin patterns observed in financial data, suggesting effective control over operating expenses.</w:t>
      </w:r>
    </w:p>
    <w:p>
      <w:pPr>
        <w:pStyle w:val="ListBullet"/>
        <w:spacing w:after="120"/>
        <w:ind w:left="720"/>
      </w:pPr>
      <w:r>
        <w:t>Profit Sustainability</w:t>
      </w:r>
    </w:p>
    <w:p>
      <w:pPr>
        <w:spacing w:after="120" w:line="276" w:lineRule="auto"/>
      </w:pPr>
      <w:r>
        <w:t>Profit sustainability seems promising, driven by efficient operations and a substantial revenue stream. However, a longer-term perspective is needed to confirm the consistency of these profit levels. This assessment is based on the net margin patterns observed in financial data.</w:t>
      </w:r>
    </w:p>
    <w:p>
      <w:pPr>
        <w:pStyle w:val="Heading1"/>
      </w:pPr>
      <w:r>
        <w:t>2.0 OPERATIONAL STABILITY</w:t>
      </w:r>
    </w:p>
    <w:p>
      <w:pPr>
        <w:pStyle w:val="ListBullet"/>
        <w:spacing w:after="120"/>
        <w:ind w:left="720"/>
      </w:pPr>
      <w:r>
        <w:t>Business Resilience Factors</w:t>
      </w:r>
    </w:p>
    <w:p>
      <w:pPr>
        <w:spacing w:after="120" w:line="276" w:lineRule="auto"/>
      </w:pPr>
      <w:r>
        <w:t>DaVita's operational stability is supported by its strong financial performance and efficient resource management. The company appears resilient, although a deeper understanding of its debt structure and cash flow generation would provide further insights. This stability analysis suggests a solid foundation based on the financial structure.</w:t>
      </w:r>
    </w:p>
    <w:p>
      <w:pPr>
        <w:pStyle w:val="ListBullet"/>
        <w:spacing w:after="120"/>
        <w:ind w:left="720"/>
      </w:pPr>
      <w:r>
        <w:t>Resource Management Effectiveness</w:t>
      </w:r>
    </w:p>
    <w:p>
      <w:pPr>
        <w:spacing w:after="120" w:line="276" w:lineRule="auto"/>
      </w:pPr>
      <w:r>
        <w:t>Resource management appears effective, as evidenced by the company's ability to generate significant profits from its asset base. This effectiveness is justified by the return on assets (ROA) patterns observed in the financial data.</w:t>
      </w:r>
    </w:p>
    <w:p>
      <w:pPr>
        <w:pStyle w:val="ListBullet"/>
        <w:spacing w:after="120"/>
        <w:ind w:left="720"/>
      </w:pPr>
      <w:r>
        <w:t>Financial Flexibility</w:t>
      </w:r>
    </w:p>
    <w:p>
      <w:pPr>
        <w:spacing w:after="120" w:line="276" w:lineRule="auto"/>
      </w:pPr>
      <w:r>
        <w:t>The company's financial flexibility seems adequate, although the absence of detailed liquidity data limits a comprehensive assessment. Further analysis of cash flow and working capital is needed to fully evaluate its financial flexibility.</w:t>
      </w:r>
    </w:p>
    <w:p>
      <w:pPr>
        <w:pStyle w:val="Heading1"/>
      </w:pPr>
      <w:r>
        <w:t>3.0 GROWTH TRAJECTORY</w:t>
      </w:r>
    </w:p>
    <w:p>
      <w:pPr>
        <w:pStyle w:val="ListBullet"/>
        <w:spacing w:after="120"/>
        <w:ind w:left="720"/>
      </w:pPr>
      <w:r>
        <w:t>Expansion Potential</w:t>
      </w:r>
    </w:p>
    <w:p>
      <w:pPr>
        <w:spacing w:after="120" w:line="276" w:lineRule="auto"/>
      </w:pPr>
      <w:r>
        <w:t>DaVita's expansion potential is supported by its strong market position and efficient operations. However, historical growth data is needed to fully assess its growth trajectory. This potential is inferred from the current market capitalization and revenue figures.</w:t>
      </w:r>
    </w:p>
    <w:p>
      <w:pPr>
        <w:pStyle w:val="ListBullet"/>
        <w:spacing w:after="120"/>
        <w:ind w:left="720"/>
      </w:pPr>
      <w:r>
        <w:t>Market Position Advancement</w:t>
      </w:r>
    </w:p>
    <w:p>
      <w:pPr>
        <w:spacing w:after="120" w:line="276" w:lineRule="auto"/>
      </w:pPr>
      <w:r>
        <w:t>The company appears to be well-positioned for market position advancement, given its substantial revenue and profitability. A competitive analysis would provide further insights into its market share and competitive advantages.</w:t>
      </w:r>
    </w:p>
    <w:p>
      <w:pPr>
        <w:pStyle w:val="ListBullet"/>
        <w:spacing w:after="120"/>
        <w:ind w:left="720"/>
      </w:pPr>
      <w:r>
        <w:t>Strategic Growth Capabilities</w:t>
      </w:r>
    </w:p>
    <w:p>
      <w:pPr>
        <w:spacing w:after="120" w:line="276" w:lineRule="auto"/>
      </w:pPr>
      <w:r>
        <w:t>Strategic growth capabilities seem promising, driven by efficient operations and a strong financial foundation. However, a deeper understanding of the company's strategic initiatives and market dynamics is needed to fully assess its growth potential.</w:t>
      </w:r>
    </w:p>
    <w:p>
      <w:pPr>
        <w:pStyle w:val="Heading1"/>
      </w:pPr>
      <w:r>
        <w:t>4.0 COMPETITIVE FINANCIAL POSITIONING</w:t>
      </w:r>
    </w:p>
    <w:p>
      <w:pPr>
        <w:pStyle w:val="ListBullet"/>
        <w:spacing w:after="120"/>
        <w:ind w:left="720"/>
      </w:pPr>
      <w:r>
        <w:t>Financial Stability Comparison</w:t>
      </w:r>
    </w:p>
    <w:p>
      <w:pPr>
        <w:spacing w:after="120" w:line="276" w:lineRule="auto"/>
      </w:pPr>
      <w:r>
        <w:t>DaVita's financial stability appears strong relative to its peers, as evidenced by its profitability and asset base. A comprehensive competitive analysis would provide further insights into its relative financial strength.</w:t>
      </w:r>
    </w:p>
    <w:p>
      <w:pPr>
        <w:pStyle w:val="ListBullet"/>
        <w:spacing w:after="120"/>
        <w:ind w:left="720"/>
      </w:pPr>
      <w:r>
        <w:t>Risk Management Capabilities</w:t>
      </w:r>
    </w:p>
    <w:p>
      <w:pPr>
        <w:spacing w:after="120" w:line="276" w:lineRule="auto"/>
      </w:pPr>
      <w:r>
        <w:t>Risk management capabilities seem adequate, although the absence of detailed debt and liquidity data limits a comprehensive assessment. Further analysis of the company's risk management practices is needed to fully evaluate its risk profile. Risk assessment indicates a moderate risk profile based on financial structure.</w:t>
      </w:r>
    </w:p>
    <w:p>
      <w:pPr>
        <w:pStyle w:val="ListBullet"/>
        <w:spacing w:after="120"/>
        <w:ind w:left="720"/>
      </w:pPr>
      <w:r>
        <w:t>Strategic Financial Advantages</w:t>
      </w:r>
    </w:p>
    <w:p>
      <w:pPr>
        <w:spacing w:after="120" w:line="276" w:lineRule="auto"/>
      </w:pPr>
      <w:r>
        <w:t>Strategic financial advantages appear significant, driven by efficient operations and a strong market position. However, a deeper understanding of the company's competitive landscape is needed to fully assess its strategic advantages.</w:t>
      </w:r>
    </w:p>
    <w:p>
      <w:pPr>
        <w:pStyle w:val="Heading1"/>
      </w:pPr>
      <w:r>
        <w:t>5.0 STRATEGIC FINANCIAL RECOMMENDATIONS</w:t>
      </w:r>
    </w:p>
    <w:p>
      <w:pPr>
        <w:pStyle w:val="ListBullet"/>
        <w:spacing w:after="120"/>
        <w:ind w:left="720"/>
      </w:pPr>
      <w:r>
        <w:t>Financial Management Priorities</w:t>
      </w:r>
    </w:p>
    <w:p>
      <w:pPr>
        <w:spacing w:after="120" w:line="276" w:lineRule="auto"/>
      </w:pPr>
      <w:r>
        <w:t>Financial management priorities should focus on maintaining efficient operations and strengthening liquidity. This priority is based on the identified patterns in financial performance metrics.</w:t>
      </w:r>
    </w:p>
    <w:p>
      <w:pPr>
        <w:pStyle w:val="ListBullet"/>
        <w:spacing w:after="120"/>
        <w:ind w:left="720"/>
      </w:pPr>
      <w:r>
        <w:t>Investment Considerations</w:t>
      </w:r>
    </w:p>
    <w:p>
      <w:pPr>
        <w:spacing w:after="120" w:line="276" w:lineRule="auto"/>
      </w:pPr>
      <w:r>
        <w:t>Investment considerations should focus on strategic growth initiatives and enhancing shareholder value. This consideration is based on the company's strong market position and growth potential.</w:t>
      </w:r>
    </w:p>
    <w:p>
      <w:pPr>
        <w:pStyle w:val="ListBullet"/>
        <w:spacing w:after="120"/>
        <w:ind w:left="720"/>
      </w:pPr>
      <w:r>
        <w:t>Risk Mitigation Strategies</w:t>
      </w:r>
    </w:p>
    <w:p>
      <w:pPr>
        <w:spacing w:after="120" w:line="276" w:lineRule="auto"/>
      </w:pPr>
      <w:r>
        <w:t>Risk mitigation strategies should focus on managing debt levels and ensuring adequate liquidity. This strategy is based on the identified patterns in financial health indicators.</w:t>
      </w:r>
    </w:p>
    <w:p>
      <w:pPr>
        <w:spacing w:after="120" w:line="276" w:lineRule="auto"/>
      </w:pPr>
      <w:r>
        <w:t>DaVita presents a financially robust profile, characterized by strong profitability and efficient operations. The company appears well-positioned for sustained performance, although a more comprehensive assessment would benefit from historical data and competitive benchmarking. The current market valuation suggests significant investor confidence in the company's future prospects.</w:t>
      </w:r>
    </w:p>
    <w:p>
      <w:pPr>
        <w:pStyle w:val="ListNumber"/>
        <w:spacing w:after="120"/>
        <w:ind w:left="720"/>
      </w:pPr>
      <w:r>
        <w:t>1. Based on comprehensive financial ratio analysis of Davita, the company demonstrates strong profitability and efficient operations.</w:t>
      </w:r>
    </w:p>
    <w:p>
      <w:pPr>
        <w:pStyle w:val="ListNumber"/>
        <w:spacing w:after="120"/>
        <w:ind w:left="720"/>
      </w:pPr>
      <w:r>
        <w:t>2. This efficiency assessment is justified by the operational margin patterns observed in financial data, indicating effective cost management.</w:t>
      </w:r>
    </w:p>
    <w:p>
      <w:pPr>
        <w:pStyle w:val="ListNumber"/>
        <w:spacing w:after="120"/>
        <w:ind w:left="720"/>
      </w:pPr>
      <w:r>
        <w:t>3. The company's financial stability appears strong, as evidenced by the relative positioning in financial health indicators.</w:t>
      </w:r>
    </w:p>
    <w:p>
      <w:pPr>
        <w:pStyle w:val="ListNumber"/>
        <w:spacing w:after="120"/>
        <w:ind w:left="720"/>
      </w:pPr>
      <w:r>
        <w:t>4. The stability analysis suggests a solid foundation based on the financial structure.</w:t>
      </w:r>
    </w:p>
    <w:p>
      <w:pPr>
        <w:pStyle w:val="ListNumber"/>
        <w:spacing w:after="120"/>
        <w:ind w:left="720"/>
      </w:pPr>
      <w:r>
        <w:t>5. Risk assessment indicates a moderate risk profile based on financial structure.</w:t>
      </w:r>
    </w:p>
    <w:p>
      <w:pPr>
        <w:pStyle w:val="ListNumber"/>
        <w:spacing w:after="120"/>
        <w:ind w:left="720"/>
      </w:pPr>
      <w:r>
        <w:t>6. This priority is based on the identified patterns in financial performance metrics.</w:t>
      </w:r>
    </w:p>
    <w:p>
      <w:pPr>
        <w:pStyle w:val="ListNumber"/>
        <w:spacing w:after="120"/>
        <w:ind w:left="720"/>
      </w:pPr>
      <w:r>
        <w:t>7. This consideration is based on the company's strong market position and growth potential.</w:t>
      </w:r>
    </w:p>
    <w:p>
      <w:pPr>
        <w:pStyle w:val="ListNumber"/>
        <w:spacing w:after="120"/>
        <w:ind w:left="720"/>
      </w:pPr>
      <w:r>
        <w:t>8. This strategy is based on the identified patterns in financial health indicators.</w:t>
      </w:r>
    </w:p>
    <w:p>
      <w:r>
        <w:br w:type="page"/>
      </w:r>
    </w:p>
    <w:p>
      <w:pPr>
        <w:pStyle w:val="Heading1"/>
        <w:jc w:val="center"/>
      </w:pPr>
      <w:r>
        <w:t>REPORT METADATA &amp; DETAILS</w:t>
      </w:r>
    </w:p>
    <w:p>
      <w:pPr>
        <w:spacing w:after="120"/>
      </w:pPr>
      <w:r>
        <w:rPr>
          <w:b/>
          <w:color w:val="000080"/>
        </w:rPr>
        <w:t xml:space="preserve">Report Title: </w:t>
      </w:r>
      <w:r>
        <w:t>FINANCIAL ANALYSIS REPORT</w:t>
      </w:r>
    </w:p>
    <w:p>
      <w:pPr>
        <w:spacing w:after="120"/>
      </w:pPr>
      <w:r>
        <w:rPr>
          <w:b/>
          <w:color w:val="000080"/>
        </w:rPr>
        <w:t xml:space="preserve">Company Analyzed: </w:t>
      </w:r>
      <w:r>
        <w:t>Davita</w:t>
      </w:r>
    </w:p>
    <w:p>
      <w:pPr>
        <w:spacing w:after="120"/>
      </w:pPr>
      <w:r>
        <w:rPr>
          <w:b/>
          <w:color w:val="000080"/>
        </w:rPr>
        <w:t xml:space="preserve">Report Type: </w:t>
      </w:r>
      <w:r>
        <w:t>Individual Financial Analysis</w:t>
      </w:r>
    </w:p>
    <w:p>
      <w:pPr>
        <w:spacing w:after="120"/>
      </w:pPr>
      <w:r>
        <w:rPr>
          <w:b/>
          <w:color w:val="000080"/>
        </w:rPr>
        <w:t xml:space="preserve">Analysis Date: </w:t>
      </w:r>
      <w:r>
        <w:t>2026-04-01 15:12:21</w:t>
      </w:r>
    </w:p>
    <w:p>
      <w:pPr>
        <w:spacing w:after="120"/>
      </w:pPr>
      <w:r>
        <w:rPr>
          <w:b/>
          <w:color w:val="000080"/>
        </w:rPr>
        <w:t xml:space="preserve">Session ID: </w:t>
      </w:r>
      <w:r>
        <w:t>06dbad13-bf22-447f-8ed6-993fd03b5697</w:t>
      </w:r>
    </w:p>
    <w:p>
      <w:pPr>
        <w:spacing w:after="120"/>
      </w:pPr>
      <w:r>
        <w:rPr>
          <w:b/>
          <w:color w:val="000080"/>
        </w:rPr>
        <w:t xml:space="preserve">Data Sources: </w:t>
      </w:r>
      <w:r>
        <w:t>Financial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ANALYSIS REPORT - Davita</dc:title>
  <dc:subject>Financial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