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FINANCIAL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2026-03-31 11:33:05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0"/>
      </w:pPr>
      <w:r>
        <w:t>1.0 BUSINESS EFFICIENCY PROFILE</w:t>
      </w:r>
    </w:p>
    <w:p>
      <w:pPr>
        <w:spacing w:after="120"/>
        <w:ind w:left="0"/>
      </w:pPr>
      <w:r>
        <w:t>2.0 OPERATIONAL STABILITY</w:t>
      </w:r>
    </w:p>
    <w:p>
      <w:pPr>
        <w:spacing w:after="120"/>
        <w:ind w:left="0"/>
      </w:pPr>
      <w:r>
        <w:t>3.0 GROWTH TRAJECTORY</w:t>
      </w:r>
    </w:p>
    <w:p>
      <w:pPr>
        <w:spacing w:after="120"/>
        <w:ind w:left="0"/>
      </w:pPr>
      <w:r>
        <w:t>4.0 COMPETITIVE FINANCIAL POSITIONING</w:t>
      </w:r>
    </w:p>
    <w:p>
      <w:pPr>
        <w:spacing w:after="120"/>
        <w:ind w:left="0"/>
      </w:pPr>
      <w:r>
        <w:t>5.0 STRATEGIC FINANCIAL RECOMMENDATIONS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 w:line="276" w:lineRule="auto"/>
      </w:pPr>
      <w:r>
        <w:t>DaVita demonstrates a robust financial profile, characterized by efficient operations and strong profitability. The company appears well-positioned to maintain stability and pursue strategic growth opportunities. However, ongoing vigilance regarding market dynamics and financial leverage is essential to sustain long-term financial health.</w:t>
      </w:r>
    </w:p>
    <w:p>
      <w:pPr>
        <w:pStyle w:val="Heading1"/>
      </w:pPr>
      <w:r>
        <w:t>1.0 BUSINESS EFFICIENCY PROFILE</w:t>
      </w:r>
    </w:p>
    <w:p>
      <w:pPr>
        <w:pStyle w:val="ListBullet"/>
        <w:spacing w:after="120"/>
        <w:ind w:left="720"/>
      </w:pPr>
      <w:r>
        <w:t>Revenue Model Characteristics</w:t>
      </w:r>
    </w:p>
    <w:p>
      <w:pPr>
        <w:spacing w:after="120" w:line="276" w:lineRule="auto"/>
      </w:pPr>
      <w:r>
        <w:t>Based on comprehensive financial ratio analysis of Davita, the revenue model appears to be substantial, indicating a significant market presence. The revenue generation capabilities suggest a well-established business model.</w:t>
      </w:r>
    </w:p>
    <w:p>
      <w:pPr>
        <w:pStyle w:val="ListBullet"/>
        <w:spacing w:after="120"/>
        <w:ind w:left="720"/>
      </w:pPr>
      <w:r>
        <w:t>Cost Management Approach</w:t>
      </w:r>
    </w:p>
    <w:p>
      <w:pPr>
        <w:spacing w:after="120" w:line="276" w:lineRule="auto"/>
      </w:pPr>
      <w:r>
        <w:t>This efficiency assessment is justified by the operational margin patterns observed in financial data, suggesting effective cost management practices. The company demonstrates an ability to control expenses relative to revenue.</w:t>
      </w:r>
    </w:p>
    <w:p>
      <w:pPr>
        <w:pStyle w:val="ListBullet"/>
        <w:spacing w:after="120"/>
        <w:ind w:left="720"/>
      </w:pPr>
      <w:r>
        <w:t>Profit Sustainability</w:t>
      </w:r>
    </w:p>
    <w:p>
      <w:pPr>
        <w:spacing w:after="120" w:line="276" w:lineRule="auto"/>
      </w:pPr>
      <w:r>
        <w:t>The profit sustainability assessment, as evidenced by the net margin trends, indicates a capacity to maintain profitability. The ability to translate revenue into net income suggests a resilient business model.</w:t>
      </w:r>
    </w:p>
    <w:p>
      <w:pPr>
        <w:pStyle w:val="Heading1"/>
      </w:pPr>
      <w:r>
        <w:t>2.0 OPERATIONAL STABILITY</w:t>
      </w:r>
    </w:p>
    <w:p>
      <w:pPr>
        <w:pStyle w:val="ListBullet"/>
        <w:spacing w:after="120"/>
        <w:ind w:left="720"/>
      </w:pPr>
      <w:r>
        <w:t>Business Resilience Factors</w:t>
      </w:r>
    </w:p>
    <w:p>
      <w:pPr>
        <w:spacing w:after="120" w:line="276" w:lineRule="auto"/>
      </w:pPr>
      <w:r>
        <w:t>The stability analysis suggests a resilient business model, capable of withstanding market fluctuations. The company's operational structure appears robust.</w:t>
      </w:r>
    </w:p>
    <w:p>
      <w:pPr>
        <w:pStyle w:val="ListBullet"/>
        <w:spacing w:after="120"/>
        <w:ind w:left="720"/>
      </w:pPr>
      <w:r>
        <w:t>Resource Management Effectiveness</w:t>
      </w:r>
    </w:p>
    <w:p>
      <w:pPr>
        <w:spacing w:after="120" w:line="276" w:lineRule="auto"/>
      </w:pPr>
      <w:r>
        <w:t>Resource management effectiveness is supported by the return on assets, indicating efficient utilization of resources to generate income. The company demonstrates an ability to leverage its assets effectively.</w:t>
      </w:r>
    </w:p>
    <w:p>
      <w:pPr>
        <w:pStyle w:val="ListBullet"/>
        <w:spacing w:after="120"/>
        <w:ind w:left="720"/>
      </w:pPr>
      <w:r>
        <w:t>Financial Flexibility</w:t>
      </w:r>
    </w:p>
    <w:p>
      <w:pPr>
        <w:spacing w:after="120" w:line="276" w:lineRule="auto"/>
      </w:pPr>
      <w:r>
        <w:t>Financial flexibility is indicated by the debt-to-equity ratio, suggesting a balanced capital structure. The company appears to have the capacity to adapt to changing market conditions.</w:t>
      </w:r>
    </w:p>
    <w:p>
      <w:pPr>
        <w:pStyle w:val="Heading1"/>
      </w:pPr>
      <w:r>
        <w:t>3.0 GROWTH TRAJECTORY</w:t>
      </w:r>
    </w:p>
    <w:p>
      <w:pPr>
        <w:pStyle w:val="ListBullet"/>
        <w:spacing w:after="120"/>
        <w:ind w:left="720"/>
      </w:pPr>
      <w:r>
        <w:t>Expansion Potential</w:t>
      </w:r>
    </w:p>
    <w:p>
      <w:pPr>
        <w:spacing w:after="120" w:line="276" w:lineRule="auto"/>
      </w:pPr>
      <w:r>
        <w:t>The growth trajectory assessment, as evidenced by the market capitalization, suggests significant expansion potential. The market's valuation implies high expectations for future growth.</w:t>
      </w:r>
    </w:p>
    <w:p>
      <w:pPr>
        <w:pStyle w:val="ListBullet"/>
        <w:spacing w:after="120"/>
        <w:ind w:left="720"/>
      </w:pPr>
      <w:r>
        <w:t>Market Position Advancement</w:t>
      </w:r>
    </w:p>
    <w:p>
      <w:pPr>
        <w:spacing w:after="120" w:line="276" w:lineRule="auto"/>
      </w:pPr>
      <w:r>
        <w:t>Market position advancement is supported by the company's revenue size, indicating a strong presence in its sector. The company appears to be a significant player in its industry.</w:t>
      </w:r>
    </w:p>
    <w:p>
      <w:pPr>
        <w:pStyle w:val="ListBullet"/>
        <w:spacing w:after="120"/>
        <w:ind w:left="720"/>
      </w:pPr>
      <w:r>
        <w:t>Strategic Growth Capabilities</w:t>
      </w:r>
    </w:p>
    <w:p>
      <w:pPr>
        <w:spacing w:after="120" w:line="276" w:lineRule="auto"/>
      </w:pPr>
      <w:r>
        <w:t>Strategic growth capabilities are suggested by the company's profitability, indicating the potential to reinvest earnings for expansion. The company demonstrates the financial capacity to pursue growth initiatives.</w:t>
      </w:r>
    </w:p>
    <w:p>
      <w:pPr>
        <w:pStyle w:val="Heading1"/>
      </w:pPr>
      <w:r>
        <w:t>4.0 COMPETITIVE FINANCIAL POSITIONING</w:t>
      </w:r>
    </w:p>
    <w:p>
      <w:pPr>
        <w:pStyle w:val="ListBullet"/>
        <w:spacing w:after="120"/>
        <w:ind w:left="720"/>
      </w:pPr>
      <w:r>
        <w:t>Financial Stability Comparison</w:t>
      </w:r>
    </w:p>
    <w:p>
      <w:pPr>
        <w:spacing w:after="120" w:line="276" w:lineRule="auto"/>
      </w:pPr>
      <w:r>
        <w:t>Financial stability comparison, as evidenced by the relative positioning in financial health indicators, suggests a competitive standing. The company appears to be financially sound relative to its peers.</w:t>
      </w:r>
    </w:p>
    <w:p>
      <w:pPr>
        <w:pStyle w:val="ListBullet"/>
        <w:spacing w:after="120"/>
        <w:ind w:left="720"/>
      </w:pPr>
      <w:r>
        <w:t>Risk Management Capabilities</w:t>
      </w:r>
    </w:p>
    <w:p>
      <w:pPr>
        <w:spacing w:after="120" w:line="276" w:lineRule="auto"/>
      </w:pPr>
      <w:r>
        <w:t>Risk assessment indicates based on financial structure, a moderate level of financial leverage, suggesting prudent risk management. The company appears to be managing its debt effectively.</w:t>
      </w:r>
    </w:p>
    <w:p>
      <w:pPr>
        <w:pStyle w:val="ListBullet"/>
        <w:spacing w:after="120"/>
        <w:ind w:left="720"/>
      </w:pPr>
      <w:r>
        <w:t>Strategic Financial Advantages</w:t>
      </w:r>
    </w:p>
    <w:p>
      <w:pPr>
        <w:spacing w:after="120" w:line="276" w:lineRule="auto"/>
      </w:pPr>
      <w:r>
        <w:t>Strategic financial advantages are indicated by the company's profitability, providing a competitive edge. The company's strong earnings can be leveraged for strategic initiatives.</w:t>
      </w:r>
    </w:p>
    <w:p>
      <w:pPr>
        <w:pStyle w:val="Heading1"/>
      </w:pPr>
      <w:r>
        <w:t>5.0 STRATEGIC FINANCIAL RECOMMENDATIONS</w:t>
      </w:r>
    </w:p>
    <w:p>
      <w:pPr>
        <w:pStyle w:val="ListBullet"/>
        <w:spacing w:after="120"/>
        <w:ind w:left="720"/>
      </w:pPr>
      <w:r>
        <w:t>Financial Management Priorities</w:t>
      </w:r>
    </w:p>
    <w:p>
      <w:pPr>
        <w:spacing w:after="120" w:line="276" w:lineRule="auto"/>
      </w:pPr>
      <w:r>
        <w:t>This priority is based on the identified patterns in financial performance metrics, suggesting a focus on maintaining operational efficiency. The company should continue to prioritize cost management and revenue generation.</w:t>
      </w:r>
    </w:p>
    <w:p>
      <w:pPr>
        <w:pStyle w:val="ListBullet"/>
        <w:spacing w:after="120"/>
        <w:ind w:left="720"/>
      </w:pPr>
      <w:r>
        <w:t>Investment Considerations</w:t>
      </w:r>
    </w:p>
    <w:p>
      <w:pPr>
        <w:spacing w:after="120" w:line="276" w:lineRule="auto"/>
      </w:pPr>
      <w:r>
        <w:t>Investment considerations are based on the company's growth potential, suggesting opportunities for strategic investments. The company should explore avenues for expansion and market penetration.</w:t>
      </w:r>
    </w:p>
    <w:p>
      <w:pPr>
        <w:pStyle w:val="ListBullet"/>
        <w:spacing w:after="120"/>
        <w:ind w:left="720"/>
      </w:pPr>
      <w:r>
        <w:t>Risk Mitigation Strategies</w:t>
      </w:r>
    </w:p>
    <w:p>
      <w:pPr>
        <w:spacing w:after="120" w:line="276" w:lineRule="auto"/>
      </w:pPr>
      <w:r>
        <w:t>Risk mitigation strategies are based on the company's financial leverage, suggesting a need for prudent debt management. The company should carefully manage its debt obligations to maintain financial stability.</w:t>
      </w:r>
    </w:p>
    <w:p>
      <w:pPr>
        <w:spacing w:after="120" w:line="276" w:lineRule="auto"/>
      </w:pPr>
      <w:r>
        <w:t>DaVita exhibits a strong financial position, characterized by efficient operations, robust profitability, and moderate leverage. The company is well-positioned to pursue strategic growth opportunities while maintaining financial stability. Ongoing vigilance regarding market dynamics and prudent financial management are essential to sustain long-term financial health.</w:t>
      </w:r>
    </w:p>
    <w:p>
      <w:pPr>
        <w:pStyle w:val="ListNumber"/>
        <w:spacing w:after="120"/>
        <w:ind w:left="720"/>
      </w:pPr>
      <w:r>
        <w:t>1. For each financial assessment, specify the basis: "Based on comprehensive financial ratio analysis of Davita..."</w:t>
      </w:r>
    </w:p>
    <w:p>
      <w:pPr>
        <w:pStyle w:val="ListNumber"/>
        <w:spacing w:after="120"/>
        <w:ind w:left="720"/>
      </w:pPr>
      <w:r>
        <w:t>2. Include justification phrases: "This efficiency assessment is justified by the operational margin patterns observed in financial data..."</w:t>
      </w:r>
    </w:p>
    <w:p>
      <w:pPr>
        <w:pStyle w:val="ListNumber"/>
        <w:spacing w:after="120"/>
        <w:ind w:left="720"/>
      </w:pPr>
      <w:r>
        <w:t>3. When making qualitative statements, reference the analytical foundation: "as evidenced by the relative positioning in financial health indicators"</w:t>
      </w:r>
    </w:p>
    <w:p>
      <w:pPr>
        <w:pStyle w:val="ListNumber"/>
        <w:spacing w:after="120"/>
        <w:ind w:left="720"/>
      </w:pPr>
      <w:r>
        <w:t>4. Use qualifying language: "The stability analysis suggests..." or "Risk assessment indicates based on financial structure..."</w:t>
      </w:r>
    </w:p>
    <w:p>
      <w:pPr>
        <w:pStyle w:val="ListNumber"/>
        <w:spacing w:after="120"/>
        <w:ind w:left="720"/>
      </w:pPr>
      <w:r>
        <w:t>5. For strategic recommendations, connect to specific financial observations: "This priority is based on the identified patterns in financial performance metrics"</w:t>
      </w:r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FINANCIAL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Financial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2026-03-31 11:33:05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410429be-37b4-4590-aba8-112185acc006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Financial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ANALYSIS REPORT - Davita</dc:title>
  <dc:subject>Financial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