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17:54:38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exhibits a strong financial profile, characterized by efficient operations and robust profitability. The company appears well-positioned for sustained financial health, though further assessment of its long-term stability and growth strategies is warranted. This assessment is based on the overall financial data provided.</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demonstrates substantial scale, suggesting a significant market presence. The sustainability of this revenue stream, however, requires further evaluation to understand its resilience to market fluctuations and regulatory changes. This assessment is justified by the revenue patterns observed in financial data.</w:t>
      </w:r>
    </w:p>
    <w:p>
      <w:pPr>
        <w:pStyle w:val="ListBullet"/>
        <w:spacing w:after="120"/>
        <w:ind w:left="720"/>
      </w:pPr>
      <w:r>
        <w:t>Cost Management Approach:</w:t>
      </w:r>
    </w:p>
    <w:p>
      <w:pPr>
        <w:spacing w:after="120" w:line="276" w:lineRule="auto"/>
      </w:pPr>
      <w:r>
        <w:t>The company's cost management approach appears highly efficient, contributing to strong profitability. This efficiency is evidenced by the operational margin patterns observed in financial data, indicating effective control over operating expenses.</w:t>
      </w:r>
    </w:p>
    <w:p>
      <w:pPr>
        <w:pStyle w:val="ListBullet"/>
        <w:spacing w:after="120"/>
        <w:ind w:left="720"/>
      </w:pPr>
      <w:r>
        <w:t>Profit Sustainability:</w:t>
      </w:r>
    </w:p>
    <w:p>
      <w:pPr>
        <w:spacing w:after="120" w:line="276" w:lineRule="auto"/>
      </w:pPr>
      <w:r>
        <w:t>Profit sustainability is a key strength, driven by efficient operations and effective cost management. The ability to maintain these profit levels over the long term will depend on continued operational excellence and strategic adaptation to market dynamics. This assessment is based on the comprehensive financial ratio analysis of Davita.</w:t>
      </w:r>
    </w:p>
    <w:p>
      <w:pPr>
        <w:pStyle w:val="Heading1"/>
      </w:pPr>
      <w:r>
        <w:t>2.0 OPERATIONAL STABILITY</w:t>
      </w:r>
    </w:p>
    <w:p>
      <w:pPr>
        <w:pStyle w:val="ListBullet"/>
        <w:spacing w:after="120"/>
        <w:ind w:left="720"/>
      </w:pPr>
      <w:r>
        <w:t>Business Resilience Factors:</w:t>
      </w:r>
    </w:p>
    <w:p>
      <w:pPr>
        <w:spacing w:after="120" w:line="276" w:lineRule="auto"/>
      </w:pPr>
      <w:r>
        <w:t>DaVita's business resilience is supported by its strong financial performance, indicating a capacity to withstand economic pressures. However, a more detailed analysis of its debt structure and liquidity is needed to fully assess its ability to navigate financial challenges. The stability analysis suggests a solid foundation, but further investigation is needed.</w:t>
      </w:r>
    </w:p>
    <w:p>
      <w:pPr>
        <w:pStyle w:val="ListBullet"/>
        <w:spacing w:after="120"/>
        <w:ind w:left="720"/>
      </w:pPr>
      <w:r>
        <w:t>Resource Management Effectiveness:</w:t>
      </w:r>
    </w:p>
    <w:p>
      <w:pPr>
        <w:spacing w:after="120" w:line="276" w:lineRule="auto"/>
      </w:pPr>
      <w:r>
        <w:t>Resource management appears effective, as evidenced by the company's ability to generate significant profits from its asset base. This effectiveness is a key driver of its overall financial health. This assessment is justified by the return on assets patterns observed in financial data.</w:t>
      </w:r>
    </w:p>
    <w:p>
      <w:pPr>
        <w:pStyle w:val="ListBullet"/>
        <w:spacing w:after="120"/>
        <w:ind w:left="720"/>
      </w:pPr>
      <w:r>
        <w:t>Financial Flexibility:</w:t>
      </w:r>
    </w:p>
    <w:p>
      <w:pPr>
        <w:spacing w:after="120" w:line="276" w:lineRule="auto"/>
      </w:pPr>
      <w:r>
        <w:t>Financial flexibility is an area that requires further assessment. While the company's profitability is strong, understanding its access to capital and its ability to adapt to changing market conditions is crucial. Risk assessment indicates this need based on financial structure.</w:t>
      </w:r>
    </w:p>
    <w:p>
      <w:pPr>
        <w:pStyle w:val="Heading1"/>
      </w:pPr>
      <w:r>
        <w:t>3.0 GROWTH TRAJECTORY</w:t>
      </w:r>
    </w:p>
    <w:p>
      <w:pPr>
        <w:pStyle w:val="ListBullet"/>
        <w:spacing w:after="120"/>
        <w:ind w:left="720"/>
      </w:pPr>
      <w:r>
        <w:t>Expansion Potential:</w:t>
      </w:r>
    </w:p>
    <w:p>
      <w:pPr>
        <w:spacing w:after="120" w:line="276" w:lineRule="auto"/>
      </w:pPr>
      <w:r>
        <w:t>DaVita's expansion potential is significant, given its strong financial performance and market presence. However, realizing this potential will depend on strategic investments and effective management of growth-related risks. This assessment is based on the overall financial data provided.</w:t>
      </w:r>
    </w:p>
    <w:p>
      <w:pPr>
        <w:pStyle w:val="ListBullet"/>
        <w:spacing w:after="120"/>
        <w:ind w:left="720"/>
      </w:pPr>
      <w:r>
        <w:t>Market Position Advancement:</w:t>
      </w:r>
    </w:p>
    <w:p>
      <w:pPr>
        <w:spacing w:after="120" w:line="276" w:lineRule="auto"/>
      </w:pPr>
      <w:r>
        <w:t>The company is well-positioned to advance its market position, leveraging its financial strength and operational efficiency. Strategic initiatives to enhance its competitive advantage will be crucial for sustained growth. This assessment is justified by the market capitalization patterns observed in financial data.</w:t>
      </w:r>
    </w:p>
    <w:p>
      <w:pPr>
        <w:pStyle w:val="ListBullet"/>
        <w:spacing w:after="120"/>
        <w:ind w:left="720"/>
      </w:pPr>
      <w:r>
        <w:t>Strategic Growth Capabilities:</w:t>
      </w:r>
    </w:p>
    <w:p>
      <w:pPr>
        <w:spacing w:after="120" w:line="276" w:lineRule="auto"/>
      </w:pPr>
      <w:r>
        <w:t>Strategic growth capabilities are supported by the company's financial resources and operational expertise. A clear and well-executed growth strategy will be essential for capitalizing on market opportunities. This assessment is based on the comprehensive financial ratio analysis of Davita.</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relative to its peers, as evidenced by its robust profitability and return metrics. However, a more detailed comparison of its financial ratios with those of its competitors is needed to confirm this assessment. The stability analysis suggests a solid foundation, but further investigation is needed.</w:t>
      </w:r>
    </w:p>
    <w:p>
      <w:pPr>
        <w:pStyle w:val="ListBullet"/>
        <w:spacing w:after="120"/>
        <w:ind w:left="720"/>
      </w:pPr>
      <w:r>
        <w:t>Risk Management Capabilities:</w:t>
      </w:r>
    </w:p>
    <w:p>
      <w:pPr>
        <w:spacing w:after="120" w:line="276" w:lineRule="auto"/>
      </w:pPr>
      <w:r>
        <w:t>Risk management capabilities are an important factor in DaVita's competitive positioning. The company's ability to identify and mitigate financial and operational risks will be crucial for maintaining its financial health and market leadership. Risk assessment indicates this need based on financial structure.</w:t>
      </w:r>
    </w:p>
    <w:p>
      <w:pPr>
        <w:pStyle w:val="ListBullet"/>
        <w:spacing w:after="120"/>
        <w:ind w:left="720"/>
      </w:pPr>
      <w:r>
        <w:t>Strategic Financial Advantages:</w:t>
      </w:r>
    </w:p>
    <w:p>
      <w:pPr>
        <w:spacing w:after="120" w:line="276" w:lineRule="auto"/>
      </w:pPr>
      <w:r>
        <w:t>Strategic financial advantages are evident in DaVita's efficient operations and strong profitability. These advantages provide a solid foundation for sustained growth and competitive success. This assessment is justified by the operational margin patterns observed in financial data.</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optimizing capital allocation, and managing financial risks.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include strategic acquisitions, research and development, and infrastructure improvements to support long-term growth. This priority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address financial risks, operational risks, and regulatory risks. This priority is based on the identified patterns in financial performance metrics.</w:t>
      </w:r>
    </w:p>
    <w:p>
      <w:pPr>
        <w:spacing w:after="120" w:line="276" w:lineRule="auto"/>
      </w:pPr>
      <w:r>
        <w:t>DaVita demonstrates a strong financial profile, characterized by efficient operations and robust profitability. The company is well-positioned for sustained financial health, but further assessment of its long-term stability and growth strategies is warranted. The overall financial positioning suggests a company with significant potential, as evidenced by the relative positioning in financial health indicators.</w:t>
      </w:r>
    </w:p>
    <w:p>
      <w:pPr>
        <w:spacing w:after="120" w:line="276" w:lineRule="auto"/>
      </w:pPr>
      <w:r>
        <w:t>All assessments are based on the financial data provided, sourced from Yahoo Finance. The analysis focuses on qualitative interpretations of financial metrics and ratios, without disclosing specific numerical values.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17:54:38</w:t>
      </w:r>
    </w:p>
    <w:p>
      <w:pPr>
        <w:spacing w:after="120"/>
      </w:pPr>
      <w:r>
        <w:rPr>
          <w:b/>
          <w:color w:val="000080"/>
        </w:rPr>
        <w:t xml:space="preserve">Session ID: </w:t>
      </w:r>
      <w:r>
        <w:t>d0391e7f-8831-46e4-af94-02c832f98dc0</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