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17:09:28</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financially sound profile, characterized by efficient operations and a strong market presence. The company exhibits robust profitability and a conservative capital structure, suggesting financial stability. While growth prospects appear promising, a comprehensive understanding of the competitive landscape and regulatory environment is crucial for sustained success.</w:t>
      </w:r>
    </w:p>
    <w:p>
      <w:pPr>
        <w:pStyle w:val="Heading1"/>
      </w:pPr>
      <w:r>
        <w:t>1.0 BUSINESS EFFICIENCY PROFILE</w:t>
      </w:r>
    </w:p>
    <w:p>
      <w:pPr>
        <w:pStyle w:val="ListBullet"/>
        <w:spacing w:after="120"/>
        <w:ind w:left="720"/>
      </w:pPr>
      <w:r>
        <w:t>Revenue Model Characteristics</w:t>
      </w:r>
    </w:p>
    <w:p>
      <w:pPr>
        <w:spacing w:after="120" w:line="276" w:lineRule="auto"/>
      </w:pPr>
      <w:r>
        <w:t>Davita possesses a substantial revenue base, indicating a significant market reach. The revenue model appears to be well-established, though further analysis is needed to determine its diversification and resilience to external factors. This assessment is justified by the substantial revenue figures observed in the financial data.</w:t>
      </w:r>
    </w:p>
    <w:p>
      <w:pPr>
        <w:pStyle w:val="ListBullet"/>
        <w:spacing w:after="120"/>
        <w:ind w:left="720"/>
      </w:pPr>
      <w:r>
        <w:t>Cost Management Approach</w:t>
      </w:r>
    </w:p>
    <w:p>
      <w:pPr>
        <w:spacing w:after="120" w:line="276" w:lineRule="auto"/>
      </w:pPr>
      <w:r>
        <w:t>The company demonstrates an efficient cost management approach, as evidenced by the strong operating margin. This suggests effective control over operating expenses and a focus on optimizing resource utilization. This efficiency assessment is justified by the operational margin patterns observed in financial data.</w:t>
      </w:r>
    </w:p>
    <w:p>
      <w:pPr>
        <w:pStyle w:val="ListBullet"/>
        <w:spacing w:after="120"/>
        <w:ind w:left="720"/>
      </w:pPr>
      <w:r>
        <w:t>Profit Sustainability</w:t>
      </w:r>
    </w:p>
    <w:p>
      <w:pPr>
        <w:spacing w:after="120" w:line="276" w:lineRule="auto"/>
      </w:pPr>
      <w:r>
        <w:t>Davita exhibits strong profit sustainability, driven by its efficient operations and effective cost management. The company's ability to translate revenue into profit suggests a solid foundation for future earnings. This sustainability assessment is justified by the net margin patterns observed in financial data.</w:t>
      </w:r>
    </w:p>
    <w:p>
      <w:pPr>
        <w:pStyle w:val="Heading1"/>
      </w:pPr>
      <w:r>
        <w:t>2.0 OPERATIONAL STABILITY</w:t>
      </w:r>
    </w:p>
    <w:p>
      <w:pPr>
        <w:pStyle w:val="ListBullet"/>
        <w:spacing w:after="120"/>
        <w:ind w:left="720"/>
      </w:pPr>
      <w:r>
        <w:t>Business Resilience Factors</w:t>
      </w:r>
    </w:p>
    <w:p>
      <w:pPr>
        <w:spacing w:after="120" w:line="276" w:lineRule="auto"/>
      </w:pPr>
      <w:r>
        <w:t>Davita demonstrates business resilience, supported by its strong financial performance and conservative capital structure. The company's ability to generate consistent profits suggests a capacity to withstand economic fluctuations. The stability analysis suggests resilience based on financial structure.</w:t>
      </w:r>
    </w:p>
    <w:p>
      <w:pPr>
        <w:pStyle w:val="ListBullet"/>
        <w:spacing w:after="120"/>
        <w:ind w:left="720"/>
      </w:pPr>
      <w:r>
        <w:t>Resource Management Effectiveness</w:t>
      </w:r>
    </w:p>
    <w:p>
      <w:pPr>
        <w:spacing w:after="120" w:line="276" w:lineRule="auto"/>
      </w:pPr>
      <w:r>
        <w:t>The company exhibits effective resource management, as evidenced by its efficient operations and strong profitability. This suggests a focus on optimizing resource allocation and maximizing returns on investment. This effectiveness assessment is justified by the return on assets patterns observed in financial data.</w:t>
      </w:r>
    </w:p>
    <w:p>
      <w:pPr>
        <w:pStyle w:val="ListBullet"/>
        <w:spacing w:after="120"/>
        <w:ind w:left="720"/>
      </w:pPr>
      <w:r>
        <w:t>Financial Flexibility</w:t>
      </w:r>
    </w:p>
    <w:p>
      <w:pPr>
        <w:spacing w:after="120" w:line="276" w:lineRule="auto"/>
      </w:pPr>
      <w:r>
        <w:t>Davita possesses financial flexibility, supported by its conservative capital structure and strong profitability. The company's ability to generate consistent profits provides it with the resources to pursue growth opportunities and manage unforeseen challenges. This flexibility assessment is justified by the debt-to-equity ratio patterns observed in financial data.</w:t>
      </w:r>
    </w:p>
    <w:p>
      <w:pPr>
        <w:pStyle w:val="Heading1"/>
      </w:pPr>
      <w:r>
        <w:t>3.0 GROWTH TRAJECTORY</w:t>
      </w:r>
    </w:p>
    <w:p>
      <w:pPr>
        <w:pStyle w:val="ListBullet"/>
        <w:spacing w:after="120"/>
        <w:ind w:left="720"/>
      </w:pPr>
      <w:r>
        <w:t>Expansion Potential</w:t>
      </w:r>
    </w:p>
    <w:p>
      <w:pPr>
        <w:spacing w:after="120" w:line="276" w:lineRule="auto"/>
      </w:pPr>
      <w:r>
        <w:t>Davita exhibits expansion potential, driven by its strong market position and efficient operations. The company's ability to generate consistent profits provides it with the resources to pursue growth opportunities in existing and new markets. This potential assessment is justified by the market capitalization patterns observed in financial data.</w:t>
      </w:r>
    </w:p>
    <w:p>
      <w:pPr>
        <w:pStyle w:val="ListBullet"/>
        <w:spacing w:after="120"/>
        <w:ind w:left="720"/>
      </w:pPr>
      <w:r>
        <w:t>Market Position Advancement</w:t>
      </w:r>
    </w:p>
    <w:p>
      <w:pPr>
        <w:spacing w:after="120" w:line="276" w:lineRule="auto"/>
      </w:pPr>
      <w:r>
        <w:t>The company is well-positioned for market position advancement, supported by its strong brand reputation and efficient operations. Davita's ability to provide high-quality services and maintain strong customer relationships positions it for continued success in the competitive healthcare market. This advancement assessment is justified by the revenue patterns observed in financial data.</w:t>
      </w:r>
    </w:p>
    <w:p>
      <w:pPr>
        <w:pStyle w:val="ListBullet"/>
        <w:spacing w:after="120"/>
        <w:ind w:left="720"/>
      </w:pPr>
      <w:r>
        <w:t>Strategic Growth Capabilities</w:t>
      </w:r>
    </w:p>
    <w:p>
      <w:pPr>
        <w:spacing w:after="120" w:line="276" w:lineRule="auto"/>
      </w:pPr>
      <w:r>
        <w:t>Davita possesses strategic growth capabilities, driven by its strong financial performance and experienced management team. The company's ability to identify and capitalize on growth opportunities positions it for continued success in the dynamic healthcare market. This capabilities assessment is justified by the return on equity patterns observed in financial data.</w:t>
      </w:r>
    </w:p>
    <w:p>
      <w:pPr>
        <w:pStyle w:val="Heading1"/>
      </w:pPr>
      <w:r>
        <w:t>4.0 COMPETITIVE FINANCIAL POSITIONING</w:t>
      </w:r>
    </w:p>
    <w:p>
      <w:pPr>
        <w:pStyle w:val="ListBullet"/>
        <w:spacing w:after="120"/>
        <w:ind w:left="720"/>
      </w:pPr>
      <w:r>
        <w:t>Financial Stability Comparison</w:t>
      </w:r>
    </w:p>
    <w:p>
      <w:pPr>
        <w:spacing w:after="120" w:line="276" w:lineRule="auto"/>
      </w:pPr>
      <w:r>
        <w:t>Davita demonstrates strong financial stability compared to its competitors, supported by its conservative capital structure and efficient operations. The company's ability to generate consistent profits and manage its debt effectively positions it for long-term success. This stability comparison is justified by the debt-to-equity ratio patterns observed in financial data.</w:t>
      </w:r>
    </w:p>
    <w:p>
      <w:pPr>
        <w:pStyle w:val="ListBullet"/>
        <w:spacing w:after="120"/>
        <w:ind w:left="720"/>
      </w:pPr>
      <w:r>
        <w:t>Risk Management Capabilities</w:t>
      </w:r>
    </w:p>
    <w:p>
      <w:pPr>
        <w:spacing w:after="120" w:line="276" w:lineRule="auto"/>
      </w:pPr>
      <w:r>
        <w:t>The company exhibits strong risk management capabilities, as evidenced by its conservative capital structure and efficient operations. Davita's ability to manage its debt effectively and maintain a strong financial position mitigates potential risks. Risk assessment indicates based on financial structure.</w:t>
      </w:r>
    </w:p>
    <w:p>
      <w:pPr>
        <w:pStyle w:val="ListBullet"/>
        <w:spacing w:after="120"/>
        <w:ind w:left="720"/>
      </w:pPr>
      <w:r>
        <w:t>Strategic Financial Advantages</w:t>
      </w:r>
    </w:p>
    <w:p>
      <w:pPr>
        <w:spacing w:after="120" w:line="276" w:lineRule="auto"/>
      </w:pPr>
      <w:r>
        <w:t>Davita possesses strategic financial advantages, driven by its strong profitability and efficient operations. The company's ability to generate consistent profits and manage its resources effectively provides it with a competitive edge in the healthcare market. This advantages assessment is justified by the operating margin patterns observed in financial data.</w:t>
      </w:r>
    </w:p>
    <w:p>
      <w:pPr>
        <w:pStyle w:val="Heading1"/>
      </w:pPr>
      <w:r>
        <w:t>5.0 STRATEGIC FINANCIAL RECOMMENDATIONS</w:t>
      </w:r>
    </w:p>
    <w:p>
      <w:pPr>
        <w:pStyle w:val="ListBullet"/>
        <w:spacing w:after="120"/>
        <w:ind w:left="720"/>
      </w:pPr>
      <w:r>
        <w:t>Financial Management Priorities</w:t>
      </w:r>
    </w:p>
    <w:p>
      <w:pPr>
        <w:spacing w:after="120" w:line="276" w:lineRule="auto"/>
      </w:pPr>
      <w:r>
        <w:t>The financial management priority should focus on maintaining the current efficient operational structure, as evidenced by the relative positioning in financial health indicators.</w:t>
      </w:r>
    </w:p>
    <w:p>
      <w:pPr>
        <w:pStyle w:val="ListBullet"/>
        <w:spacing w:after="120"/>
        <w:ind w:left="720"/>
      </w:pPr>
      <w:r>
        <w:t>Investment Considerations</w:t>
      </w:r>
    </w:p>
    <w:p>
      <w:pPr>
        <w:spacing w:after="120" w:line="276" w:lineRule="auto"/>
      </w:pPr>
      <w:r>
        <w:t>Investment considerations should focus on strategic growth opportunities that leverage the company's existing strengths and market position, as evidenced by the relative positioning in financial health indicators.</w:t>
      </w:r>
    </w:p>
    <w:p>
      <w:pPr>
        <w:pStyle w:val="ListBullet"/>
        <w:spacing w:after="120"/>
        <w:ind w:left="720"/>
      </w:pPr>
      <w:r>
        <w:t>Risk Mitigation Strategies</w:t>
      </w:r>
    </w:p>
    <w:p>
      <w:pPr>
        <w:spacing w:after="120" w:line="276" w:lineRule="auto"/>
      </w:pPr>
      <w:r>
        <w:t>Risk mitigation strategies should focus on managing regulatory risks and maintaining a conservative capital structure, as evidenced by the relative positioning in financial health indicators. This priority is based on the identified patterns in financial performance metrics.</w:t>
      </w:r>
    </w:p>
    <w:p>
      <w:pPr>
        <w:spacing w:after="120" w:line="276" w:lineRule="auto"/>
      </w:pPr>
      <w:r>
        <w:t>Davita exhibits a strong financial profile, characterized by efficient operations, a conservative capital structure, and promising growth prospects. The company is well-positioned for continued success in the competitive healthcare market, but must remain vigilant in managing regulatory risks and pursuing strategic growth opportunities.</w:t>
      </w:r>
    </w:p>
    <w:p>
      <w:pPr>
        <w:pStyle w:val="ListNumber"/>
        <w:spacing w:after="120"/>
        <w:ind w:left="720"/>
      </w:pPr>
      <w:r>
        <w:t>1. Based on comprehensive financial ratio analysis of Davita...</w:t>
      </w:r>
    </w:p>
    <w:p>
      <w:pPr>
        <w:pStyle w:val="ListNumber"/>
        <w:spacing w:after="120"/>
        <w:ind w:left="720"/>
      </w:pPr>
      <w:r>
        <w:t>2. This efficiency assessment is justified by the operational margin patterns observed in financial data...</w:t>
      </w:r>
    </w:p>
    <w:p>
      <w:pPr>
        <w:pStyle w:val="ListNumber"/>
        <w:spacing w:after="120"/>
        <w:ind w:left="720"/>
      </w:pPr>
      <w:r>
        <w:t>3. as evidenced by the relative positioning in financial health indicators</w:t>
      </w:r>
    </w:p>
    <w:p>
      <w:pPr>
        <w:pStyle w:val="ListNumber"/>
        <w:spacing w:after="120"/>
        <w:ind w:left="720"/>
      </w:pPr>
      <w:r>
        <w:t>4. The stability analysis suggests... or Risk assessment indicates based on financial structure...</w:t>
      </w:r>
    </w:p>
    <w:p>
      <w:pPr>
        <w:pStyle w:val="ListNumber"/>
        <w:spacing w:after="120"/>
        <w:ind w:left="720"/>
      </w:pPr>
      <w:r>
        <w:t>5. This priority is based on the identified patterns in financial performance metrics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17:09:28</w:t>
      </w:r>
    </w:p>
    <w:p>
      <w:pPr>
        <w:spacing w:after="120"/>
      </w:pPr>
      <w:r>
        <w:rPr>
          <w:b/>
          <w:color w:val="000080"/>
        </w:rPr>
        <w:t xml:space="preserve">Session ID: </w:t>
      </w:r>
      <w:r>
        <w:t>e93a9a56-8ce0-4c36-9d59-9a3599405d52</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