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17:18:37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demonstrates a strong focus on digital transformation services, particularly in emerging technologies, while DaVita excels in providing specialized kidney care services with an established market presence. Kanini exhibits agility and innovation potential, positioning it for growth in the dynamic IT sector. DaVita benefits from a stable revenue model and strong brand recognition in the healthcare industry. The report identifies strategic recommendations for each company to enhance their competitive positions and capitalize on market opportunities. Both companies show opportunities to improve their LinkedIn engagement and employer branding efforts.</w:t>
      </w:r>
    </w:p>
    <w:p>
      <w:pPr>
        <w:pStyle w:val="Heading1"/>
      </w:pPr>
      <w:r>
        <w:t>1.0 DIGITAL PRESENCE &amp; ONLINE STRATEGY</w:t>
      </w:r>
    </w:p>
    <w:p>
      <w:pPr>
        <w:pStyle w:val="Heading1"/>
      </w:pPr>
      <w:r>
        <w:t>1.1 Website Capability Comparison</w:t>
      </w:r>
    </w:p>
    <w:p>
      <w:pPr>
        <w:spacing w:after="120" w:line="276" w:lineRule="auto"/>
      </w:pPr>
      <w:r>
        <w:t>Kanini's website positions it as a digital transformation enabler, highlighting services like SecOps, Cloud Enablement, and Generative AI. DaVita's website focuses on dialysis services, kidney health education, and support for managing chronic kidney disease. DaVita's use of React offers a slight advantage in front-end development compared to Kanini's reliance on jQuery.</w:t>
      </w:r>
    </w:p>
    <w:p>
      <w:pPr>
        <w:pStyle w:val="Heading1"/>
      </w:pPr>
      <w:r>
        <w:t>1.2 Digital Marketing Effectiveness</w:t>
      </w:r>
    </w:p>
    <w:p>
      <w:pPr>
        <w:spacing w:after="120" w:line="276" w:lineRule="auto"/>
      </w:pPr>
      <w:r>
        <w:t>DaVita demonstrates a stronger content marketing strategy through its Kidney Diet Tips Blog. Kanini's lead generation capabilities are stronger due to the presence of multiple phone numbers and a dedicated email address.</w:t>
      </w:r>
    </w:p>
    <w:p>
      <w:pPr>
        <w:pStyle w:val="Heading1"/>
      </w:pPr>
      <w:r>
        <w:t>1.3 Online Brand Positioning</w:t>
      </w:r>
    </w:p>
    <w:p>
      <w:pPr>
        <w:spacing w:after="120" w:line="276" w:lineRule="auto"/>
      </w:pPr>
      <w:r>
        <w:t>Kanini positions itself as a digital transformation leader, while DaVita focuses on its expertise in kidney care. Both companies maintain brand consistency through their website messaging.</w:t>
      </w:r>
    </w:p>
    <w:p>
      <w:pPr>
        <w:pStyle w:val="Heading1"/>
      </w:pPr>
      <w:r>
        <w:t>2.0 SOCIAL INTELLIGENCE &amp; EMPLOYER BRANDING</w:t>
      </w:r>
    </w:p>
    <w:p>
      <w:pPr>
        <w:pStyle w:val="Heading1"/>
      </w:pPr>
      <w:r>
        <w:t>2.1 LinkedIn Presence &amp; Engagement</w:t>
      </w:r>
    </w:p>
    <w:p>
      <w:pPr>
        <w:spacing w:after="120" w:line="276" w:lineRule="auto"/>
      </w:pPr>
      <w:r>
        <w:t>Both Kanini and DaVita exhibit low average engagement on their LinkedIn posts, indicating a need for content optimization. Company page completeness is limited for both, hindering a full assessment of their LinkedIn reach.</w:t>
      </w:r>
    </w:p>
    <w:p>
      <w:pPr>
        <w:pStyle w:val="Heading1"/>
      </w:pPr>
      <w:r>
        <w:t>2.2 Talent Acquisition Strategy</w:t>
      </w:r>
    </w:p>
    <w:p>
      <w:pPr>
        <w:spacing w:after="120" w:line="276" w:lineRule="auto"/>
      </w:pPr>
      <w:r>
        <w:t>Kanini shows a medium hiring intensity with active job openings in technical roles. DaVita shows a lower hiring intensity. Kanini's job posting strategy focuses on expanding its technical capabilities.</w:t>
      </w:r>
    </w:p>
    <w:p>
      <w:pPr>
        <w:pStyle w:val="Heading1"/>
      </w:pPr>
      <w:r>
        <w:t>2.3 Corporate Reputation &amp; Thought Leadership</w:t>
      </w:r>
    </w:p>
    <w:p>
      <w:pPr>
        <w:spacing w:after="120" w:line="276" w:lineRule="auto"/>
      </w:pPr>
      <w:r>
        <w:t>Kanini's brand perception on LinkedIn is limited by its underutilized presence and low content engagement. DaVita's brand perception is similarly limited, despite its large company size.</w:t>
      </w:r>
    </w:p>
    <w:p>
      <w:pPr>
        <w:pStyle w:val="Heading1"/>
      </w:pPr>
      <w:r>
        <w:t>3.0 BUSINESS FUNDAMENTALS ASSESSMENT</w:t>
      </w:r>
    </w:p>
    <w:p>
      <w:pPr>
        <w:pStyle w:val="Heading1"/>
      </w:pPr>
      <w:r>
        <w:t>3.1 Operational Efficiency</w:t>
      </w:r>
    </w:p>
    <w:p>
      <w:pPr>
        <w:spacing w:after="120" w:line="276" w:lineRule="auto"/>
      </w:pPr>
      <w:r>
        <w:t>DaVita exhibits a more efficient cost structure, as evidenced by its strong operating margins. Kanini's cost structure may be more variable due to the nature of project-based work.</w:t>
      </w:r>
    </w:p>
    <w:p>
      <w:pPr>
        <w:pStyle w:val="Heading1"/>
      </w:pPr>
      <w:r>
        <w:t>3.2 Strategic Positioning</w:t>
      </w:r>
    </w:p>
    <w:p>
      <w:pPr>
        <w:spacing w:after="120" w:line="276" w:lineRule="auto"/>
      </w:pPr>
      <w:r>
        <w:t>Kanini's strategic growth initiatives are focused on innovation and expanding its service offerings. DaVita's strategic growth initiatives are centered on acquiring and expanding dialysis centers.</w:t>
      </w:r>
    </w:p>
    <w:p>
      <w:pPr>
        <w:pStyle w:val="Heading1"/>
      </w:pPr>
      <w:r>
        <w:t>3.3 Growth Trajectory</w:t>
      </w:r>
    </w:p>
    <w:p>
      <w:pPr>
        <w:spacing w:after="120" w:line="276" w:lineRule="auto"/>
      </w:pPr>
      <w:r>
        <w:t>Kanini demonstrates greater potential for market position advancement through its agility and innovation-focused culture. DaVita possesses a more established expansion potential, supported by its existing network of dialysis centers.</w:t>
      </w:r>
    </w:p>
    <w:p>
      <w:pPr>
        <w:pStyle w:val="Heading1"/>
      </w:pPr>
      <w:r>
        <w:t>4.0 COMPETITIVE ADVANTAGE MATRIX</w:t>
      </w:r>
    </w:p>
    <w:p>
      <w:pPr>
        <w:pStyle w:val="Heading1"/>
      </w:pPr>
      <w:r>
        <w:t>4.1 Strengths &amp; Capabilities Comparison</w:t>
      </w:r>
    </w:p>
    <w:p>
      <w:pPr>
        <w:spacing w:after="120" w:line="276" w:lineRule="auto"/>
      </w:pPr>
      <w:r>
        <w:t>Kanini's competitive advantages lie in its agility, innovation-focused culture, and ability to adapt quickly to market changes. DaVita's competitive advantages are rooted in its operational efficiency, established infrastructure, and strong relationships with patients and healthcare providers.</w:t>
      </w:r>
    </w:p>
    <w:p>
      <w:pPr>
        <w:pStyle w:val="Heading1"/>
      </w:pPr>
      <w:r>
        <w:t>4.2 Market Differentiation</w:t>
      </w:r>
    </w:p>
    <w:p>
      <w:pPr>
        <w:spacing w:after="120" w:line="276" w:lineRule="auto"/>
      </w:pPr>
      <w:r>
        <w:t>Kanini aims to differentiate itself through its breadth of digital transformation services and technology expertise. DaVita differentiates itself through its specialized focus on kidney care and its established brand in the healthcare industry.</w:t>
      </w:r>
    </w:p>
    <w:p>
      <w:pPr>
        <w:pStyle w:val="Heading1"/>
      </w:pPr>
      <w:r>
        <w:t>4.3 Strategic Positioning</w:t>
      </w:r>
    </w:p>
    <w:p>
      <w:pPr>
        <w:spacing w:after="120" w:line="276" w:lineRule="auto"/>
      </w:pPr>
      <w:r>
        <w:t>DaVita is better positioned in a stable and essential industry, providing recurring services with consistent demand. Kanini operates in a more dynamic and competitive industry, requiring constant innovation and adaptation.</w:t>
      </w:r>
    </w:p>
    <w:p>
      <w:pPr>
        <w:pStyle w:val="Heading1"/>
      </w:pPr>
      <w:r>
        <w:t>5.0 STRATEGIC RECOMMENDATIONS</w:t>
      </w:r>
    </w:p>
    <w:p>
      <w:pPr>
        <w:pStyle w:val="Heading1"/>
      </w:pPr>
      <w:r>
        <w:t>5.1 For KANINI</w:t>
      </w:r>
    </w:p>
    <w:p>
      <w:pPr>
        <w:spacing w:after="120" w:line="276" w:lineRule="auto"/>
      </w:pPr>
      <w:r>
        <w:t>Prioritize aggressive sales and marketing efforts to secure new projects and expand its client base, while continuing to foster a culture of innovation. Develop specific case studies showcasing successful digital transformation projects.</w:t>
      </w:r>
    </w:p>
    <w:p>
      <w:pPr>
        <w:pStyle w:val="Heading1"/>
      </w:pPr>
      <w:r>
        <w:t>5.2 For Davita</w:t>
      </w:r>
    </w:p>
    <w:p>
      <w:pPr>
        <w:spacing w:after="120" w:line="276" w:lineRule="auto"/>
      </w:pPr>
      <w:r>
        <w:t>Focus on enhancing operational efficiency and maintaining high-quality service delivery to solidify its market leadership. Improve contact structure by adding clear and accessible email addresses and phone numbers to the website.</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varying levels of digital maturity. Kanini demonstrates a broader technology focus but lacks clear differentiation, while DaVita exhibits a strong online presence within its niche but shows potential for technology modernization.</w:t>
      </w:r>
    </w:p>
    <w:p>
      <w:pPr>
        <w:pStyle w:val="Heading1"/>
      </w:pPr>
      <w:r>
        <w:t>6.2 Future Outlook &amp; Considerations</w:t>
      </w:r>
    </w:p>
    <w:p>
      <w:pPr>
        <w:spacing w:after="120" w:line="276" w:lineRule="auto"/>
      </w:pPr>
      <w:r>
        <w:t>Kanini has growth potential through specialization and strategic partnerships. DaVita has growth potential through expanding CKD management programs and promoting home dialysis. Both companies should diversify their content themes to include industry insights, thought leadership, employee stories, and customer success stories.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17:18:37</w:t>
      </w:r>
    </w:p>
    <w:p>
      <w:pPr>
        <w:spacing w:after="120"/>
      </w:pPr>
      <w:r>
        <w:rPr>
          <w:b/>
        </w:rPr>
        <w:t xml:space="preserve">Session ID: </w:t>
      </w:r>
      <w:r>
        <w:t>5ffc6590-b6f4-4e0d-a1ba-f69f7b590bc1</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