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2026-04-01 15:12:20</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presents a mixed digital presence. While the company demonstrates a strong commitment to providing information and resources through its website and social media channels, its underlying technology stack and lack of readily available contact information raise concerns. The reliance on WordPress, coupled with a potentially outdated version, suggests a need for modernization to support future growth and innovation. The absence of easily accessible email addresses and phone numbers hinders effective communication and customer engagement. Overall, DaVita needs to address its technical debt and improve its contact structure to fully leverage its digital presence.</w:t>
      </w:r>
    </w:p>
    <w:p>
      <w:pPr>
        <w:pStyle w:val="Heading1"/>
      </w:pPr>
      <w:r>
        <w:t>1.0 Business Identity &amp; Positioning</w:t>
      </w:r>
    </w:p>
    <w:p>
      <w:pPr>
        <w:spacing w:after="120" w:line="276" w:lineRule="auto"/>
      </w:pPr>
      <w:r>
        <w:t>DaVita Kidney Care positions itself as a leading provider of comprehensive kidney care services, education, and support for patients and physicians. The website title, "DaVita Kidney Care," reinforces this identity. The meta description highlights the core services: dialysis, kidney health education, and support for chronic and end-stage kidney disease management. The mission statement emphasizes teamwork and a shared purpose, focusing on caring for both patients and colleagues.</w:t>
      </w:r>
    </w:p>
    <w:p>
      <w:pPr>
        <w:pStyle w:val="Heading1"/>
      </w:pPr>
      <w:r>
        <w:t>1.1 Core Services &amp; Offerings</w:t>
      </w:r>
    </w:p>
    <w:p>
      <w:pPr>
        <w:spacing w:after="120" w:line="276" w:lineRule="auto"/>
      </w:pPr>
      <w:r>
        <w:t>DaVita's core services encompass a wide range of kidney care solutions, including dialysis services, kidney health education, and support for patients managing chronic and end-stage kidney disease. Specific offerings include peritoneal dialysis (PD) and DaVita Physician Solutions. Service categories include dialysis, kidney care, physician solutions, education, and support. Key capabilities include dialysis treatment, chronic and end-stage kidney disease management, physician partnerships, patient education, and integrated kidney care.</w:t>
      </w:r>
    </w:p>
    <w:p>
      <w:pPr>
        <w:pStyle w:val="Heading1"/>
      </w:pPr>
      <w:r>
        <w:t>1.2 Target Market Analysis</w:t>
      </w:r>
    </w:p>
    <w:p>
      <w:pPr>
        <w:spacing w:after="120" w:line="276" w:lineRule="auto"/>
      </w:pPr>
      <w:r>
        <w:t>DaVita targets patients with chronic and end-stage kidney disease, physicians, and skilled nursing facilities. The primary customer segments are patients requiring dialysis and those in earlier stages of kidney disease. Physicians are targeted through "Physician Solutions," offering tools and resources to manage their kidney care patients. Skilled nursing facilities are partners, providing access to a specific patient population requiring dialysis.</w:t>
      </w:r>
    </w:p>
    <w:p>
      <w:pPr>
        <w:pStyle w:val="Heading1"/>
      </w:pPr>
      <w:r>
        <w:t>1.3 Value Proposition</w:t>
      </w:r>
    </w:p>
    <w:p>
      <w:pPr>
        <w:spacing w:after="120" w:line="276" w:lineRule="auto"/>
      </w:pPr>
      <w:r>
        <w:t>DaVita offers a comprehensive suite of kidney care services, from early CKD management to dialysis and post-dialysis support, delivered through a network of accessible centers. The value proposition emphasizes patient education, support, and integrated care, aiming to be a trusted partner for both patients and physicians.</w:t>
      </w:r>
    </w:p>
    <w:p>
      <w:pPr>
        <w:pStyle w:val="Heading1"/>
      </w:pPr>
      <w:r>
        <w:t>2.0 TECHNICAL CAPABILITIES</w:t>
      </w:r>
    </w:p>
    <w:p>
      <w:pPr>
        <w:pStyle w:val="Heading1"/>
      </w:pPr>
      <w:r>
        <w:t>2.1 Technology Stack Assessment</w:t>
      </w:r>
    </w:p>
    <w:p>
      <w:pPr>
        <w:spacing w:after="120" w:line="276" w:lineRule="auto"/>
      </w:pPr>
      <w:r>
        <w:t>DaVita's technology stack includes React and WordPress 6.9.4. React is a modern JavaScript library for building user interfaces, indicating a focus on dynamic web experiences. However, the reliance on WordPress, particularly version 6.9.4, introduces potential limitations and security concerns. This combination suggests a medium level of technical sophistication, primarily focused on front-end user experience and content delivery.</w:t>
      </w:r>
    </w:p>
    <w:p>
      <w:pPr>
        <w:pStyle w:val="Heading1"/>
      </w:pPr>
      <w:r>
        <w:t>2.2 Digital Infrastructure</w:t>
      </w:r>
    </w:p>
    <w:p>
      <w:pPr>
        <w:spacing w:after="120" w:line="276" w:lineRule="auto"/>
      </w:pPr>
      <w:r>
        <w:t>The digital infrastructure is based on WordPress. The robustness of this infrastructure depends heavily on the hosting environment, server configuration, and database management practices. Without more detailed information, it's difficult to assess the scalability, reliability, and security of the infrastructure.</w:t>
      </w:r>
    </w:p>
    <w:p>
      <w:pPr>
        <w:pStyle w:val="Heading1"/>
      </w:pPr>
      <w:r>
        <w:t>2.3 Technical Maturity</w:t>
      </w:r>
    </w:p>
    <w:p>
      <w:pPr>
        <w:spacing w:after="120" w:line="276" w:lineRule="auto"/>
      </w:pPr>
      <w:r>
        <w:t>DaVita appears to be in the early to mid-stages of digital transformation. The technology stack doesn't seem to be fully integrated with core business processes or driving significant innovation. The use of a specific WordPress version is a potential indicator of technical debt.</w:t>
      </w:r>
    </w:p>
    <w:p>
      <w:pPr>
        <w:pStyle w:val="Heading1"/>
      </w:pPr>
      <w:r>
        <w:t>2.4 Innovation Indicators</w:t>
      </w:r>
    </w:p>
    <w:p>
      <w:pPr>
        <w:spacing w:after="120" w:line="276" w:lineRule="auto"/>
      </w:pPr>
      <w:r>
        <w:t>The company highlights "Treatment Innovation" and "Integrated Care" as innovation indicators. However, the technology stack itself doesn't strongly reflect this. Innovation is likely driven by clinical research and care delivery models rather than cutting-edge software development.</w:t>
      </w:r>
    </w:p>
    <w:p>
      <w:pPr>
        <w:pStyle w:val="Heading1"/>
      </w:pPr>
      <w:r>
        <w:t>3.0 DIGITAL PRESENCE</w:t>
      </w:r>
    </w:p>
    <w:p>
      <w:pPr>
        <w:pStyle w:val="Heading1"/>
      </w:pPr>
      <w:r>
        <w:t>3.1 Website Quality Assessment</w:t>
      </w:r>
    </w:p>
    <w:p>
      <w:pPr>
        <w:spacing w:after="120" w:line="276" w:lineRule="auto"/>
      </w:pPr>
      <w:r>
        <w:t>The website's technical quality is difficult to fully assess without a deeper analysis. The use of React suggests a potentially good user experience, but the WordPress foundation could introduce performance bottlenecks.</w:t>
      </w:r>
    </w:p>
    <w:p>
      <w:pPr>
        <w:pStyle w:val="Heading1"/>
      </w:pPr>
      <w:r>
        <w:t>3.2 Content Strategy</w:t>
      </w:r>
    </w:p>
    <w:p>
      <w:pPr>
        <w:spacing w:after="120" w:line="276" w:lineRule="auto"/>
      </w:pPr>
      <w:r>
        <w:t>DaVita demonstrates a solid content strategy, evidenced by its active social media accounts and key website pages. The presence of a "Kidney Diet Tips Blog" suggests content marketing efforts. The breadth of content indicates a commitment to providing information and resources to patients and physicians.</w:t>
      </w:r>
    </w:p>
    <w:p>
      <w:pPr>
        <w:pStyle w:val="Heading1"/>
      </w:pPr>
      <w:r>
        <w:t>3.3 User Experience</w:t>
      </w:r>
    </w:p>
    <w:p>
      <w:pPr>
        <w:spacing w:after="120" w:line="276" w:lineRule="auto"/>
      </w:pPr>
      <w:r>
        <w:t>The user experience is likely enhanced by the use of React for the front-end. However, the overall user experience may be impacted by the underlying WordPress architecture. A significant issue is the "Poor" contact structure, with emails and phone numbers not readily found on the website.</w:t>
      </w:r>
    </w:p>
    <w:p>
      <w:pPr>
        <w:pStyle w:val="Heading1"/>
      </w:pPr>
      <w:r>
        <w:t>3.4 Online Branding</w:t>
      </w:r>
    </w:p>
    <w:p>
      <w:pPr>
        <w:spacing w:after="120" w:line="276" w:lineRule="auto"/>
      </w:pPr>
      <w:r>
        <w:t xml:space="preserve">DaVita has a strong online presence, evidenced by its active social media accounts (Facebook, Twitter, YouTube, Instagram, LinkedIn). This presence contributes to brand recognition and engagement with patients and physicians. The </w:t>
      </w:r>
      <w:hyperlink r:id="rId9">
        <w:r>
          <w:rPr>
            <w:color w:val="0000FF"/>
            <w:u w:val="single"/>
          </w:rPr>
          <w:t>About Kidney Disease</w:t>
        </w:r>
      </w:hyperlink>
      <w:r>
        <w:t xml:space="preserve"> page provides valuable educational resources, reinforcing DaVita's commitment to patient support.</w:t>
      </w:r>
    </w:p>
    <w:p>
      <w:pPr>
        <w:pStyle w:val="Heading1"/>
      </w:pPr>
      <w:r>
        <w:t>4.0 COMPETITIVE POSITIONING</w:t>
      </w:r>
    </w:p>
    <w:p>
      <w:pPr>
        <w:pStyle w:val="Heading1"/>
      </w:pPr>
      <w:r>
        <w:t>4.1 Market Position</w:t>
      </w:r>
    </w:p>
    <w:p>
      <w:pPr>
        <w:spacing w:after="120" w:line="276" w:lineRule="auto"/>
      </w:pPr>
      <w:r>
        <w:t>DaVita is a leading player in the kidney care industry, competing with Fresenius Medical Care for market share. The company is well-positioned to benefit from the growing prevalence of kidney disease.</w:t>
      </w:r>
    </w:p>
    <w:p>
      <w:pPr>
        <w:pStyle w:val="Heading1"/>
      </w:pPr>
      <w:r>
        <w:t>4.2 Competitive Advantages</w:t>
      </w:r>
    </w:p>
    <w:p>
      <w:pPr>
        <w:spacing w:after="120" w:line="276" w:lineRule="auto"/>
      </w:pPr>
      <w:r>
        <w:t>DaVita's competitive advantages include its scale and geographic reach, brand recognition, physician relationships, and investment in technology and innovation. The company's large network of dialysis centers provides convenient access for patients.</w:t>
      </w:r>
    </w:p>
    <w:p>
      <w:pPr>
        <w:pStyle w:val="Heading1"/>
      </w:pPr>
      <w:r>
        <w:t>4.3 Growth Opportunities</w:t>
      </w:r>
    </w:p>
    <w:p>
      <w:pPr>
        <w:spacing w:after="120" w:line="276" w:lineRule="auto"/>
      </w:pPr>
      <w:r>
        <w:t xml:space="preserve">Growth opportunities include expanding integrated care programs, increasing home dialysis penetration, strategic acquisitions, international expansion, and value-based care initiatives. Focusing on CKD management to slow disease progression is a key area for growth. The </w:t>
      </w:r>
      <w:hyperlink r:id="rId10">
        <w:r>
          <w:rPr>
            <w:color w:val="0000FF"/>
            <w:u w:val="single"/>
          </w:rPr>
          <w:t>Careers page</w:t>
        </w:r>
      </w:hyperlink>
      <w:r>
        <w:t xml:space="preserve"> highlights the company's ongoing expansion and need for skilled professionals, indicating potential for further growth.</w:t>
      </w:r>
    </w:p>
    <w:p>
      <w:pPr>
        <w:pStyle w:val="Heading1"/>
      </w:pPr>
      <w:r>
        <w:t>5.0 STRATEGIC RECOMMENDATIONS</w:t>
      </w:r>
    </w:p>
    <w:p>
      <w:pPr>
        <w:pStyle w:val="Heading1"/>
      </w:pPr>
      <w:r>
        <w:t>5.1 Immediate Improvements</w:t>
      </w:r>
    </w:p>
    <w:p>
      <w:pPr>
        <w:spacing w:after="120" w:line="276" w:lineRule="auto"/>
      </w:pPr>
      <w:r>
        <w:t>*   Improve Contact Structure: Make email addresses and phone numbers easily accessible on the website.</w:t>
      </w:r>
    </w:p>
    <w:p>
      <w:pPr>
        <w:spacing w:after="120" w:line="276" w:lineRule="auto"/>
      </w:pPr>
      <w:r>
        <w:t>*   Update WordPress: Upgrade to the latest version of WordPress to address security vulnerabilities and improve performance.</w:t>
      </w:r>
    </w:p>
    <w:p>
      <w:pPr>
        <w:pStyle w:val="Heading1"/>
      </w:pPr>
      <w:r>
        <w:t>5.2 Strategic Initiatives</w:t>
      </w:r>
    </w:p>
    <w:p>
      <w:pPr>
        <w:spacing w:after="120" w:line="276" w:lineRule="auto"/>
      </w:pPr>
      <w:r>
        <w:t>*   Modernize Technology Stack: Consider migrating away from a monolithic WordPress architecture to a more scalable solution.</w:t>
      </w:r>
    </w:p>
    <w:p>
      <w:pPr>
        <w:spacing w:after="120" w:line="276" w:lineRule="auto"/>
      </w:pPr>
      <w:r>
        <w:t>*   Invest in Data Analytics: Build a data analytics platform to gain insights from patient data and improve care delivery.</w:t>
      </w:r>
    </w:p>
    <w:p>
      <w:pPr>
        <w:spacing w:after="120" w:line="276" w:lineRule="auto"/>
      </w:pPr>
      <w:r>
        <w:t>*   Enhance Security: Implement robust security measures to protect patient data and comply with regulations.</w:t>
      </w:r>
    </w:p>
    <w:p>
      <w:pPr>
        <w:pStyle w:val="Heading1"/>
      </w:pPr>
      <w:r>
        <w:t>5.3 Long-term Development</w:t>
      </w:r>
    </w:p>
    <w:p>
      <w:pPr>
        <w:spacing w:after="120" w:line="276" w:lineRule="auto"/>
      </w:pPr>
      <w:r>
        <w:t>*   Focus on API Integration: Develop APIs to integrate different healthcare services and enable seamless data exchange.</w:t>
      </w:r>
    </w:p>
    <w:p>
      <w:pPr>
        <w:spacing w:after="120" w:line="276" w:lineRule="auto"/>
      </w:pPr>
      <w:r>
        <w:t>*   Upskill Technical Team: Invest in training and development to enhance the skills of the technical team in areas such as cloud computing and data science.</w:t>
      </w:r>
    </w:p>
    <w:p>
      <w:pPr>
        <w:spacing w:after="120" w:line="276" w:lineRule="auto"/>
      </w:pPr>
      <w:r>
        <w:t>DaVita Kidney Care has a strong business model and a well-defined strategy for growth. However, the company needs to address its technical debt and improve its contact structure to fully leverage its digital presence. Modernizing the technology stack, investing in data analytics, and enhancing security are crucial for maintaining its market leadership position and better serving its patients and physicians.</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2026-04-01 15:12:21</w:t>
      </w:r>
    </w:p>
    <w:p>
      <w:pPr>
        <w:spacing w:after="120"/>
      </w:pPr>
      <w:r>
        <w:rPr>
          <w:b/>
          <w:color w:val="000080"/>
        </w:rPr>
        <w:t xml:space="preserve">Session ID: </w:t>
      </w:r>
      <w:r>
        <w:t>06dbad13-bf22-447f-8ed6-993fd03b5697</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education/kidney-disease/" TargetMode="External"/><Relationship Id="rId10" Type="http://schemas.openxmlformats.org/officeDocument/2006/relationships/hyperlink" Target="https://careers.davi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