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15:34:23</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strong online presence focused on providing comprehensive kidney care information and services. The website leverages a combination of WordPress and React, indicating a blend of traditional content management and modern user interface design. While DaVita demonstrates a robust social media footprint and a wide range of educational resources, there are areas for improvement in technical infrastructure, innovation, and contact structure to enhance lead generation and maintain a competitive edge.</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 website title, "DaVita Kidney Care," clearly reflects the company's core focus. The meta description reinforces this identity, emphasizing the delivery of dialysis services and support for kidney disease management. The mission statement, "One for All, and All for One!," highlights a collaborative and caring approach.</w:t>
      </w:r>
    </w:p>
    <w:p>
      <w:pPr>
        <w:pStyle w:val="Heading1"/>
      </w:pPr>
      <w:r>
        <w:t>1.1 Core Services &amp; Offerings</w:t>
      </w:r>
    </w:p>
    <w:p>
      <w:pPr>
        <w:spacing w:after="120" w:line="276" w:lineRule="auto"/>
      </w:pPr>
      <w:r>
        <w:t>DaVita's core services encompass a wide spectrum of kidney care, including dialysis services, kidney health education, and support for patients managing chronic and end-stage kidney disease. Additional services include DaVita Physician Solutions and peritoneal dialysis (PD). Service categories include Dialysis, Kidney Care, Physician Solutions, Education, and Support. Key capabilities revolve around dialysis treatment, patient education, physician partnerships, and integrated kidney care.</w:t>
      </w:r>
    </w:p>
    <w:p>
      <w:pPr>
        <w:pStyle w:val="Heading1"/>
      </w:pPr>
      <w:r>
        <w:t>1.2 Target Market Analysis</w:t>
      </w:r>
    </w:p>
    <w:p>
      <w:pPr>
        <w:spacing w:after="120" w:line="276" w:lineRule="auto"/>
      </w:pPr>
      <w:r>
        <w:t>DaVita targets patients with chronic kidney disease (CKD) and end-stage kidney disease (ESRD), as well as physicians and healthcare providers. The website provides resources and information tailored to each of these segments. Patients benefit from educational materials and support services, while physicians are offered tools and resources to enhance their practice.</w:t>
      </w:r>
    </w:p>
    <w:p>
      <w:pPr>
        <w:pStyle w:val="Heading1"/>
      </w:pPr>
      <w:r>
        <w:t>1.3 Value Proposition</w:t>
      </w:r>
    </w:p>
    <w:p>
      <w:pPr>
        <w:spacing w:after="120" w:line="276" w:lineRule="auto"/>
      </w:pPr>
      <w:r>
        <w:t>DaVita offers a comprehensive value proposition centered on providing integrated kidney care services, education, and support for both patients and healthcare providers. The company aims to improve patient outcomes and quality of life through a patient-centered approach and integrated care programs.</w:t>
      </w:r>
    </w:p>
    <w:p>
      <w:pPr>
        <w:pStyle w:val="Heading1"/>
      </w:pPr>
      <w:r>
        <w:t>2.0 TECHNICAL CAPABILITIES</w:t>
      </w:r>
    </w:p>
    <w:p>
      <w:pPr>
        <w:pStyle w:val="Heading1"/>
      </w:pPr>
      <w:r>
        <w:t>2.1 Technology Stack Assessment</w:t>
      </w:r>
    </w:p>
    <w:p>
      <w:pPr>
        <w:spacing w:after="120" w:line="276" w:lineRule="auto"/>
      </w:pPr>
      <w:r>
        <w:t>DaVita's technology stack includes React and WordPress. React is used for building user interfaces, while WordPress serves as the content management system. This combination suggests a hybrid approach, leveraging React for dynamic components within a WordPress framework.</w:t>
      </w:r>
    </w:p>
    <w:p>
      <w:pPr>
        <w:pStyle w:val="Heading1"/>
      </w:pPr>
      <w:r>
        <w:t>2.2 Digital Infrastructure</w:t>
      </w:r>
    </w:p>
    <w:p>
      <w:pPr>
        <w:spacing w:after="120" w:line="276" w:lineRule="auto"/>
      </w:pPr>
      <w:r>
        <w:t>The website's digital infrastructure is based on WordPress, with React components enhancing the user experience. This setup provides a balance between content management capabilities and modern front-end development.</w:t>
      </w:r>
    </w:p>
    <w:p>
      <w:pPr>
        <w:pStyle w:val="Heading1"/>
      </w:pPr>
      <w:r>
        <w:t>2.3 Technical Maturity</w:t>
      </w:r>
    </w:p>
    <w:p>
      <w:pPr>
        <w:spacing w:after="120" w:line="276" w:lineRule="auto"/>
      </w:pPr>
      <w:r>
        <w:t>The technical maturity of DaVita's website can be classified as medium. The use of React indicates some level of technical sophistication, but the reliance on WordPress as the primary platform suggests a more conservative approach.</w:t>
      </w:r>
    </w:p>
    <w:p>
      <w:pPr>
        <w:pStyle w:val="Heading1"/>
      </w:pPr>
      <w:r>
        <w:t>2.4 Innovation Indicators</w:t>
      </w:r>
    </w:p>
    <w:p>
      <w:pPr>
        <w:spacing w:after="120" w:line="276" w:lineRule="auto"/>
      </w:pPr>
      <w:r>
        <w:t>Innovation indicators are limited. While the use of React is a positive sign, there is a lack of evidence of other modern technologies such as AI/ML or serverless functions.</w:t>
      </w:r>
    </w:p>
    <w:p>
      <w:pPr>
        <w:pStyle w:val="Heading1"/>
      </w:pPr>
      <w:r>
        <w:t>3.0 DIGITAL PRESENCE</w:t>
      </w:r>
    </w:p>
    <w:p>
      <w:pPr>
        <w:pStyle w:val="Heading1"/>
      </w:pPr>
      <w:r>
        <w:t>3.1 Website Quality Assessment</w:t>
      </w:r>
    </w:p>
    <w:p>
      <w:pPr>
        <w:spacing w:after="120" w:line="276" w:lineRule="auto"/>
      </w:pPr>
      <w:r>
        <w:t>The website likely has a decent user interface due to React components. However, the underlying WordPress architecture might introduce limitations in terms of performance and scalability.</w:t>
      </w:r>
    </w:p>
    <w:p>
      <w:pPr>
        <w:pStyle w:val="Heading1"/>
      </w:pPr>
      <w:r>
        <w:t>3.2 Content Strategy</w:t>
      </w:r>
    </w:p>
    <w:p>
      <w:pPr>
        <w:spacing w:after="120" w:line="276" w:lineRule="auto"/>
      </w:pPr>
      <w:r>
        <w:t>DaVita employs a content strategy focused on providing educational resources and support for patients and healthcare providers. The presence of a "Kidney Diet Tips Blog" indicates content marketing efforts.</w:t>
      </w:r>
    </w:p>
    <w:p>
      <w:pPr>
        <w:pStyle w:val="Heading1"/>
      </w:pPr>
      <w:r>
        <w:t>3.3 User Experience</w:t>
      </w:r>
    </w:p>
    <w:p>
      <w:pPr>
        <w:spacing w:after="120" w:line="276" w:lineRule="auto"/>
      </w:pPr>
      <w:r>
        <w:t>The user experience is likely enhanced by the use of React components, providing interactive and dynamic elements on the website. However, the overall user experience could be further improved by optimizing the website's performance and navigation.</w:t>
      </w:r>
    </w:p>
    <w:p>
      <w:pPr>
        <w:pStyle w:val="Heading1"/>
      </w:pPr>
      <w:r>
        <w:t>3.4 Online Branding</w:t>
      </w:r>
    </w:p>
    <w:p>
      <w:pPr>
        <w:spacing w:after="120" w:line="276" w:lineRule="auto"/>
      </w:pPr>
      <w:r>
        <w:t>DaVita has a strong online brand presence, with active social media accounts on Facebook, Twitter, YouTube, Instagram, and LinkedIn. The website provides comprehensive information about kidney care, reinforcing the company's brand identity.</w:t>
      </w:r>
    </w:p>
    <w:p>
      <w:pPr>
        <w:pStyle w:val="Heading1"/>
      </w:pPr>
      <w:r>
        <w:t>4.0 COMPETITIVE POSITIONING</w:t>
      </w:r>
    </w:p>
    <w:p>
      <w:pPr>
        <w:pStyle w:val="Heading1"/>
      </w:pPr>
      <w:r>
        <w:t>4.1 Market Position</w:t>
      </w:r>
    </w:p>
    <w:p>
      <w:pPr>
        <w:spacing w:after="120" w:line="276" w:lineRule="auto"/>
      </w:pPr>
      <w:r>
        <w:t>DaVita is a leading player in the kidney care industry, particularly in dialysis services. The company is increasingly focused on expanding into integrated kidney care.</w:t>
      </w:r>
    </w:p>
    <w:p>
      <w:pPr>
        <w:pStyle w:val="Heading1"/>
      </w:pPr>
      <w:r>
        <w:t>4.2 Competitive Advantages</w:t>
      </w:r>
    </w:p>
    <w:p>
      <w:pPr>
        <w:spacing w:after="120" w:line="276" w:lineRule="auto"/>
      </w:pPr>
      <w:r>
        <w:t>DaVita's competitive advantages include its large network of dialysis centers, brand recognition, physician relationships, integrated care capabilities, and patient education resources.</w:t>
      </w:r>
    </w:p>
    <w:p>
      <w:pPr>
        <w:pStyle w:val="Heading1"/>
      </w:pPr>
      <w:r>
        <w:t>4.3 Growth Opportunities</w:t>
      </w:r>
    </w:p>
    <w:p>
      <w:pPr>
        <w:spacing w:after="120" w:line="276" w:lineRule="auto"/>
      </w:pPr>
      <w:r>
        <w:t>Growth opportunities for DaVita include expanding integrated kidney care programs, promoting home dialysis options, pursuing acquisitions, partnering with ACOs and health systems, and expanding internationally.</w:t>
      </w:r>
    </w:p>
    <w:p>
      <w:pPr>
        <w:pStyle w:val="Heading1"/>
      </w:pPr>
      <w:r>
        <w:t>5.0 STRATEGIC RECOMMENDATIONS</w:t>
      </w:r>
    </w:p>
    <w:p>
      <w:pPr>
        <w:pStyle w:val="Heading1"/>
      </w:pPr>
      <w:r>
        <w:t>5.1 Immediate Improvements</w:t>
      </w:r>
    </w:p>
    <w:p>
      <w:pPr>
        <w:spacing w:after="120" w:line="276" w:lineRule="auto"/>
      </w:pPr>
      <w:r>
        <w:t>*   Enhance Contact Structure: Implement a robust contact structure to improve lead generation and conversion. The current contact structure is rated as "Poor" due to missing emails and phone numbers.</w:t>
      </w:r>
    </w:p>
    <w:p>
      <w:pPr>
        <w:spacing w:after="120" w:line="276" w:lineRule="auto"/>
      </w:pPr>
      <w:r>
        <w:t>*   Improve Data Accuracy: Ensure that the data used for analysis is accurate and up-to-date.</w:t>
      </w:r>
    </w:p>
    <w:p>
      <w:pPr>
        <w:pStyle w:val="Heading1"/>
      </w:pPr>
      <w:r>
        <w:t>5.2 Strategic Initiatives</w:t>
      </w:r>
    </w:p>
    <w:p>
      <w:pPr>
        <w:spacing w:after="120" w:line="276" w:lineRule="auto"/>
      </w:pPr>
      <w:r>
        <w:t>*   Modernize the Infrastructure: Consider migrating to a cloud-based infrastructure to improve scalability, reliability, and security.</w:t>
      </w:r>
    </w:p>
    <w:p>
      <w:pPr>
        <w:spacing w:after="120" w:line="276" w:lineRule="auto"/>
      </w:pPr>
      <w:r>
        <w:t>*   Invest in Innovation: Explore opportunities to leverage AI/ML, data analytics, and other advanced technologies to improve patient care and operational efficiency.</w:t>
      </w:r>
    </w:p>
    <w:p>
      <w:pPr>
        <w:spacing w:after="120" w:line="276" w:lineRule="auto"/>
      </w:pPr>
      <w:r>
        <w:t>*   Strengthen Security: Conduct regular security audits, implement a web application firewall, and ensure that all software is up-to-date.</w:t>
      </w:r>
    </w:p>
    <w:p>
      <w:pPr>
        <w:pStyle w:val="Heading1"/>
      </w:pPr>
      <w:r>
        <w:t>5.3 Long-term Development</w:t>
      </w:r>
    </w:p>
    <w:p>
      <w:pPr>
        <w:spacing w:after="120" w:line="276" w:lineRule="auto"/>
      </w:pPr>
      <w:r>
        <w:t>*   Improve DevOps Practices: Implement CI/CD pipelines, automated testing, and infrastructure-as-code to accelerate development and improve software quality.</w:t>
      </w:r>
    </w:p>
    <w:p>
      <w:pPr>
        <w:spacing w:after="120" w:line="276" w:lineRule="auto"/>
      </w:pPr>
      <w:r>
        <w:t>*   Address Technical Debt: Refactor the codebase, update outdated plugins, and improve the overall architecture of the website.</w:t>
      </w:r>
    </w:p>
    <w:p>
      <w:pPr>
        <w:spacing w:after="120" w:line="276" w:lineRule="auto"/>
      </w:pPr>
      <w:r>
        <w:t xml:space="preserve">*   Explore Headless CMS: Consider decoupling the front-end (React) from the back-end (WordPress) using a headless CMS approach. This would provide greater flexibility and scalability. One of DaVita's key offerings is </w:t>
      </w:r>
      <w:hyperlink r:id="rId9">
        <w:r>
          <w:rPr>
            <w:color w:val="0000FF"/>
            <w:u w:val="single"/>
          </w:rPr>
          <w:t>peritoneal dialysis (PD)</w:t>
        </w:r>
      </w:hyperlink>
      <w:r>
        <w:t xml:space="preserve">, which should be prominently featured and easily accessible. DaVita's strong social media presence on platforms like </w:t>
      </w:r>
      <w:hyperlink r:id="rId10">
        <w:r>
          <w:rPr>
            <w:color w:val="0000FF"/>
            <w:u w:val="single"/>
          </w:rPr>
          <w:t>Facebook</w:t>
        </w:r>
      </w:hyperlink>
      <w:r>
        <w:t xml:space="preserve"> provides a valuable channel for engaging with patients and promoting educational resources.</w:t>
      </w:r>
    </w:p>
    <w:p>
      <w:pPr>
        <w:spacing w:after="120" w:line="276" w:lineRule="auto"/>
      </w:pPr>
      <w:r>
        <w:t>DaVita Kidney Care has a strong online presence and is leveraging some modern technologies like React. However, their reliance on WordPress and the lack of innovation indicators suggest that their technology stack is not as advanced as it could be. By addressing the recommendations outlined in this report, DaVita Kidney Care can improve its technical capabilities, enhance its competitive advantage, and better serve its patients and healthcare partners.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15:34:24</w:t>
      </w:r>
    </w:p>
    <w:p>
      <w:pPr>
        <w:spacing w:after="120"/>
      </w:pPr>
      <w:r>
        <w:rPr>
          <w:b/>
          <w:color w:val="000080"/>
        </w:rPr>
        <w:t xml:space="preserve">Session ID: </w:t>
      </w:r>
      <w:r>
        <w:t>082458a5-a1d2-4fb6-93a8-65eeedebad24</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www.facebook.com/davitakidney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