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2026-04-08 11:53:19</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comprehensive online presence focused on providing information and support for patients with kidney disease and the physicians who treat them. The website leverages WordPress as its core platform, enhanced with React components for improved user experience. While the site offers a wealth of educational resources and service information, its technology stack shows room for modernization. A stronger focus on data analytics, AI, and enhanced security measures would improve its competitive positioning and future-readiness. The lack of easily accessible contact information is a notable weakness.</w:t>
      </w:r>
    </w:p>
    <w:p>
      <w:pPr>
        <w:pStyle w:val="Heading1"/>
      </w:pPr>
      <w:r>
        <w:t>1.0 Business Identity &amp; Positioning</w:t>
      </w:r>
    </w:p>
    <w:p>
      <w:pPr>
        <w:spacing w:after="120" w:line="276" w:lineRule="auto"/>
      </w:pPr>
      <w:r>
        <w:t>DaVita Kidney Care positions itself as a leading provider of comprehensive kidney care services, encompassing dialysis, education, and physician support. Its mission statement, "One for All, and All for One!," emphasizes teamwork and a shared commitment to patient care. The company aims to be a trusted partner for individuals managing chronic kidney disease (CKD) and end-stage kidney disease (ESRD), as well as the healthcare professionals who serve them.</w:t>
      </w:r>
    </w:p>
    <w:p>
      <w:pPr>
        <w:pStyle w:val="Heading1"/>
      </w:pPr>
      <w:r>
        <w:t>1.1 Core Services &amp; Offerings</w:t>
      </w:r>
    </w:p>
    <w:p>
      <w:pPr>
        <w:spacing w:after="120" w:line="276" w:lineRule="auto"/>
      </w:pPr>
      <w:r>
        <w:t>DaVita's core services revolve around dialysis treatment, kidney health education, and support for patients and physicians. Specific offerings include peritoneal dialysis (PD) and DaVita Physician Solutions, catering to both patient and provider needs. The company's service categories span dialysis, kidney care education, and physician solutions, reflecting a multi-faceted approach to kidney care.</w:t>
      </w:r>
    </w:p>
    <w:p>
      <w:pPr>
        <w:pStyle w:val="Heading1"/>
      </w:pPr>
      <w:r>
        <w:t>1.2 Target Market Analysis</w:t>
      </w:r>
    </w:p>
    <w:p>
      <w:pPr>
        <w:spacing w:after="120" w:line="276" w:lineRule="auto"/>
      </w:pPr>
      <w:r>
        <w:t>DaVita targets patients with CKD and ESRD, as well as physicians and healthcare facilities. This dual focus allows DaVita to address the needs of both patients requiring treatment and the professionals delivering that care. The company's value proposition centers on providing comprehensive kidney care services and support for patients and physicians.</w:t>
      </w:r>
    </w:p>
    <w:p>
      <w:pPr>
        <w:pStyle w:val="Heading1"/>
      </w:pPr>
      <w:r>
        <w:t>1.3 Value Proposition</w:t>
      </w:r>
    </w:p>
    <w:p>
      <w:pPr>
        <w:spacing w:after="120" w:line="276" w:lineRule="auto"/>
      </w:pPr>
      <w:r>
        <w:t>DaVita's value proposition lies in its comprehensive and integrated approach to kidney care. The company aims to provide high-quality dialysis services, extensive patient education, and robust physician support, creating a holistic ecosystem for managing kidney disease.</w:t>
      </w:r>
    </w:p>
    <w:p>
      <w:pPr>
        <w:pStyle w:val="Heading1"/>
      </w:pPr>
      <w:r>
        <w:t>2.0 TECHNICAL CAPABILITIES</w:t>
      </w:r>
    </w:p>
    <w:p>
      <w:pPr>
        <w:pStyle w:val="Heading1"/>
      </w:pPr>
      <w:r>
        <w:t>2.1 Technology Stack Assessment</w:t>
      </w:r>
    </w:p>
    <w:p>
      <w:pPr>
        <w:spacing w:after="120" w:line="276" w:lineRule="auto"/>
      </w:pPr>
      <w:r>
        <w:t>DaVita's technology stack includes WordPress and React. While React enhances the front-end user experience, the reliance on WordPress as the core platform may limit scalability and innovation. The stack maturity is considered medium, suggesting room for improvement in adopting more advanced technologies.</w:t>
      </w:r>
    </w:p>
    <w:p>
      <w:pPr>
        <w:pStyle w:val="Heading1"/>
      </w:pPr>
      <w:r>
        <w:t>2.2 Digital Infrastructure</w:t>
      </w:r>
    </w:p>
    <w:p>
      <w:pPr>
        <w:spacing w:after="120" w:line="276" w:lineRule="auto"/>
      </w:pPr>
      <w:r>
        <w:t>The digital infrastructure is based on a WordPress website with React components. This setup provides a functional online presence but may not be as robust or scalable as a cloud-based architecture.</w:t>
      </w:r>
    </w:p>
    <w:p>
      <w:pPr>
        <w:pStyle w:val="Heading1"/>
      </w:pPr>
      <w:r>
        <w:t>2.3 Technical Maturity</w:t>
      </w:r>
    </w:p>
    <w:p>
      <w:pPr>
        <w:spacing w:after="120" w:line="276" w:lineRule="auto"/>
      </w:pPr>
      <w:r>
        <w:t>The technical maturity is moderate, indicating a need for further investment in modern technologies and development practices. The company's digital transformation appears to be in an early to mid-stage.</w:t>
      </w:r>
    </w:p>
    <w:p>
      <w:pPr>
        <w:pStyle w:val="Heading1"/>
      </w:pPr>
      <w:r>
        <w:t>2.4 Innovation Indicators</w:t>
      </w:r>
    </w:p>
    <w:p>
      <w:pPr>
        <w:spacing w:after="120" w:line="276" w:lineRule="auto"/>
      </w:pPr>
      <w:r>
        <w:t>Innovation indicators are weak. The technology stack does not reflect a strong focus on experimentation or the adoption of emerging technologies such as AI, machine learning, or advanced data analytics platforms.</w:t>
      </w:r>
    </w:p>
    <w:p>
      <w:pPr>
        <w:pStyle w:val="Heading1"/>
      </w:pPr>
      <w:r>
        <w:t>3.0 DIGITAL PRESENCE</w:t>
      </w:r>
    </w:p>
    <w:p>
      <w:pPr>
        <w:pStyle w:val="Heading1"/>
      </w:pPr>
      <w:r>
        <w:t>3.1 Website Quality Assessment</w:t>
      </w:r>
    </w:p>
    <w:p>
      <w:pPr>
        <w:spacing w:after="120" w:line="276" w:lineRule="auto"/>
      </w:pPr>
      <w:r>
        <w:t>The website's technical quality is adequate but not exceptional. While React improves the user experience, the underlying WordPress architecture may introduce limitations. Factors like page load speed, mobile responsiveness, and accessibility should be further evaluated.</w:t>
      </w:r>
    </w:p>
    <w:p>
      <w:pPr>
        <w:pStyle w:val="Heading1"/>
      </w:pPr>
      <w:r>
        <w:t>3.2 Content Strategy</w:t>
      </w:r>
    </w:p>
    <w:p>
      <w:pPr>
        <w:spacing w:after="120" w:line="276" w:lineRule="auto"/>
      </w:pPr>
      <w:r>
        <w:t>DaVita's content strategy focuses on providing educational resources, service information, and support for patients and physicians. The website features key pages dedicated to careers, physician resources, patient education, and treatment options.</w:t>
      </w:r>
    </w:p>
    <w:p>
      <w:pPr>
        <w:pStyle w:val="Heading1"/>
      </w:pPr>
      <w:r>
        <w:t>3.3 User Experience</w:t>
      </w:r>
    </w:p>
    <w:p>
      <w:pPr>
        <w:spacing w:after="120" w:line="276" w:lineRule="auto"/>
      </w:pPr>
      <w:r>
        <w:t>The user experience is enhanced by the use of React components, providing a more dynamic and interactive interface. However, the overall user experience could be improved by optimizing page load speed, enhancing mobile responsiveness, and ensuring accessibility for all users.</w:t>
      </w:r>
    </w:p>
    <w:p>
      <w:pPr>
        <w:pStyle w:val="Heading1"/>
      </w:pPr>
      <w:r>
        <w:t>3.4 Online Branding</w:t>
      </w:r>
    </w:p>
    <w:p>
      <w:pPr>
        <w:spacing w:after="120" w:line="276" w:lineRule="auto"/>
      </w:pPr>
      <w:r>
        <w:t xml:space="preserve">DaVita maintains a strong online presence, particularly on social media platforms such as Facebook, Twitter, YouTube, Instagram, and LinkedIn. This active social media presence helps to engage with patients and promote the company's services. However, the lack of easily accessible contact information, such as email addresses and phone numbers, is a significant weakness. DaVita's commitment to clinical leadership is highlighted </w:t>
      </w:r>
      <w:hyperlink r:id="rId9">
        <w:r>
          <w:rPr>
            <w:color w:val="0000FF"/>
            <w:u w:val="single"/>
          </w:rPr>
          <w:t>on their physician-focused pages</w:t>
        </w:r>
      </w:hyperlink>
      <w:r>
        <w:t>, showcasing their expertise.</w:t>
      </w:r>
    </w:p>
    <w:p>
      <w:pPr>
        <w:pStyle w:val="Heading1"/>
      </w:pPr>
      <w:r>
        <w:t>4.0 COMPETITIVE POSITIONING</w:t>
      </w:r>
    </w:p>
    <w:p>
      <w:pPr>
        <w:pStyle w:val="Heading1"/>
      </w:pPr>
      <w:r>
        <w:t>4.1 Market Position</w:t>
      </w:r>
    </w:p>
    <w:p>
      <w:pPr>
        <w:spacing w:after="120" w:line="276" w:lineRule="auto"/>
      </w:pPr>
      <w:r>
        <w:t>DaVita is a major player in the dialysis industry, competing with other large providers for market leadership. The company is positioned as a provider of high-quality, comprehensive kidney care services.</w:t>
      </w:r>
    </w:p>
    <w:p>
      <w:pPr>
        <w:pStyle w:val="Heading1"/>
      </w:pPr>
      <w:r>
        <w:t>4.2 Competitive Advantages</w:t>
      </w:r>
    </w:p>
    <w:p>
      <w:pPr>
        <w:spacing w:after="120" w:line="276" w:lineRule="auto"/>
      </w:pPr>
      <w:r>
        <w:t>DaVita's competitive advantages include its scale and geographic reach, expertise and experience, physician relationships, and brand recognition. These factors contribute to the company's strong market position.</w:t>
      </w:r>
    </w:p>
    <w:p>
      <w:pPr>
        <w:pStyle w:val="Heading1"/>
      </w:pPr>
      <w:r>
        <w:t>4.3 Growth Opportunities</w:t>
      </w:r>
    </w:p>
    <w:p>
      <w:pPr>
        <w:spacing w:after="120" w:line="276" w:lineRule="auto"/>
      </w:pPr>
      <w:r>
        <w:t>Growth opportunities include expanding home dialysis options, developing integrated care models, and transitioning to value-based care. These initiatives can help DaVita improve patient outcomes, reduce costs, and enhance its competitive edge.</w:t>
      </w:r>
    </w:p>
    <w:p>
      <w:pPr>
        <w:pStyle w:val="Heading1"/>
      </w:pPr>
      <w:r>
        <w:t>5.0 STRATEGIC RECOMMENDATIONS</w:t>
      </w:r>
    </w:p>
    <w:p>
      <w:pPr>
        <w:pStyle w:val="Heading1"/>
      </w:pPr>
      <w:r>
        <w:t>5.1 Immediate Improvements</w:t>
      </w:r>
    </w:p>
    <w:p>
      <w:pPr>
        <w:spacing w:after="120" w:line="276" w:lineRule="auto"/>
      </w:pPr>
      <w:r>
        <w:t>Immediate improvements include enhancing website security, improving contact information accessibility, and optimizing page load speed.</w:t>
      </w:r>
    </w:p>
    <w:p>
      <w:pPr>
        <w:pStyle w:val="Heading1"/>
      </w:pPr>
      <w:r>
        <w:t>5.2 Strategic Initiatives</w:t>
      </w:r>
    </w:p>
    <w:p>
      <w:pPr>
        <w:spacing w:after="120" w:line="276" w:lineRule="auto"/>
      </w:pPr>
      <w:r>
        <w:t>Strategic initiatives include modernizing the technology stack, investing in data analytics and AI, and strengthening the technical team. These initiatives can help DaVita improve its technical capabilities and drive innovation.</w:t>
      </w:r>
    </w:p>
    <w:p>
      <w:pPr>
        <w:pStyle w:val="Heading1"/>
      </w:pPr>
      <w:r>
        <w:t>5.3 Long-term Development</w:t>
      </w:r>
    </w:p>
    <w:p>
      <w:pPr>
        <w:spacing w:after="120" w:line="276" w:lineRule="auto"/>
      </w:pPr>
      <w:r>
        <w:t>Long-term development should focus on expanding telehealth capabilities, personalizing treatment plans, and addressing the mental health needs of dialysis patients.</w:t>
      </w:r>
    </w:p>
    <w:p>
      <w:pPr>
        <w:spacing w:after="120" w:line="276" w:lineRule="auto"/>
      </w:pPr>
      <w:r>
        <w:t xml:space="preserve">DaVita Kidney Care presents a comprehensive online presence focused on providing information and support for patients and physicians. While the website offers a wealth of resources, its technology stack shows room for modernization. A stronger focus on data analytics, AI, and enhanced security measures would improve its competitive positioning and future-readiness. The company's commitment to patient education is evident in its extensive online resources, including a dedicated section on </w:t>
      </w:r>
      <w:hyperlink r:id="rId10">
        <w:r>
          <w:rPr>
            <w:color w:val="0000FF"/>
            <w:u w:val="single"/>
          </w:rPr>
          <w:t>kidney disease education</w:t>
        </w:r>
      </w:hyperlink>
      <w:r>
        <w:t>. By addressing these areas, DaVita can enhance its technical capabilities and position itself for continued success in the evolving healthcare landscape.</w:t>
      </w:r>
    </w:p>
    <w:p>
      <w:r>
        <w:br w:type="page"/>
      </w:r>
    </w:p>
    <w:p>
      <w:pPr>
        <w:pStyle w:val="Heading1"/>
        <w:jc w:val="center"/>
      </w:pPr>
      <w:r>
        <w:t>SOURCES &amp; REFERENCES</w:t>
      </w:r>
    </w:p>
    <w:p>
      <w:pPr>
        <w:spacing w:after="240"/>
      </w:pPr>
      <w:r>
        <w:t>The following sources were used to gather data for this analysis:</w:t>
      </w:r>
    </w:p>
    <w:p>
      <w:pPr>
        <w:spacing w:after="120"/>
      </w:pPr>
      <w:r>
        <w:t xml:space="preserve">[1] </w:t>
      </w:r>
      <w:hyperlink r:id="rId11">
        <w:r>
          <w:rPr>
            <w:color w:val="0000FF"/>
            <w:u w:val="single"/>
          </w:rPr>
          <w:t>https://www.davita.com</w:t>
        </w:r>
      </w:hyperlink>
    </w:p>
    <w:p>
      <w:pPr>
        <w:spacing w:after="120"/>
      </w:pPr>
      <w:r>
        <w:t xml:space="preserve">[2] </w:t>
      </w:r>
      <w:hyperlink r:id="rId12">
        <w:r>
          <w:rPr>
            <w:color w:val="0000FF"/>
            <w:u w:val="single"/>
          </w:rPr>
          <w:t>https://www.davita.com/about</w:t>
        </w:r>
      </w:hyperlink>
    </w:p>
    <w:p>
      <w:pPr>
        <w:spacing w:after="120"/>
      </w:pPr>
      <w:r>
        <w:t xml:space="preserve">[3] </w:t>
      </w:r>
      <w:hyperlink r:id="rId13">
        <w:r>
          <w:rPr>
            <w:color w:val="0000FF"/>
            <w:u w:val="single"/>
          </w:rPr>
          <w:t>https://www.davita.com/services</w:t>
        </w:r>
      </w:hyperlink>
    </w:p>
    <w:p>
      <w:pPr>
        <w:spacing w:after="120"/>
      </w:pPr>
      <w:r>
        <w:t xml:space="preserve">[4] </w:t>
      </w:r>
      <w:hyperlink r:id="rId14">
        <w:r>
          <w:rPr>
            <w:color w:val="0000FF"/>
            <w:u w:val="single"/>
          </w:rPr>
          <w:t>https://in.linkedin.com/company/davita</w:t>
        </w:r>
      </w:hyperlink>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2026-04-08 11:53:19</w:t>
      </w:r>
    </w:p>
    <w:p>
      <w:pPr>
        <w:spacing w:after="120"/>
      </w:pPr>
      <w:r>
        <w:rPr>
          <w:b/>
          <w:color w:val="000080"/>
        </w:rPr>
        <w:t xml:space="preserve">Session ID: </w:t>
      </w:r>
      <w:r>
        <w:t>0f998f19-5f90-4317-bbb5-a19469ca21e7</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clinical/clinical-leadership/" TargetMode="External"/><Relationship Id="rId10" Type="http://schemas.openxmlformats.org/officeDocument/2006/relationships/hyperlink" Target="https://davita.com/education/kidney-disease/" TargetMode="External"/><Relationship Id="rId11" Type="http://schemas.openxmlformats.org/officeDocument/2006/relationships/hyperlink" Target="https://www.davita.com" TargetMode="External"/><Relationship Id="rId12" Type="http://schemas.openxmlformats.org/officeDocument/2006/relationships/hyperlink" Target="https://www.davita.com/about" TargetMode="External"/><Relationship Id="rId13" Type="http://schemas.openxmlformats.org/officeDocument/2006/relationships/hyperlink" Target="https://www.davita.com/services" TargetMode="External"/><Relationship Id="rId14" Type="http://schemas.openxmlformats.org/officeDocument/2006/relationships/hyperlink" Target="https://in.linkedin.com/company/davi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