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12:29:33</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robust online presence focused on providing comprehensive information and support for patients with kidney disease and healthcare professionals. The website leverages a mixed technology stack of React and WordPress, indicating a balance between modern front-end capabilities and content management. While the company demonstrates a strong commitment to digital marketing and patient education, there are opportunities to enhance technical infrastructure, address potential technical debt, and explore emerging technologies to maintain a competitive edge. The lack of readily available contact information presents a significant usability issue.</w:t>
      </w:r>
    </w:p>
    <w:p>
      <w:pPr>
        <w:pStyle w:val="Heading1"/>
      </w:pPr>
      <w:r>
        <w:t>1.0 Business Identity &amp; Positioning</w:t>
      </w:r>
    </w:p>
    <w:p>
      <w:pPr>
        <w:spacing w:after="120" w:line="276" w:lineRule="auto"/>
      </w:pPr>
      <w:r>
        <w:t>DaVita Kidney Care identifies itself as a leading provider of dialysis services, kidney health education, and support for individuals managing chronic and end-stage kidney disease. The website title and meta description reinforce this positioning, emphasizing their commitment to comprehensive kidney care. The mission statement, "One for All, and All for One!," underscores a collaborative and patient-centric approach.</w:t>
      </w:r>
    </w:p>
    <w:p>
      <w:pPr>
        <w:pStyle w:val="Heading1"/>
      </w:pPr>
      <w:r>
        <w:t>1.1 Core Services &amp; Offerings</w:t>
      </w:r>
    </w:p>
    <w:p>
      <w:pPr>
        <w:spacing w:after="120" w:line="276" w:lineRule="auto"/>
      </w:pPr>
      <w:r>
        <w:t>DaVita's core services encompass a wide range of offerings, including dialysis services, kidney health education, support for patients managing chronic and end-stage kidney disease, DaVita Physician Solutions, and peritoneal dialysis (PD). These services are categorized into Dialysis, Physician Solutions, Kidney Disease Education, and Patient Support, reflecting a holistic approach to kidney care.</w:t>
      </w:r>
    </w:p>
    <w:p>
      <w:pPr>
        <w:pStyle w:val="Heading1"/>
      </w:pPr>
      <w:r>
        <w:t>1.2 Target Market Analysis</w:t>
      </w:r>
    </w:p>
    <w:p>
      <w:pPr>
        <w:spacing w:after="120" w:line="276" w:lineRule="auto"/>
      </w:pPr>
      <w:r>
        <w:t>DaVita targets patients with chronic and end-stage kidney disease, physicians (nephrologists), and skilled nursing facilities. This multi-faceted approach allows them to capture value at different points in the kidney care ecosystem. The website provides resources and information tailored to each of these target segments.</w:t>
      </w:r>
    </w:p>
    <w:p>
      <w:pPr>
        <w:pStyle w:val="Heading1"/>
      </w:pPr>
      <w:r>
        <w:t>1.3 Value Proposition</w:t>
      </w:r>
    </w:p>
    <w:p>
      <w:pPr>
        <w:spacing w:after="120" w:line="276" w:lineRule="auto"/>
      </w:pPr>
      <w:r>
        <w:t>DaVita offers a comprehensive suite of kidney care services and support for patients and healthcare providers. Their value proposition centers on improving patient outcomes and quality of life through a large network of centers and partnerships. The availability of resources like the "Kidney Diet Tips Blog" demonstrates a commitment to patient education and support.</w:t>
      </w:r>
    </w:p>
    <w:p>
      <w:pPr>
        <w:pStyle w:val="Heading1"/>
      </w:pPr>
      <w:r>
        <w:t>2.0 TECHNICAL CAPABILITIES</w:t>
      </w:r>
    </w:p>
    <w:p>
      <w:pPr>
        <w:pStyle w:val="Heading1"/>
      </w:pPr>
      <w:r>
        <w:t>2.1 Technology Stack Assessment</w:t>
      </w:r>
    </w:p>
    <w:p>
      <w:pPr>
        <w:spacing w:after="120" w:line="276" w:lineRule="auto"/>
      </w:pPr>
      <w:r>
        <w:t>DaVita's technology stack includes React and WordPress. React is a modern JavaScript library for building user interfaces, while WordPress serves as the content management system. This combination suggests a balance between dynamic front-end capabilities and ease of content management. However, the specific version of WordPress (reported as 6.9.4, which is incorrect) raises concerns about potential outdated information.</w:t>
      </w:r>
    </w:p>
    <w:p>
      <w:pPr>
        <w:pStyle w:val="Heading1"/>
      </w:pPr>
      <w:r>
        <w:t>2.2 Digital Infrastructure</w:t>
      </w:r>
    </w:p>
    <w:p>
      <w:pPr>
        <w:spacing w:after="120" w:line="276" w:lineRule="auto"/>
      </w:pPr>
      <w:r>
        <w:t>The website is based on WordPress, which provides a foundation for content management and website functionality. However, the description of the digital infrastructure is vague, making it difficult to assess its robustness, scalability, and security. The lack of specific details raises concerns about potential vulnerabilities.</w:t>
      </w:r>
    </w:p>
    <w:p>
      <w:pPr>
        <w:pStyle w:val="Heading1"/>
      </w:pPr>
      <w:r>
        <w:t>2.3 Technical Maturity</w:t>
      </w:r>
    </w:p>
    <w:p>
      <w:pPr>
        <w:spacing w:after="120" w:line="276" w:lineRule="auto"/>
      </w:pPr>
      <w:r>
        <w:t>DaVita appears to be in a mid-stage of digital transformation. They are using modern front-end technologies like React, but the reliance on WordPress suggests that they may not have fully embraced a cloud-native, API-driven architecture. The technical team likely has expertise in front-end development and WordPress development.</w:t>
      </w:r>
    </w:p>
    <w:p>
      <w:pPr>
        <w:pStyle w:val="Heading1"/>
      </w:pPr>
      <w:r>
        <w:t>2.4 Innovation Indicators</w:t>
      </w:r>
    </w:p>
    <w:p>
      <w:pPr>
        <w:spacing w:after="120" w:line="276" w:lineRule="auto"/>
      </w:pPr>
      <w:r>
        <w:t>The provided data shows a lack of explicit innovation indicators within the technology stack itself. The absence of mentions of AI, machine learning, advanced analytics, or other emerging technologies suggests a more conservative approach to technology adoption.</w:t>
      </w:r>
    </w:p>
    <w:p>
      <w:pPr>
        <w:pStyle w:val="Heading1"/>
      </w:pPr>
      <w:r>
        <w:t>3.0 DIGITAL PRESENCE</w:t>
      </w:r>
    </w:p>
    <w:p>
      <w:pPr>
        <w:pStyle w:val="Heading1"/>
      </w:pPr>
      <w:r>
        <w:t>3.1 Website Quality Assessment</w:t>
      </w:r>
    </w:p>
    <w:p>
      <w:pPr>
        <w:spacing w:after="120" w:line="276" w:lineRule="auto"/>
      </w:pPr>
      <w:r>
        <w:t>The use of React suggests a potentially good front-end user experience. However, the overall technical quality is difficult to assess without a deeper dive into the website's code, performance metrics, and accessibility. The reliance on WordPress can lead to performance issues if not properly optimized.</w:t>
      </w:r>
    </w:p>
    <w:p>
      <w:pPr>
        <w:pStyle w:val="Heading1"/>
      </w:pPr>
      <w:r>
        <w:t>3.2 Content Strategy</w:t>
      </w:r>
    </w:p>
    <w:p>
      <w:pPr>
        <w:spacing w:after="120" w:line="276" w:lineRule="auto"/>
      </w:pPr>
      <w:r>
        <w:t>DaVita's content strategy appears to be focused on providing valuable information and resources to patients and healthcare professionals. The presence of resources like "About Kidney Disease" and "Kidney Diet Tips Blog" indicates a commitment to content marketing.</w:t>
      </w:r>
    </w:p>
    <w:p>
      <w:pPr>
        <w:pStyle w:val="Heading1"/>
      </w:pPr>
      <w:r>
        <w:t>3.3 User Experience</w:t>
      </w:r>
    </w:p>
    <w:p>
      <w:pPr>
        <w:spacing w:after="120" w:line="276" w:lineRule="auto"/>
      </w:pPr>
      <w:r>
        <w:t>The user experience is mixed. While the website provides a wealth of information, the contact structure is poor, with emails and phone numbers not readily found. This lack of accessibility could frustrate users seeking immediate assistance.</w:t>
      </w:r>
    </w:p>
    <w:p>
      <w:pPr>
        <w:pStyle w:val="Heading1"/>
      </w:pPr>
      <w:r>
        <w:t>3.4 Online Branding</w:t>
      </w:r>
    </w:p>
    <w:p>
      <w:pPr>
        <w:spacing w:after="120" w:line="276" w:lineRule="auto"/>
      </w:pPr>
      <w:r>
        <w:t>DaVita has a strong online presence, as evidenced by its active social media accounts (Facebook, Twitter, YouTube, Instagram, LinkedIn) and key website pages. This indicates a focus on digital marketing and brand awareness.</w:t>
      </w:r>
    </w:p>
    <w:p>
      <w:pPr>
        <w:pStyle w:val="Heading1"/>
      </w:pPr>
      <w:r>
        <w:t>4.0 COMPETITIVE POSITIONING</w:t>
      </w:r>
    </w:p>
    <w:p>
      <w:pPr>
        <w:pStyle w:val="Heading1"/>
      </w:pPr>
      <w:r>
        <w:t>4.1 Market Position</w:t>
      </w:r>
    </w:p>
    <w:p>
      <w:pPr>
        <w:spacing w:after="120" w:line="276" w:lineRule="auto"/>
      </w:pPr>
      <w:r>
        <w:t>DaVita is a major player in the kidney care industry, competing with Fresenius Medical Care for market leadership. They are positioned as a comprehensive provider of dialysis and related services.</w:t>
      </w:r>
    </w:p>
    <w:p>
      <w:pPr>
        <w:pStyle w:val="Heading1"/>
      </w:pPr>
      <w:r>
        <w:t>4.2 Competitive Advantages</w:t>
      </w:r>
    </w:p>
    <w:p>
      <w:pPr>
        <w:spacing w:after="120" w:line="276" w:lineRule="auto"/>
      </w:pPr>
      <w:r>
        <w:t>DaVita's competitive advantages include its scale and geographic reach, established brand reputation, and strong physician relationships. These factors contribute to their market leadership position.</w:t>
      </w:r>
    </w:p>
    <w:p>
      <w:pPr>
        <w:pStyle w:val="Heading1"/>
      </w:pPr>
      <w:r>
        <w:t>4.3 Growth Opportunities</w:t>
      </w:r>
    </w:p>
    <w:p>
      <w:pPr>
        <w:spacing w:after="120" w:line="276" w:lineRule="auto"/>
      </w:pPr>
      <w:r>
        <w:t>Growth opportunities for DaVita include expanding home dialysis programs, participating in value-based care arrangements, and acquiring smaller dialysis providers. The aging population and increasing prevalence of diabetes and hypertension also create a larger potential patient pool.</w:t>
      </w:r>
    </w:p>
    <w:p>
      <w:pPr>
        <w:pStyle w:val="Heading1"/>
      </w:pPr>
      <w:r>
        <w:t>5.0 STRATEGIC RECOMMENDATIONS</w:t>
      </w:r>
    </w:p>
    <w:p>
      <w:pPr>
        <w:pStyle w:val="Heading1"/>
      </w:pPr>
      <w:r>
        <w:t>5.1 Immediate Improvements</w:t>
      </w:r>
    </w:p>
    <w:p>
      <w:pPr>
        <w:spacing w:after="120" w:line="276" w:lineRule="auto"/>
      </w:pPr>
      <w:r>
        <w:t>*   Improve Contact Structure: Make contact information (emails and phone numbers) more readily available on the website to improve user experience.</w:t>
      </w:r>
    </w:p>
    <w:p>
      <w:pPr>
        <w:spacing w:after="120" w:line="276" w:lineRule="auto"/>
      </w:pPr>
      <w:r>
        <w:t>*   Verify WordPress Version: Correct the inaccurate WordPress version information to maintain credibility.</w:t>
      </w:r>
    </w:p>
    <w:p>
      <w:pPr>
        <w:spacing w:after="120" w:line="276" w:lineRule="auto"/>
      </w:pPr>
      <w:r>
        <w:t>*   Ensure Mobile Responsiveness: Verify that the website is fully responsive and provides a seamless experience on all devices.</w:t>
      </w:r>
    </w:p>
    <w:p>
      <w:pPr>
        <w:pStyle w:val="Heading1"/>
      </w:pPr>
      <w:r>
        <w:t>5.2 Strategic Initiatives</w:t>
      </w:r>
    </w:p>
    <w:p>
      <w:pPr>
        <w:spacing w:after="120" w:line="276" w:lineRule="auto"/>
      </w:pPr>
      <w:r>
        <w:t>*   Modernize Technology Stack: Consider migrating away from WordPress to a more modern and flexible platform that can better support future innovation.</w:t>
      </w:r>
    </w:p>
    <w:p>
      <w:pPr>
        <w:spacing w:after="120" w:line="276" w:lineRule="auto"/>
      </w:pPr>
      <w:r>
        <w:t>*   Invest in Emerging Technologies: Explore the use of AI, machine learning, and other emerging technologies to improve patient care and optimize operations.</w:t>
      </w:r>
    </w:p>
    <w:p>
      <w:pPr>
        <w:spacing w:after="120" w:line="276" w:lineRule="auto"/>
      </w:pPr>
      <w:r>
        <w:t>*   Strengthen Security Posture: Conduct a thorough security assessment and implement robust security measures to protect patient data and prevent cyber threats.</w:t>
      </w:r>
    </w:p>
    <w:p>
      <w:pPr>
        <w:spacing w:after="120" w:line="276" w:lineRule="auto"/>
      </w:pPr>
      <w:r>
        <w:t>*   Enhance Data Analytics Capabilities: Invest in data analytics tools and expertise to gain insights into patient behavior and improve business decision-making.</w:t>
      </w:r>
    </w:p>
    <w:p>
      <w:pPr>
        <w:pStyle w:val="Heading1"/>
      </w:pPr>
      <w:r>
        <w:t>5.3 Long-term Development</w:t>
      </w:r>
    </w:p>
    <w:p>
      <w:pPr>
        <w:spacing w:after="120" w:line="276" w:lineRule="auto"/>
      </w:pPr>
      <w:r>
        <w:t>*   Develop Personalized Treatment Plans: Implement personalized treatment plans based on patients' individual needs and preferences to improve outcomes and satisfaction.</w:t>
      </w:r>
    </w:p>
    <w:p>
      <w:pPr>
        <w:spacing w:after="120" w:line="276" w:lineRule="auto"/>
      </w:pPr>
      <w:r>
        <w:t>*   Expand Telehealth Services: Increase the availability of telehealth services to improve access to care for patients in remote areas or with mobility limitations.</w:t>
      </w:r>
    </w:p>
    <w:p>
      <w:pPr>
        <w:spacing w:after="120" w:line="276" w:lineRule="auto"/>
      </w:pPr>
      <w:r>
        <w:t xml:space="preserve">*   Address Health Disparities: Develop targeted outreach and culturally sensitive care programs to address the disproportionate impact of kidney disease on certain racial and ethnic groups. The comprehensive service portfolio is detailed at </w:t>
      </w:r>
      <w:hyperlink r:id="rId9">
        <w:r>
          <w:rPr>
            <w:color w:val="0000FF"/>
            <w:u w:val="single"/>
          </w:rPr>
          <w:t>Treatment Services</w:t>
        </w:r>
      </w:hyperlink>
      <w:r>
        <w:t>.</w:t>
      </w:r>
    </w:p>
    <w:p>
      <w:pPr>
        <w:spacing w:after="120" w:line="276" w:lineRule="auto"/>
      </w:pPr>
      <w:r>
        <w:t xml:space="preserve">*   Focus on Preventative Kidney Care: Develop more effective preventative kidney care programs to slow the progression of kidney disease. DaVita's commitment to providing valuable information to patients and healthcare professionals is evidenced by their </w:t>
      </w:r>
      <w:hyperlink r:id="rId10">
        <w:r>
          <w:rPr>
            <w:color w:val="0000FF"/>
            <w:u w:val="single"/>
          </w:rPr>
          <w:t>Kidney Disease Education</w:t>
        </w:r>
      </w:hyperlink>
      <w:r>
        <w:t xml:space="preserve"> resources.</w:t>
      </w:r>
    </w:p>
    <w:p>
      <w:pPr>
        <w:spacing w:after="120" w:line="276" w:lineRule="auto"/>
      </w:pPr>
      <w:r>
        <w:t>DaVita Kidney Care presents a strong online presence focused on providing comprehensive kidney care services and support. While the company demonstrates a commitment to digital marketing and patient education, there are opportunities to enhance technical infrastructure, address potential technical debt, and explore emerging technologies to maintain a competitive edge. Addressing the immediate need for improved contact information accessibility is crucial for enhancing user experience. By implementing the strategic recommendations outlined in this report, DaVita can strengthen its market position and continue to provide high-quality kidney care services to patients.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12:29:33</w:t>
      </w:r>
    </w:p>
    <w:p>
      <w:pPr>
        <w:spacing w:after="120"/>
      </w:pPr>
      <w:r>
        <w:rPr>
          <w:b/>
          <w:color w:val="000080"/>
        </w:rPr>
        <w:t xml:space="preserve">Session ID: </w:t>
      </w:r>
      <w:r>
        <w:t>3aa7cfc7-c7f0-40af-bc1d-fa1722548773</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 TargetMode="External"/><Relationship Id="rId10" Type="http://schemas.openxmlformats.org/officeDocument/2006/relationships/hyperlink" Target="https://davita.com/education/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