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11:33:04</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comprehensive online presence focused on providing information and resources related to kidney health and dialysis services. The website leverages a WordPress and React-based architecture, offering a mix of modern UI elements and established CMS functionality. While DaVita exhibits a strong social media footprint and a wide range of educational content, areas for improvement include enhancing website technical performance, modernizing the technology stack, and optimizing contact information accessibility. The company's strategic positioning as a leading kidney care provider is supported by its online resources, but further innovation in digital health solutions is recommended to maintain a competitive edge.</w:t>
      </w:r>
    </w:p>
    <w:p>
      <w:pPr>
        <w:pStyle w:val="Heading1"/>
      </w:pPr>
      <w:r>
        <w:t>1.0 Business Identity &amp; Positioning</w:t>
      </w:r>
    </w:p>
    <w:p>
      <w:pPr>
        <w:spacing w:after="120" w:line="276" w:lineRule="auto"/>
      </w:pPr>
      <w:r>
        <w:t>DaVita Kidney Care identifies itself as a provider of dialysis services, kidney health education, and support for individuals managing chronic and end-stage kidney disease. The website title and meta description reinforce this identity, emphasizing the company's focus on delivering comprehensive kidney care solutions. The mission statement, "One for All, and All for One!," highlights a collaborative and supportive approach to patient care and internal teamwork.</w:t>
      </w:r>
    </w:p>
    <w:p>
      <w:pPr>
        <w:pStyle w:val="Heading1"/>
      </w:pPr>
      <w:r>
        <w:t>1.1 Core Services &amp; Offerings</w:t>
      </w:r>
    </w:p>
    <w:p>
      <w:pPr>
        <w:spacing w:after="120" w:line="276" w:lineRule="auto"/>
      </w:pPr>
      <w:r>
        <w:t>DaVita's core services encompass dialysis treatments, kidney health education, and support programs. The company offers specialized services such as peritoneal dialysis (PD) and DaVita Physician Solutions, catering to both patients and healthcare professionals. Service categories include dialysis, kidney care, physician solutions, education, and support, reflecting a holistic approach to kidney health management.</w:t>
      </w:r>
    </w:p>
    <w:p>
      <w:pPr>
        <w:pStyle w:val="Heading1"/>
      </w:pPr>
      <w:r>
        <w:t>1.2 Target Market Analysis</w:t>
      </w:r>
    </w:p>
    <w:p>
      <w:pPr>
        <w:spacing w:after="120" w:line="276" w:lineRule="auto"/>
      </w:pPr>
      <w:r>
        <w:t>DaVita targets patients with chronic and end-stage kidney disease, as well as physicians and healthcare providers. The company's value proposition centers on providing comprehensive kidney care services, education, and support to improve patient outcomes and quality of life. The website provides resources and information tailored to these target segments, including educational materials on kidney disease and tools for physicians.</w:t>
      </w:r>
    </w:p>
    <w:p>
      <w:pPr>
        <w:pStyle w:val="Heading1"/>
      </w:pPr>
      <w:r>
        <w:t>1.3 Value Proposition</w:t>
      </w:r>
    </w:p>
    <w:p>
      <w:pPr>
        <w:spacing w:after="120" w:line="276" w:lineRule="auto"/>
      </w:pPr>
      <w:r>
        <w:t>DaVita's value proposition is centered around providing comprehensive, high-quality kidney care services that improve patient outcomes and quality of life. They emphasize clinical expertise, patient education, and integrated care. The company aims to be a trusted resource for patients and healthcare professionals seeking information and support related to kidney health.</w:t>
      </w:r>
    </w:p>
    <w:p>
      <w:pPr>
        <w:pStyle w:val="Heading1"/>
      </w:pPr>
      <w:r>
        <w:t>2.0 TECHNICAL CAPABILITIES</w:t>
      </w:r>
    </w:p>
    <w:p>
      <w:pPr>
        <w:pStyle w:val="Heading1"/>
      </w:pPr>
      <w:r>
        <w:t>2.1 Technology Stack Assessment</w:t>
      </w:r>
    </w:p>
    <w:p>
      <w:pPr>
        <w:spacing w:after="120" w:line="276" w:lineRule="auto"/>
      </w:pPr>
      <w:r>
        <w:t>DaVita's technology stack includes WordPress and React. While React offers modern UI capabilities, the reliance on WordPress may present scalability and performance challenges. The report indicates that the website uses WordPress 6.9.4, which is incorrect and raises concerns about outdated information and potential security risks.</w:t>
      </w:r>
    </w:p>
    <w:p>
      <w:pPr>
        <w:pStyle w:val="Heading1"/>
      </w:pPr>
      <w:r>
        <w:t>2.2 Digital Infrastructure</w:t>
      </w:r>
    </w:p>
    <w:p>
      <w:pPr>
        <w:spacing w:after="120" w:line="276" w:lineRule="auto"/>
      </w:pPr>
      <w:r>
        <w:t>The digital infrastructure is based on a WordPress website with React components. The infrastructure's robustness is difficult to assess without detailed information on hosting, server configurations, and CDN usage. The website's performance and scalability depend on proper configuration and optimization of the WordPress environment.</w:t>
      </w:r>
    </w:p>
    <w:p>
      <w:pPr>
        <w:pStyle w:val="Heading1"/>
      </w:pPr>
      <w:r>
        <w:t>2.3 Technical Maturity</w:t>
      </w:r>
    </w:p>
    <w:p>
      <w:pPr>
        <w:spacing w:after="120" w:line="276" w:lineRule="auto"/>
      </w:pPr>
      <w:r>
        <w:t>DaVita's technical maturity is considered medium. The use of React suggests a moderate level of technical sophistication, but the reliance on WordPress may limit the ability to implement highly customized or complex features. The company's digital transformation stage appears to be in the early to mid-stages, with a solid online presence but limited integration of digital technologies into core business processes.</w:t>
      </w:r>
    </w:p>
    <w:p>
      <w:pPr>
        <w:pStyle w:val="Heading1"/>
      </w:pPr>
      <w:r>
        <w:t>2.4 Innovation Indicators</w:t>
      </w:r>
    </w:p>
    <w:p>
      <w:pPr>
        <w:spacing w:after="120" w:line="276" w:lineRule="auto"/>
      </w:pPr>
      <w:r>
        <w:t>Innovation indicators are limited. While React is a positive sign, there's no mention of other cutting-edge technologies like AI/ML or IoT. This suggests a potentially conservative approach to technology adoption.</w:t>
      </w:r>
    </w:p>
    <w:p>
      <w:pPr>
        <w:pStyle w:val="Heading1"/>
      </w:pPr>
      <w:r>
        <w:t>3.0 DIGITAL PRESENCE</w:t>
      </w:r>
    </w:p>
    <w:p>
      <w:pPr>
        <w:pStyle w:val="Heading1"/>
      </w:pPr>
      <w:r>
        <w:t>3.1 Website Quality Assessment</w:t>
      </w:r>
    </w:p>
    <w:p>
      <w:pPr>
        <w:spacing w:after="120" w:line="276" w:lineRule="auto"/>
      </w:pPr>
      <w:r>
        <w:t>The website's technical quality is difficult to fully assess without a deeper dive. The use of React suggests a focus on user experience, but the underlying WordPress architecture might present challenges in terms of performance and scalability. The missing logo URL is a minor issue, but it points to potential gaps in website maintenance.</w:t>
      </w:r>
    </w:p>
    <w:p>
      <w:pPr>
        <w:pStyle w:val="Heading1"/>
      </w:pPr>
      <w:r>
        <w:t>3.2 Content Strategy</w:t>
      </w:r>
    </w:p>
    <w:p>
      <w:pPr>
        <w:spacing w:after="120" w:line="276" w:lineRule="auto"/>
      </w:pPr>
      <w:r>
        <w:t>DaVita's content strategy includes a blog ("Kidney Diet Tips Blog") and key website pages covering careers, physician resources, kidney disease education, and emergency services. This suggests a comprehensive approach to online information dissemination.</w:t>
      </w:r>
    </w:p>
    <w:p>
      <w:pPr>
        <w:pStyle w:val="Heading1"/>
      </w:pPr>
      <w:r>
        <w:t>3.3 User Experience</w:t>
      </w:r>
    </w:p>
    <w:p>
      <w:pPr>
        <w:spacing w:after="120" w:line="276" w:lineRule="auto"/>
      </w:pPr>
      <w:r>
        <w:t>The user experience is likely enhanced by the use of React components, but the overall experience may be affected by the underlying WordPress architecture. The "Poor" contact structure, with a lack of readily available emails and phone numbers, negatively impacts user experience and lead generation.</w:t>
      </w:r>
    </w:p>
    <w:p>
      <w:pPr>
        <w:pStyle w:val="Heading1"/>
      </w:pPr>
      <w:r>
        <w:t>3.4 Online Branding</w:t>
      </w:r>
    </w:p>
    <w:p>
      <w:pPr>
        <w:spacing w:after="120" w:line="276" w:lineRule="auto"/>
      </w:pPr>
      <w:r>
        <w:t>DaVita has a strong online presence, particularly on social media. The company's social media footprint includes Facebook, Twitter, YouTube, Instagram, and LinkedIn, indicating a commitment to engaging with patients and healthcare professionals.</w:t>
      </w:r>
    </w:p>
    <w:p>
      <w:pPr>
        <w:pStyle w:val="Heading1"/>
      </w:pPr>
      <w:r>
        <w:t>4.0 COMPETITIVE POSITIONING</w:t>
      </w:r>
    </w:p>
    <w:p>
      <w:pPr>
        <w:pStyle w:val="Heading1"/>
      </w:pPr>
      <w:r>
        <w:t>4.1 Market Position</w:t>
      </w:r>
    </w:p>
    <w:p>
      <w:pPr>
        <w:spacing w:after="120" w:line="276" w:lineRule="auto"/>
      </w:pPr>
      <w:r>
        <w:t>DaVita is a leading player in the dialysis and kidney care industry. The company is well-positioned to benefit from the growing prevalence of kidney disease.</w:t>
      </w:r>
    </w:p>
    <w:p>
      <w:pPr>
        <w:pStyle w:val="Heading1"/>
      </w:pPr>
      <w:r>
        <w:t>4.2 Competitive Advantages</w:t>
      </w:r>
    </w:p>
    <w:p>
      <w:pPr>
        <w:spacing w:after="120" w:line="276" w:lineRule="auto"/>
      </w:pPr>
      <w:r>
        <w:t>DaVita's competitive advantages include its scale and geographic reach, clinical expertise, integrated care model, and brand recognition. The company's focus on home dialysis and CKD education and management programs also differentiates it from some competitors.</w:t>
      </w:r>
    </w:p>
    <w:p>
      <w:pPr>
        <w:pStyle w:val="Heading1"/>
      </w:pPr>
      <w:r>
        <w:t>4.3 Growth Opportunities</w:t>
      </w:r>
    </w:p>
    <w:p>
      <w:pPr>
        <w:spacing w:after="120" w:line="276" w:lineRule="auto"/>
      </w:pPr>
      <w:r>
        <w:t>Growth opportunities include focusing on CKD management, expanding home dialysis, acquisitions, international expansion, and participating in value-based care models. The company can also explore personalized kidney care and digital health solutions to further differentiate itself.</w:t>
      </w:r>
    </w:p>
    <w:p>
      <w:pPr>
        <w:pStyle w:val="Heading1"/>
      </w:pPr>
      <w:r>
        <w:t>5.0 STRATEGIC RECOMMENDATIONS</w:t>
      </w:r>
    </w:p>
    <w:p>
      <w:pPr>
        <w:pStyle w:val="Heading1"/>
      </w:pPr>
      <w:r>
        <w:t>5.1 Immediate Improvements</w:t>
      </w:r>
    </w:p>
    <w:p>
      <w:pPr>
        <w:spacing w:after="120" w:line="276" w:lineRule="auto"/>
      </w:pPr>
      <w:r>
        <w:t>*   Improve Contact Structure: Make it easier for patients, physicians, and partners to contact DaVita by providing readily available email addresses and phone numbers on the website.</w:t>
      </w:r>
    </w:p>
    <w:p>
      <w:pPr>
        <w:spacing w:after="120" w:line="276" w:lineRule="auto"/>
      </w:pPr>
      <w:r>
        <w:t xml:space="preserve">*   Update WordPress: Immediately update the WordPress installation to the latest stable version to address potential security vulnerabilities. The range of educational resources available is impressive, as seen on the </w:t>
      </w:r>
      <w:hyperlink r:id="rId9">
        <w:r>
          <w:rPr>
            <w:color w:val="0000FF"/>
            <w:u w:val="single"/>
          </w:rPr>
          <w:t>About Kidney Disease</w:t>
        </w:r>
      </w:hyperlink>
      <w:r>
        <w:t xml:space="preserve"> page.</w:t>
      </w:r>
    </w:p>
    <w:p>
      <w:pPr>
        <w:pStyle w:val="Heading1"/>
      </w:pPr>
      <w:r>
        <w:t>5.2 Strategic Initiatives</w:t>
      </w:r>
    </w:p>
    <w:p>
      <w:pPr>
        <w:spacing w:after="120" w:line="276" w:lineRule="auto"/>
      </w:pPr>
      <w:r>
        <w:t>*   Modernize the Technology Stack: Evaluate alternatives to WordPress for core website functionality or consider a headless CMS approach. Explore cloud-native technologies and microservices architecture for improved scalability and flexibility.</w:t>
      </w:r>
    </w:p>
    <w:p>
      <w:pPr>
        <w:spacing w:after="120" w:line="276" w:lineRule="auto"/>
      </w:pPr>
      <w:r>
        <w:t>*   Enhance Digital Capabilities: Improve the website's technical quality by optimizing performance, ensuring security, and implementing a robust content management system. Invest in data analytics to gain insights into patient behavior and improve treatment outcomes.</w:t>
      </w:r>
    </w:p>
    <w:p>
      <w:pPr>
        <w:spacing w:after="120" w:line="276" w:lineRule="auto"/>
      </w:pPr>
      <w:r>
        <w:t>*   Foster Innovation: Encourage experimentation with emerging technologies like AI/ML, IoT, and blockchain. Establish a dedicated innovation team to explore new opportunities and drive digital transformation.</w:t>
      </w:r>
    </w:p>
    <w:p>
      <w:pPr>
        <w:spacing w:after="120" w:line="276" w:lineRule="auto"/>
      </w:pPr>
      <w:r>
        <w:t>*   Strengthen Security Posture: Implement robust security measures to protect patient data and prevent cyberattacks. Conduct regular security audits and penetration testing.</w:t>
      </w:r>
    </w:p>
    <w:p>
      <w:pPr>
        <w:pStyle w:val="Heading1"/>
      </w:pPr>
      <w:r>
        <w:t>5.3 Long-term Development</w:t>
      </w:r>
    </w:p>
    <w:p>
      <w:pPr>
        <w:spacing w:after="120" w:line="276" w:lineRule="auto"/>
      </w:pPr>
      <w:r>
        <w:t>*   Focus on Value-Based Care: Actively participate in value-based care models to improve patient outcomes and reduce costs.</w:t>
      </w:r>
    </w:p>
    <w:p>
      <w:pPr>
        <w:spacing w:after="120" w:line="276" w:lineRule="auto"/>
      </w:pPr>
      <w:r>
        <w:t>*   Expand Home Dialysis Program: Continue to promote and expand the home dialysis program.</w:t>
      </w:r>
    </w:p>
    <w:p>
      <w:pPr>
        <w:spacing w:after="120" w:line="276" w:lineRule="auto"/>
      </w:pPr>
      <w:r>
        <w:t>*   Strengthen Physician Relationships: Continue to build strong relationships with physicians through DaVita Physician Solutions and other initiatives.</w:t>
      </w:r>
    </w:p>
    <w:p>
      <w:pPr>
        <w:spacing w:after="120" w:line="276" w:lineRule="auto"/>
      </w:pPr>
      <w:r>
        <w:t>*   Explore Personalized Care: Develop more personalized treatment plans and support services.</w:t>
      </w:r>
    </w:p>
    <w:p>
      <w:pPr>
        <w:spacing w:after="120" w:line="276" w:lineRule="auto"/>
      </w:pPr>
      <w:r>
        <w:t xml:space="preserve">*   Consider Preventative Care: Explore opportunities to expand into more proactive preventative care initiatives. The company's commitment to providing resources for physicians is evident in their </w:t>
      </w:r>
      <w:hyperlink r:id="rId10">
        <w:r>
          <w:rPr>
            <w:color w:val="0000FF"/>
            <w:u w:val="single"/>
          </w:rPr>
          <w:t>Tools &amp; Resources</w:t>
        </w:r>
      </w:hyperlink>
      <w:r>
        <w:t xml:space="preserve"> section.</w:t>
      </w:r>
    </w:p>
    <w:p>
      <w:pPr>
        <w:spacing w:after="120" w:line="276" w:lineRule="auto"/>
      </w:pPr>
      <w:r>
        <w:t>DaVita Kidney Care has a strong online presence and is well-positioned as a leading provider of kidney care services. However, the company needs to address technical debt, modernize its technology stack, and foster a culture of innovation to maintain its competitive edge. By implementing the strategic recommendations outlined in this report, DaVita can strengthen its digital capabilities and position itself for long-term success in the evolving healthcare landscape.</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11:33:04</w:t>
      </w:r>
    </w:p>
    <w:p>
      <w:pPr>
        <w:spacing w:after="120"/>
      </w:pPr>
      <w:r>
        <w:rPr>
          <w:b/>
          <w:color w:val="000080"/>
        </w:rPr>
        <w:t xml:space="preserve">Session ID: </w:t>
      </w:r>
      <w:r>
        <w:t>410429be-37b4-4590-aba8-112185acc006</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education/kidney-disease/" TargetMode="External"/><Relationship Id="rId10" Type="http://schemas.openxmlformats.org/officeDocument/2006/relationships/hyperlink" Target="https://davita.com/physicians/tools-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