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WEBSITE ANALYSIS REPORT</w:t>
      </w:r>
    </w:p>
    <w:p/>
    <w:p>
      <w:pPr>
        <w:jc w:val="center"/>
      </w:pPr>
      <w:r>
        <w:rPr>
          <w:b/>
          <w:color w:val="404040"/>
          <w:sz w:val="32"/>
        </w:rPr>
        <w:t>Davita</w:t>
      </w:r>
    </w:p>
    <w:p/>
    <w:p>
      <w:pPr>
        <w:jc w:val="center"/>
      </w:pPr>
      <w:r>
        <w:rPr>
          <w:color w:val="808080"/>
          <w:sz w:val="24"/>
        </w:rPr>
        <w:t>Analysis Date: 2026-03-31 12:30:37</w:t>
      </w:r>
    </w:p>
    <w:p>
      <w:r>
        <w:br w:type="page"/>
      </w:r>
    </w:p>
    <w:p>
      <w:pPr>
        <w:pStyle w:val="Heading1"/>
        <w:jc w:val="center"/>
      </w:pPr>
      <w:r>
        <w:t>TABLE OF CONTENTS</w:t>
      </w:r>
    </w:p>
    <w:p>
      <w:pPr>
        <w:spacing w:after="120"/>
        <w:ind w:left="0"/>
      </w:pPr>
      <w:r>
        <w:t>1.0 Business Identity &amp; Positioning</w:t>
      </w:r>
    </w:p>
    <w:p>
      <w:pPr>
        <w:spacing w:after="120"/>
        <w:ind w:left="0"/>
      </w:pPr>
      <w:r>
        <w:t>2.0 TECHNICAL CAPABILITIES</w:t>
      </w:r>
    </w:p>
    <w:p>
      <w:pPr>
        <w:spacing w:after="120"/>
        <w:ind w:left="0"/>
      </w:pPr>
      <w:r>
        <w:t>3.0 DIGITAL PRESENCE</w:t>
      </w:r>
    </w:p>
    <w:p>
      <w:pPr>
        <w:spacing w:after="120"/>
        <w:ind w:left="0"/>
      </w:pPr>
      <w:r>
        <w:t>4.0 COMPETITIVE POSITIONING</w:t>
      </w:r>
    </w:p>
    <w:p>
      <w:pPr>
        <w:spacing w:after="120"/>
        <w:ind w:left="0"/>
      </w:pPr>
      <w:r>
        <w:t>5.0 STRATEGIC RECOMMENDATIONS</w:t>
      </w:r>
    </w:p>
    <w:p>
      <w:r>
        <w:br w:type="page"/>
      </w:r>
    </w:p>
    <w:p>
      <w:pPr>
        <w:spacing w:after="120" w:line="276" w:lineRule="auto"/>
      </w:pPr>
      <w:r>
        <w:t>DaVita Kidney Care</w:t>
      </w:r>
    </w:p>
    <w:p>
      <w:pPr>
        <w:pStyle w:val="Heading1"/>
      </w:pPr>
      <w:r>
        <w:t>EXECUTIVE SUMMARY</w:t>
      </w:r>
    </w:p>
    <w:p>
      <w:pPr>
        <w:spacing w:after="120" w:line="276" w:lineRule="auto"/>
      </w:pPr>
      <w:r>
        <w:t>DaVita Kidney Care presents a strong online presence with a comprehensive service portfolio and active social media engagement. The website, built on WordPress with a React front-end, offers a wealth of information on kidney disease, treatment options, and patient support. However, the technology stack shows signs of potential technical debt and limited innovation indicators. The contact structure is notably poor, hindering lead generation. Strategic recommendations focus on modernizing the technology stack, improving contact accessibility, and expanding into preventative care initiatives.</w:t>
      </w:r>
    </w:p>
    <w:p>
      <w:pPr>
        <w:pStyle w:val="Heading1"/>
      </w:pPr>
      <w:r>
        <w:t>1.0 Business Identity &amp; Positioning</w:t>
      </w:r>
    </w:p>
    <w:p>
      <w:pPr>
        <w:spacing w:after="120" w:line="276" w:lineRule="auto"/>
      </w:pPr>
      <w:r>
        <w:t>DaVita Kidney Care positions itself as a leading provider of comprehensive kidney care services, education, and support. The company aims to serve patients with chronic and end-stage kidney disease, as well as healthcare providers and physicians. The meta description highlights their core offerings: "DaVita delivers dialysis services, kidney health education, and support for people managing chronic kidney disease and end-stage kidney disease."</w:t>
      </w:r>
    </w:p>
    <w:p>
      <w:pPr>
        <w:pStyle w:val="Heading1"/>
      </w:pPr>
      <w:r>
        <w:t>1.1 Core Services &amp; Offerings</w:t>
      </w:r>
    </w:p>
    <w:p>
      <w:pPr>
        <w:spacing w:after="120" w:line="276" w:lineRule="auto"/>
      </w:pPr>
      <w:r>
        <w:t>DaVita's core services encompass dialysis, kidney health education, and patient support for chronic and end-stage kidney disease. They also offer DaVita Physician Solutions and peritoneal dialysis (PD). Service categories include Dialysis, Physician Solutions, Kidney Disease Education, and Patient Support. Key capabilities include dialysis treatment, chronic and end-stage kidney disease management, physician partnerships, and patient education programs.</w:t>
      </w:r>
    </w:p>
    <w:p>
      <w:pPr>
        <w:pStyle w:val="Heading1"/>
      </w:pPr>
      <w:r>
        <w:t>1.2 Target Market Analysis</w:t>
      </w:r>
    </w:p>
    <w:p>
      <w:pPr>
        <w:spacing w:after="120" w:line="276" w:lineRule="auto"/>
      </w:pPr>
      <w:r>
        <w:t>The target market includes patients with chronic kidney disease (CKD) and end-stage kidney disease (ESRD), physicians, healthcare providers, and skilled nursing facilities. DaVita's primary model is B2B2C, partnering with healthcare providers to reach patients.</w:t>
      </w:r>
    </w:p>
    <w:p>
      <w:pPr>
        <w:pStyle w:val="Heading1"/>
      </w:pPr>
      <w:r>
        <w:t>1.3 Value Proposition</w:t>
      </w:r>
    </w:p>
    <w:p>
      <w:pPr>
        <w:spacing w:after="120" w:line="276" w:lineRule="auto"/>
      </w:pPr>
      <w:r>
        <w:t>DaVita offers comprehensive kidney care services, education, and support for patients and healthcare providers. Their value proposition centers on improving patient outcomes, enhancing quality of life, and providing convenient and accessible care.</w:t>
      </w:r>
    </w:p>
    <w:p>
      <w:pPr>
        <w:pStyle w:val="Heading1"/>
      </w:pPr>
      <w:r>
        <w:t>2.0 TECHNICAL CAPABILITIES</w:t>
      </w:r>
    </w:p>
    <w:p>
      <w:pPr>
        <w:pStyle w:val="Heading1"/>
      </w:pPr>
      <w:r>
        <w:t>2.1 Technology Stack Assessment</w:t>
      </w:r>
    </w:p>
    <w:p>
      <w:pPr>
        <w:spacing w:after="120" w:line="276" w:lineRule="auto"/>
      </w:pPr>
      <w:r>
        <w:t>DaVita's technology stack includes React, WordPress, and WordPress 6.9.4 (potentially inaccurate, latest version is 6.5.4). React provides a modern front-end, but the reliance on WordPress may limit scalability and customization.</w:t>
      </w:r>
    </w:p>
    <w:p>
      <w:pPr>
        <w:pStyle w:val="Heading1"/>
      </w:pPr>
      <w:r>
        <w:t>2.2 Digital Infrastructure</w:t>
      </w:r>
    </w:p>
    <w:p>
      <w:pPr>
        <w:spacing w:after="120" w:line="276" w:lineRule="auto"/>
      </w:pPr>
      <w:r>
        <w:t>The digital infrastructure is a WordPress-based website. Further details on hosting, server configuration, and CDN usage are unavailable.</w:t>
      </w:r>
    </w:p>
    <w:p>
      <w:pPr>
        <w:pStyle w:val="Heading1"/>
      </w:pPr>
      <w:r>
        <w:t>2.3 Technical Maturity</w:t>
      </w:r>
    </w:p>
    <w:p>
      <w:pPr>
        <w:spacing w:after="120" w:line="276" w:lineRule="auto"/>
      </w:pPr>
      <w:r>
        <w:t>The stack maturity is rated as medium. While React indicates some modern development practices, the overall architecture may not be optimized for complex enterprise applications.</w:t>
      </w:r>
    </w:p>
    <w:p>
      <w:pPr>
        <w:pStyle w:val="Heading1"/>
      </w:pPr>
      <w:r>
        <w:t>2.4 Innovation Indicators</w:t>
      </w:r>
    </w:p>
    <w:p>
      <w:pPr>
        <w:spacing w:after="120" w:line="276" w:lineRule="auto"/>
      </w:pPr>
      <w:r>
        <w:t>Innovation indicators are limited. The use of React suggests some awareness of modern front-end development. However, the absence of mentions of AI, machine learning, or IoT suggests that DaVita's public-facing digital presence isn't currently a major driver of innovation.</w:t>
      </w:r>
    </w:p>
    <w:p>
      <w:pPr>
        <w:pStyle w:val="Heading1"/>
      </w:pPr>
      <w:r>
        <w:t>3.0 DIGITAL PRESENCE</w:t>
      </w:r>
    </w:p>
    <w:p>
      <w:pPr>
        <w:pStyle w:val="Heading1"/>
      </w:pPr>
      <w:r>
        <w:t>3.1 Website Quality Assessment</w:t>
      </w:r>
    </w:p>
    <w:p>
      <w:pPr>
        <w:spacing w:after="120" w:line="276" w:lineRule="auto"/>
      </w:pPr>
      <w:r>
        <w:t>The website's technical quality is difficult to assess fully without a deeper dive. The use of React could indicate a well-structured and performant front-end. However, the reliance on WordPress could also lead to performance bottlenecks.</w:t>
      </w:r>
    </w:p>
    <w:p>
      <w:pPr>
        <w:pStyle w:val="Heading1"/>
      </w:pPr>
      <w:r>
        <w:t>3.2 Content Strategy</w:t>
      </w:r>
    </w:p>
    <w:p>
      <w:pPr>
        <w:spacing w:after="120" w:line="276" w:lineRule="auto"/>
      </w:pPr>
      <w:r>
        <w:t>DaVita has a strong social media footprint and a "Kidney Diet Tips Blog," indicating content marketing efforts. Key website pages include Careers, Tools &amp; Resources for physicians, Contact Us, About Kidney Disease, Additional Resources, Emergency Services, and information on peritoneal dialysis (PD).</w:t>
      </w:r>
    </w:p>
    <w:p>
      <w:pPr>
        <w:pStyle w:val="Heading1"/>
      </w:pPr>
      <w:r>
        <w:t>3.3 User Experience</w:t>
      </w:r>
    </w:p>
    <w:p>
      <w:pPr>
        <w:spacing w:after="120" w:line="276" w:lineRule="auto"/>
      </w:pPr>
      <w:r>
        <w:t>User experience is likely enhanced by the React front-end, providing a more dynamic and interactive interface. However, the "Poor" contact structure hinders user engagement.</w:t>
      </w:r>
    </w:p>
    <w:p>
      <w:pPr>
        <w:pStyle w:val="Heading1"/>
      </w:pPr>
      <w:r>
        <w:t>3.4 Online Branding</w:t>
      </w:r>
    </w:p>
    <w:p>
      <w:pPr>
        <w:spacing w:after="120" w:line="276" w:lineRule="auto"/>
      </w:pPr>
      <w:r>
        <w:t>DaVita has a strong online presence, particularly on social media. The website provides information about their services, locations, and educational resources.</w:t>
      </w:r>
    </w:p>
    <w:p>
      <w:pPr>
        <w:pStyle w:val="Heading1"/>
      </w:pPr>
      <w:r>
        <w:t>4.0 COMPETITIVE POSITIONING</w:t>
      </w:r>
    </w:p>
    <w:p>
      <w:pPr>
        <w:pStyle w:val="Heading1"/>
      </w:pPr>
      <w:r>
        <w:t>4.1 Market Position</w:t>
      </w:r>
    </w:p>
    <w:p>
      <w:pPr>
        <w:spacing w:after="120" w:line="276" w:lineRule="auto"/>
      </w:pPr>
      <w:r>
        <w:t>DaVita is a leading player in the dialysis and kidney care industry, competing with Fresenius Medical Care.</w:t>
      </w:r>
    </w:p>
    <w:p>
      <w:pPr>
        <w:pStyle w:val="Heading1"/>
      </w:pPr>
      <w:r>
        <w:t>4.2 Competitive Advantages</w:t>
      </w:r>
    </w:p>
    <w:p>
      <w:pPr>
        <w:spacing w:after="120" w:line="276" w:lineRule="auto"/>
      </w:pPr>
      <w:r>
        <w:t>DaVita's competitive advantages include its scale, geographic reach, established relationships with physicians and healthcare providers, focus on quality and patient satisfaction, and investment in technology and innovation.</w:t>
      </w:r>
    </w:p>
    <w:p>
      <w:pPr>
        <w:pStyle w:val="Heading1"/>
      </w:pPr>
      <w:r>
        <w:t>4.3 Growth Opportunities</w:t>
      </w:r>
    </w:p>
    <w:p>
      <w:pPr>
        <w:spacing w:after="120" w:line="276" w:lineRule="auto"/>
      </w:pPr>
      <w:r>
        <w:t xml:space="preserve">Growth opportunities include expanding CKD management programs, increasing home dialysis penetration, developing value-based care models, strategic acquisitions, and telehealth and remote monitoring. The comprehensive service portfolio is detailed at </w:t>
      </w:r>
      <w:hyperlink r:id="rId9">
        <w:r>
          <w:rPr>
            <w:color w:val="0000FF"/>
            <w:u w:val="single"/>
          </w:rPr>
          <w:t>Treatment Services</w:t>
        </w:r>
      </w:hyperlink>
      <w:r>
        <w:t>.</w:t>
      </w:r>
    </w:p>
    <w:p>
      <w:pPr>
        <w:pStyle w:val="Heading1"/>
      </w:pPr>
      <w:r>
        <w:t>5.0 STRATEGIC RECOMMENDATIONS</w:t>
      </w:r>
    </w:p>
    <w:p>
      <w:pPr>
        <w:pStyle w:val="Heading1"/>
      </w:pPr>
      <w:r>
        <w:t>5.1 Immediate Improvements</w:t>
      </w:r>
    </w:p>
    <w:p>
      <w:pPr>
        <w:spacing w:after="120" w:line="276" w:lineRule="auto"/>
      </w:pPr>
      <w:r>
        <w:t>*   Improve contact structure by providing readily available email addresses and phone numbers.</w:t>
      </w:r>
    </w:p>
    <w:p>
      <w:pPr>
        <w:spacing w:after="120" w:line="276" w:lineRule="auto"/>
      </w:pPr>
      <w:r>
        <w:t>*   Verify and update the WordPress version to the latest stable release to mitigate security risks.</w:t>
      </w:r>
    </w:p>
    <w:p>
      <w:pPr>
        <w:pStyle w:val="Heading1"/>
      </w:pPr>
      <w:r>
        <w:t>5.2 Strategic Initiatives</w:t>
      </w:r>
    </w:p>
    <w:p>
      <w:pPr>
        <w:spacing w:after="120" w:line="276" w:lineRule="auto"/>
      </w:pPr>
      <w:r>
        <w:t>*   Modernize the technology stack by evaluating alternatives to WordPress for core business functions.</w:t>
      </w:r>
    </w:p>
    <w:p>
      <w:pPr>
        <w:spacing w:after="120" w:line="276" w:lineRule="auto"/>
      </w:pPr>
      <w:r>
        <w:t>*   Invest in innovation by exploring opportunities to leverage emerging technologies such as AI and machine learning.</w:t>
      </w:r>
    </w:p>
    <w:p>
      <w:pPr>
        <w:pStyle w:val="Heading1"/>
      </w:pPr>
      <w:r>
        <w:t>5.3 Long-term Development</w:t>
      </w:r>
    </w:p>
    <w:p>
      <w:pPr>
        <w:spacing w:after="120" w:line="276" w:lineRule="auto"/>
      </w:pPr>
      <w:r>
        <w:t>*   Develop and implement a comprehensive DevOps strategy to improve the speed and reliability of software deployments.</w:t>
      </w:r>
    </w:p>
    <w:p>
      <w:pPr>
        <w:spacing w:after="120" w:line="276" w:lineRule="auto"/>
      </w:pPr>
      <w:r>
        <w:t xml:space="preserve">*   Enhance security measures to protect patient data and ensure compliance with data privacy regulations. The website's lack of readily available contact information for physicians is a significant concern, hindering potential partnerships, as evidenced on the </w:t>
      </w:r>
      <w:hyperlink r:id="rId10">
        <w:r>
          <w:rPr>
            <w:color w:val="0000FF"/>
            <w:u w:val="single"/>
          </w:rPr>
          <w:t>Contact Us</w:t>
        </w:r>
      </w:hyperlink>
      <w:r>
        <w:t xml:space="preserve"> page.</w:t>
      </w:r>
    </w:p>
    <w:p>
      <w:pPr>
        <w:spacing w:after="120" w:line="276" w:lineRule="auto"/>
      </w:pPr>
      <w:r>
        <w:t>DaVita Kidney Care has a strong online presence and a comprehensive service portfolio. However, the technology stack shows signs of potential technical debt and limited innovation indicators. The contact structure is notably poor, hindering lead generation. Strategic recommendations focus on modernizing the technology stack, improving contact accessibility, and expanding into preventative care initiatives to maintain and strengthen its market leadership position.</w:t>
      </w:r>
    </w:p>
    <w:p>
      <w:r>
        <w:br w:type="page"/>
      </w:r>
    </w:p>
    <w:p>
      <w:pPr>
        <w:pStyle w:val="Heading1"/>
        <w:jc w:val="center"/>
      </w:pPr>
      <w:r>
        <w:t>REPORT METADATA &amp; DETAILS</w:t>
      </w:r>
    </w:p>
    <w:p>
      <w:pPr>
        <w:spacing w:after="120"/>
      </w:pPr>
      <w:r>
        <w:rPr>
          <w:b/>
          <w:color w:val="000080"/>
        </w:rPr>
        <w:t xml:space="preserve">Report Title: </w:t>
      </w:r>
      <w:r>
        <w:t>WEBSITE ANALYSIS REPORT</w:t>
      </w:r>
    </w:p>
    <w:p>
      <w:pPr>
        <w:spacing w:after="120"/>
      </w:pPr>
      <w:r>
        <w:rPr>
          <w:b/>
          <w:color w:val="000080"/>
        </w:rPr>
        <w:t xml:space="preserve">Company Analyzed: </w:t>
      </w:r>
      <w:r>
        <w:t>Davita</w:t>
      </w:r>
    </w:p>
    <w:p>
      <w:pPr>
        <w:spacing w:after="120"/>
      </w:pPr>
      <w:r>
        <w:rPr>
          <w:b/>
          <w:color w:val="000080"/>
        </w:rPr>
        <w:t xml:space="preserve">Report Type: </w:t>
      </w:r>
      <w:r>
        <w:t>Individual Website Analysis</w:t>
      </w:r>
    </w:p>
    <w:p>
      <w:pPr>
        <w:spacing w:after="120"/>
      </w:pPr>
      <w:r>
        <w:rPr>
          <w:b/>
          <w:color w:val="000080"/>
        </w:rPr>
        <w:t xml:space="preserve">Analysis Date: </w:t>
      </w:r>
      <w:r>
        <w:t>2026-03-31 12:30:37</w:t>
      </w:r>
    </w:p>
    <w:p>
      <w:pPr>
        <w:spacing w:after="120"/>
      </w:pPr>
      <w:r>
        <w:rPr>
          <w:b/>
          <w:color w:val="000080"/>
        </w:rPr>
        <w:t xml:space="preserve">Session ID: </w:t>
      </w:r>
      <w:r>
        <w:t>64ba8c5c-e79b-4b14-9588-fe8a54abc6e3</w:t>
      </w:r>
    </w:p>
    <w:p>
      <w:pPr>
        <w:spacing w:after="120"/>
      </w:pPr>
      <w:r>
        <w:rPr>
          <w:b/>
          <w:color w:val="000080"/>
        </w:rPr>
        <w:t xml:space="preserve">Data Sources: </w:t>
      </w:r>
      <w:r>
        <w:t>Website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vita.com/treatment-services" TargetMode="External"/><Relationship Id="rId10" Type="http://schemas.openxmlformats.org/officeDocument/2006/relationships/hyperlink" Target="https://davita.com/physicians/contac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ANALYSIS REPORT - Davita</dc:title>
  <dc:subject>Website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