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16:52:13</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comprehensive online presence focused on providing information and support for patients with kidney disease and healthcare professionals. The website leverages WordPress as its core CMS, enhanced with React components for improved user experience. While DaVita demonstrates a strong commitment to patient education and physician partnerships, opportunities exist to enhance technical capabilities, improve contact structure, and further leverage digital channels for growth. The potential use of an outdated WordPress version raises security concerns that need immediate attention.</w:t>
      </w:r>
    </w:p>
    <w:p>
      <w:pPr>
        <w:pStyle w:val="Heading1"/>
      </w:pPr>
      <w:r>
        <w:t>1.0 Business Identity &amp; Positioning</w:t>
      </w:r>
    </w:p>
    <w:p>
      <w:pPr>
        <w:spacing w:after="120" w:line="276" w:lineRule="auto"/>
      </w:pPr>
      <w:r>
        <w:t>DaVita Kidney Care positions itself as a leading provider of dialysis services, kidney health education, and support for individuals managing chronic and end-stage kidney disease. The company's mission statement, "One for All, and All for One!", emphasizes teamwork and patient-centered care. The website title and meta description effectively communicate DaVita's core offerings.</w:t>
      </w:r>
    </w:p>
    <w:p>
      <w:pPr>
        <w:pStyle w:val="Heading1"/>
      </w:pPr>
      <w:r>
        <w:t>1.1 Core Services &amp; Offerings</w:t>
      </w:r>
    </w:p>
    <w:p>
      <w:pPr>
        <w:spacing w:after="120" w:line="276" w:lineRule="auto"/>
      </w:pPr>
      <w:r>
        <w:t>DaVita's core services encompass a wide range of kidney care solutions, including dialysis services (both in-center and peritoneal), kidney health education, support programs for patients and physicians, and DaVita Physician Solutions. These offerings cater to both patients and healthcare professionals, reflecting a dual B2C and B2B business model.</w:t>
      </w:r>
    </w:p>
    <w:p>
      <w:pPr>
        <w:pStyle w:val="Heading1"/>
      </w:pPr>
      <w:r>
        <w:t>1.2 Target Market Analysis</w:t>
      </w:r>
    </w:p>
    <w:p>
      <w:pPr>
        <w:spacing w:after="120" w:line="276" w:lineRule="auto"/>
      </w:pPr>
      <w:r>
        <w:t>DaVita targets patients with chronic and end-stage kidney disease, physicians (particularly nephrologists and primary care physicians), and healthcare facilities. The website provides dedicated resources and information tailored to each of these segments, demonstrating a clear understanding of their needs.</w:t>
      </w:r>
    </w:p>
    <w:p>
      <w:pPr>
        <w:pStyle w:val="Heading1"/>
      </w:pPr>
      <w:r>
        <w:t>1.3 Value Proposition</w:t>
      </w:r>
    </w:p>
    <w:p>
      <w:pPr>
        <w:spacing w:after="120" w:line="276" w:lineRule="auto"/>
      </w:pPr>
      <w:r>
        <w:t>DaVita's value proposition centers around providing comprehensive kidney care services, education, and support for both patients and physicians. This includes convenient access to dialysis centers, patient education resources, physician partnerships, and a commitment to patient-centered care.</w:t>
      </w:r>
    </w:p>
    <w:p>
      <w:pPr>
        <w:pStyle w:val="Heading1"/>
      </w:pPr>
      <w:r>
        <w:t>2.0 TECHNICAL CAPABILITIES</w:t>
      </w:r>
    </w:p>
    <w:p>
      <w:pPr>
        <w:pStyle w:val="Heading1"/>
      </w:pPr>
      <w:r>
        <w:t>2.1 Technology Stack Assessment</w:t>
      </w:r>
    </w:p>
    <w:p>
      <w:pPr>
        <w:spacing w:after="120" w:line="276" w:lineRule="auto"/>
      </w:pPr>
      <w:r>
        <w:t>DaVita's technology stack includes WordPress as the primary CMS and React for front-end components. While WordPress is a widely used platform, its suitability for complex applications can be limited. The inclusion of React suggests an effort to enhance the user experience. However, the reported WordPress version (6.9.4) is incorrect, raising concerns about the accuracy of technical information and potentially indicating an outdated system.</w:t>
      </w:r>
    </w:p>
    <w:p>
      <w:pPr>
        <w:pStyle w:val="Heading1"/>
      </w:pPr>
      <w:r>
        <w:t>2.2 Digital Infrastructure</w:t>
      </w:r>
    </w:p>
    <w:p>
      <w:pPr>
        <w:spacing w:after="120" w:line="276" w:lineRule="auto"/>
      </w:pPr>
      <w:r>
        <w:t>The website is built on a WordPress-based infrastructure, enhanced with React components. The scalability and robustness of this infrastructure depend on the hosting environment and optimization efforts. Further investigation is needed to assess the infrastructure's ability to handle increasing traffic and data volumes.</w:t>
      </w:r>
    </w:p>
    <w:p>
      <w:pPr>
        <w:pStyle w:val="Heading1"/>
      </w:pPr>
      <w:r>
        <w:t>2.3 Technical Maturity</w:t>
      </w:r>
    </w:p>
    <w:p>
      <w:pPr>
        <w:spacing w:after="120" w:line="276" w:lineRule="auto"/>
      </w:pPr>
      <w:r>
        <w:t>DaVita's technical maturity can be classified as medium. The use of React indicates some level of front-end development expertise. However, the reliance on WordPress for core functionality and the lack of identified innovation initiatives suggest a need to invest in more modern technologies and development practices.</w:t>
      </w:r>
    </w:p>
    <w:p>
      <w:pPr>
        <w:pStyle w:val="Heading1"/>
      </w:pPr>
      <w:r>
        <w:t>2.4 Innovation Indicators</w:t>
      </w:r>
    </w:p>
    <w:p>
      <w:pPr>
        <w:spacing w:after="120" w:line="276" w:lineRule="auto"/>
      </w:pPr>
      <w:r>
        <w:t>Innovation indicators are limited. The use of React is a positive sign, but there's no mention of other modern technologies like cloud-native architectures, AI/ML, or advanced data analytics. This suggests a potentially conservative approach to technology adoption.</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dive. The use of React suggests an attempt to improve the user experience and interactivity. However, the reliance on WordPress might introduce limitations in terms of performance and customization.</w:t>
      </w:r>
    </w:p>
    <w:p>
      <w:pPr>
        <w:pStyle w:val="Heading1"/>
      </w:pPr>
      <w:r>
        <w:t>3.2 Content Strategy</w:t>
      </w:r>
    </w:p>
    <w:p>
      <w:pPr>
        <w:spacing w:after="120" w:line="276" w:lineRule="auto"/>
      </w:pPr>
      <w:r>
        <w:t>DaVita's content strategy focuses on providing valuable information and resources for patients and physicians. The website features educational articles, kidney diet tips, emergency support information, and details about peritoneal dialysis. This content demonstrates a commitment to patient education and empowerment.</w:t>
      </w:r>
    </w:p>
    <w:p>
      <w:pPr>
        <w:pStyle w:val="Heading1"/>
      </w:pPr>
      <w:r>
        <w:t>3.3 User Experience</w:t>
      </w:r>
    </w:p>
    <w:p>
      <w:pPr>
        <w:spacing w:after="120" w:line="276" w:lineRule="auto"/>
      </w:pPr>
      <w:r>
        <w:t>The user experience is generally positive, with a clear and intuitive navigation structure. The use of React components likely enhances the interactivity and responsiveness of the website. However, further user testing and analysis could identify areas for improvement.</w:t>
      </w:r>
    </w:p>
    <w:p>
      <w:pPr>
        <w:pStyle w:val="Heading1"/>
      </w:pPr>
      <w:r>
        <w:t>3.4 Online Branding</w:t>
      </w:r>
    </w:p>
    <w:p>
      <w:pPr>
        <w:spacing w:after="120" w:line="276" w:lineRule="auto"/>
      </w:pPr>
      <w:r>
        <w:t>DaVita maintains a consistent online brand presence across its website and social media channels. The company's logo, color scheme, and messaging are consistent, reinforcing brand recognition and trust.</w:t>
      </w:r>
    </w:p>
    <w:p>
      <w:pPr>
        <w:pStyle w:val="Heading1"/>
      </w:pPr>
      <w:r>
        <w:t>4.0 COMPETITIVE POSITIONING</w:t>
      </w:r>
    </w:p>
    <w:p>
      <w:pPr>
        <w:pStyle w:val="Heading1"/>
      </w:pPr>
      <w:r>
        <w:t>4.1 Market Position</w:t>
      </w:r>
    </w:p>
    <w:p>
      <w:pPr>
        <w:spacing w:after="120" w:line="276" w:lineRule="auto"/>
      </w:pPr>
      <w:r>
        <w:t>DaVita is a leading player in the dialysis industry, competing with Fresenius Medical Care for market share. The industry is characterized by high barriers to entry and a stable demand for services.</w:t>
      </w:r>
    </w:p>
    <w:p>
      <w:pPr>
        <w:pStyle w:val="Heading1"/>
      </w:pPr>
      <w:r>
        <w:t>4.2 Competitive Advantages</w:t>
      </w:r>
    </w:p>
    <w:p>
      <w:pPr>
        <w:spacing w:after="120" w:line="276" w:lineRule="auto"/>
      </w:pPr>
      <w:r>
        <w:t>DaVita's competitive advantages include its scale and geographic reach, experience and expertise in kidney care, physician relationships, and focus on patient-centered care. These factors contribute to DaVita's strong market position.</w:t>
      </w:r>
    </w:p>
    <w:p>
      <w:pPr>
        <w:pStyle w:val="Heading1"/>
      </w:pPr>
      <w:r>
        <w:t>4.3 Growth Opportunities</w:t>
      </w:r>
    </w:p>
    <w:p>
      <w:pPr>
        <w:spacing w:after="120" w:line="276" w:lineRule="auto"/>
      </w:pPr>
      <w:r>
        <w:t>Growth opportunities for DaVita include expanding home dialysis programs, improving patient engagement through technology, strategic acquisitions, and addressing health equity in kidney care.</w:t>
      </w:r>
    </w:p>
    <w:p>
      <w:pPr>
        <w:pStyle w:val="Heading1"/>
      </w:pPr>
      <w:r>
        <w:t>5.0 STRATEGIC RECOMMENDATIONS</w:t>
      </w:r>
    </w:p>
    <w:p>
      <w:pPr>
        <w:pStyle w:val="Heading1"/>
      </w:pPr>
      <w:r>
        <w:t>5.1 Immediate Improvements</w:t>
      </w:r>
    </w:p>
    <w:p>
      <w:pPr>
        <w:spacing w:after="120" w:line="276" w:lineRule="auto"/>
      </w:pPr>
      <w:r>
        <w:t>*   Address WordPress Version: Immediately verify and update the WordPress installation to the latest secure version to mitigate potential security vulnerabilities.</w:t>
      </w:r>
    </w:p>
    <w:p>
      <w:pPr>
        <w:spacing w:after="120" w:line="276" w:lineRule="auto"/>
      </w:pPr>
      <w:r>
        <w:t>*   Improve Contact Structure: Enhance the website's contact structure by prominently displaying email addresses and phone numbers for various departments and services. The lack of readily available contact information hinders communication and business development.</w:t>
      </w:r>
    </w:p>
    <w:p>
      <w:pPr>
        <w:spacing w:after="120" w:line="276" w:lineRule="auto"/>
      </w:pPr>
      <w:r>
        <w:t>*   Investigate the accuracy of the technology stack information: The incorrect WordPress version suggests a need to audit and verify all technical details presented on the website and in internal documentation.</w:t>
      </w:r>
    </w:p>
    <w:p>
      <w:pPr>
        <w:pStyle w:val="Heading1"/>
      </w:pPr>
      <w:r>
        <w:t>5.2 Strategic Initiatives</w:t>
      </w:r>
    </w:p>
    <w:p>
      <w:pPr>
        <w:spacing w:after="120" w:line="276" w:lineRule="auto"/>
      </w:pPr>
      <w:r>
        <w:t>*   Expand Home Dialysis: Promote and support home dialysis options to improve patient convenience and reduce costs.</w:t>
      </w:r>
    </w:p>
    <w:p>
      <w:pPr>
        <w:spacing w:after="120" w:line="276" w:lineRule="auto"/>
      </w:pPr>
      <w:r>
        <w:t>*   Enhance Digital Marketing: Implement targeted digital marketing campaigns to reach new patients and physicians.</w:t>
      </w:r>
    </w:p>
    <w:p>
      <w:pPr>
        <w:spacing w:after="120" w:line="276" w:lineRule="auto"/>
      </w:pPr>
      <w:r>
        <w:t>*   Invest in Innovation: Explore opportunities to leverage modern technologies like AI/ML and cloud computing to improve patient outcomes and operational efficiency.</w:t>
      </w:r>
    </w:p>
    <w:p>
      <w:pPr>
        <w:pStyle w:val="Heading1"/>
      </w:pPr>
      <w:r>
        <w:t>5.3 Long-term Development</w:t>
      </w:r>
    </w:p>
    <w:p>
      <w:pPr>
        <w:spacing w:after="120" w:line="276" w:lineRule="auto"/>
      </w:pPr>
      <w:r>
        <w:t>*   Develop a Clear Vision Statement: Create a compelling vision statement to inspire employees and guide strategic decision-making.</w:t>
      </w:r>
    </w:p>
    <w:p>
      <w:pPr>
        <w:spacing w:after="120" w:line="276" w:lineRule="auto"/>
      </w:pPr>
      <w:r>
        <w:t>*   Modernize Technology Stack: Gradually modernize the technology stack to reduce reliance on WordPress and embrace more scalable and flexible solutions.</w:t>
      </w:r>
    </w:p>
    <w:p>
      <w:pPr>
        <w:spacing w:after="120" w:line="276" w:lineRule="auto"/>
      </w:pPr>
      <w:r>
        <w:t xml:space="preserve">*   Address Health Equity: Develop targeted programs to address disparities in access to care and outcomes for underserved populations with kidney disease. </w:t>
      </w:r>
      <w:hyperlink r:id="rId9">
        <w:r>
          <w:rPr>
            <w:color w:val="0000FF"/>
            <w:u w:val="single"/>
          </w:rPr>
          <w:t>Emergency Support Information</w:t>
        </w:r>
      </w:hyperlink>
    </w:p>
    <w:p>
      <w:pPr>
        <w:spacing w:after="120" w:line="276" w:lineRule="auto"/>
      </w:pPr>
      <w:r>
        <w:t xml:space="preserve">DaVita Kidney Care presents a strong online presence focused on providing information and support for patients and healthcare professionals. While the company demonstrates a commitment to patient education and physician partnerships, opportunities exist to enhance technical capabilities, improve contact structure, and further leverage digital channels for growth. Addressing the potential outdated WordPress version is a critical priority. By implementing the strategic recommendations outlined in this report, DaVita can strengthen its competitive position and continue to provide high-quality kidney care services. The strong social media presence, particularly on platforms like </w:t>
      </w:r>
      <w:hyperlink r:id="rId10">
        <w:r>
          <w:rPr>
            <w:color w:val="0000FF"/>
            <w:u w:val="single"/>
          </w:rPr>
          <w:t>DaVita's Facebook Page</w:t>
        </w:r>
      </w:hyperlink>
      <w:r>
        <w:t>, provides a valuable channel for patient engagement and brand building.</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16:52:13</w:t>
      </w:r>
    </w:p>
    <w:p>
      <w:pPr>
        <w:spacing w:after="120"/>
      </w:pPr>
      <w:r>
        <w:rPr>
          <w:b/>
          <w:color w:val="000080"/>
        </w:rPr>
        <w:t xml:space="preserve">Session ID: </w:t>
      </w:r>
      <w:r>
        <w:t>73fa4b4e-80bf-45d8-a5c3-57137b5d6a14</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care-support/emergency/" TargetMode="External"/><Relationship Id="rId10" Type="http://schemas.openxmlformats.org/officeDocument/2006/relationships/hyperlink" Target="https://www.facebook.com/davitakidney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