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17:24:16</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robust online presence focused on providing comprehensive information and support for patients and healthcare professionals. The website leverages a WordPress-based platform enhanced with React components, indicating a blend of established and modern technologies. While the company demonstrates strength in digital marketing through active social media channels, areas for improvement include enhancing contact structures, modernizing the technology stack for future scalability, and strengthening innovation indicators. The overall assessment suggests a need for strategic investment in technology and digital capabilities to maintain a competitive edge in the evolving healthcare landscape.</w:t>
      </w:r>
    </w:p>
    <w:p>
      <w:pPr>
        <w:pStyle w:val="Heading1"/>
      </w:pPr>
      <w:r>
        <w:t>1.0 Business Identity &amp; Positioning</w:t>
      </w:r>
    </w:p>
    <w:p>
      <w:pPr>
        <w:spacing w:after="120" w:line="276" w:lineRule="auto"/>
      </w:pPr>
      <w:r>
        <w:t>DaVita Kidney Care positions itself as a global provider of dialysis services, kidney health education, and support for individuals managing chronic and end-stage kidney disease. The company's mission statement, "One for All, and All for One!," emphasizes teamwork and patient-centric care.</w:t>
      </w:r>
    </w:p>
    <w:p>
      <w:pPr>
        <w:pStyle w:val="Heading1"/>
      </w:pPr>
      <w:r>
        <w:t>1.1 Core Services &amp; Offerings</w:t>
      </w:r>
    </w:p>
    <w:p>
      <w:pPr>
        <w:spacing w:after="120" w:line="276" w:lineRule="auto"/>
      </w:pPr>
      <w:r>
        <w:t>DaVita's core services encompass a wide range of kidney care solutions, including dialysis services, kidney health education, support for chronic and end-stage kidney disease management, DaVita Physician Solutions, and peritoneal dialysis (PD). Service categories include Dialysis, Kidney Care, Physician Solutions, Patient Education, and Home Dialysis. Key capabilities include dialysis treatment, chronic kidney disease management, end-stage kidney disease management, physician partnerships, and patient support programs.</w:t>
      </w:r>
    </w:p>
    <w:p>
      <w:pPr>
        <w:pStyle w:val="Heading1"/>
      </w:pPr>
      <w:r>
        <w:t>1.2 Target Market Analysis</w:t>
      </w:r>
    </w:p>
    <w:p>
      <w:pPr>
        <w:spacing w:after="120" w:line="276" w:lineRule="auto"/>
      </w:pPr>
      <w:r>
        <w:t>DaVita's primary target market includes patients with chronic kidney disease, patients with end-stage kidney disease, physicians, and healthcare providers. The company aims to provide comprehensive kidney care services, education, and support to both patients and healthcare professionals.</w:t>
      </w:r>
    </w:p>
    <w:p>
      <w:pPr>
        <w:pStyle w:val="Heading1"/>
      </w:pPr>
      <w:r>
        <w:t>1.3 Value Proposition</w:t>
      </w:r>
    </w:p>
    <w:p>
      <w:pPr>
        <w:spacing w:after="120" w:line="276" w:lineRule="auto"/>
      </w:pPr>
      <w:r>
        <w:t>DaVita's value proposition centers on delivering comprehensive, patient-centered kidney care that encompasses dialysis services, education, support, and physician partnerships. The company strives to provide accessible and high-quality care to improve the lives of individuals affected by kidney disease.</w:t>
      </w:r>
    </w:p>
    <w:p>
      <w:pPr>
        <w:pStyle w:val="Heading1"/>
      </w:pPr>
      <w:r>
        <w:t>2.0 TECHNICAL CAPABILITIES</w:t>
      </w:r>
    </w:p>
    <w:p>
      <w:pPr>
        <w:pStyle w:val="Heading1"/>
      </w:pPr>
      <w:r>
        <w:t>2.1 Technology Stack Assessment</w:t>
      </w:r>
    </w:p>
    <w:p>
      <w:pPr>
        <w:spacing w:after="120" w:line="276" w:lineRule="auto"/>
      </w:pPr>
      <w:r>
        <w:t>DaVita's technology stack primarily consists of WordPress 6.9.4 and React. This combination suggests a blend of established content management and modern user interface development. While WordPress provides a solid foundation, the use of React indicates an effort to enhance interactivity and performance.</w:t>
      </w:r>
    </w:p>
    <w:p>
      <w:pPr>
        <w:pStyle w:val="Heading1"/>
      </w:pPr>
      <w:r>
        <w:t>2.2 Digital Infrastructure</w:t>
      </w:r>
    </w:p>
    <w:p>
      <w:pPr>
        <w:spacing w:after="120" w:line="276" w:lineRule="auto"/>
      </w:pPr>
      <w:r>
        <w:t>The digital infrastructure is described as a "WordPress based website with React components." This suggests a traditional web hosting setup, but further details on hosting providers, CDNs, and scalability measures are needed to fully assess its robustness.</w:t>
      </w:r>
    </w:p>
    <w:p>
      <w:pPr>
        <w:pStyle w:val="Heading1"/>
      </w:pPr>
      <w:r>
        <w:t>2.3 Technical Maturity</w:t>
      </w:r>
    </w:p>
    <w:p>
      <w:pPr>
        <w:spacing w:after="120" w:line="276" w:lineRule="auto"/>
      </w:pPr>
      <w:r>
        <w:t>The technical maturity is considered medium. The use of React components within a WordPress environment indicates a level of development expertise beyond basic WordPress theming. However, the absence of advanced technologies like AI/ML or sophisticated data analytics tools suggests a focus on more traditional web development practices.</w:t>
      </w:r>
    </w:p>
    <w:p>
      <w:pPr>
        <w:pStyle w:val="Heading1"/>
      </w:pPr>
      <w:r>
        <w:t>2.4 Innovation Indicators</w:t>
      </w:r>
    </w:p>
    <w:p>
      <w:pPr>
        <w:spacing w:after="120" w:line="276" w:lineRule="auto"/>
      </w:pPr>
      <w:r>
        <w:t>Innovation indicators are limited. While the use of React suggests some effort to enhance the user experience, the absence of mentions of emerging technologies, research and development initiatives, or patents indicates a potentially conservative approach to innovation.</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dive. The use of React for components suggests an effort to improve interactivity and performance. However, the underlying WordPress architecture may present limitations in terms of scalability and maintainability.</w:t>
      </w:r>
    </w:p>
    <w:p>
      <w:pPr>
        <w:pStyle w:val="Heading1"/>
      </w:pPr>
      <w:r>
        <w:t>3.2 Content Strategy</w:t>
      </w:r>
    </w:p>
    <w:p>
      <w:pPr>
        <w:spacing w:after="120" w:line="276" w:lineRule="auto"/>
      </w:pPr>
      <w:r>
        <w:t>DaVita's content strategy appears to focus on providing valuable information and resources for patients and healthcare professionals. Key website pages cover important topics such as careers, physician resources, patient education, and treatment options.</w:t>
      </w:r>
    </w:p>
    <w:p>
      <w:pPr>
        <w:pStyle w:val="Heading1"/>
      </w:pPr>
      <w:r>
        <w:t>3.3 User Experience</w:t>
      </w:r>
    </w:p>
    <w:p>
      <w:pPr>
        <w:spacing w:after="120" w:line="276" w:lineRule="auto"/>
      </w:pPr>
      <w:r>
        <w:t>The user experience is likely enhanced by the use of React components, which can improve interactivity and responsiveness. However, a comprehensive user experience audit would be needed to identify areas for further improvement.</w:t>
      </w:r>
    </w:p>
    <w:p>
      <w:pPr>
        <w:pStyle w:val="Heading1"/>
      </w:pPr>
      <w:r>
        <w:t>3.4 Online Branding</w:t>
      </w:r>
    </w:p>
    <w:p>
      <w:pPr>
        <w:spacing w:after="120" w:line="276" w:lineRule="auto"/>
      </w:pPr>
      <w:r>
        <w:t>DaVita maintains a strong online branding presence through active social media accounts on platforms such as Facebook, Twitter, YouTube, Instagram, and LinkedIn. These channels are used to engage with patients, healthcare professionals, and the broader community.</w:t>
      </w:r>
    </w:p>
    <w:p>
      <w:pPr>
        <w:pStyle w:val="Heading1"/>
      </w:pPr>
      <w:r>
        <w:t>4.0 COMPETITIVE POSITIONING</w:t>
      </w:r>
    </w:p>
    <w:p>
      <w:pPr>
        <w:pStyle w:val="Heading1"/>
      </w:pPr>
      <w:r>
        <w:t>4.1 Market Position</w:t>
      </w:r>
    </w:p>
    <w:p>
      <w:pPr>
        <w:spacing w:after="120" w:line="276" w:lineRule="auto"/>
      </w:pPr>
      <w:r>
        <w:t>DaVita is a leading player in the dialysis and kidney care market, competing primarily with Fresenius Kidney Care. The company's scale, geographic reach, and established brand reputation contribute to its strong market position.</w:t>
      </w:r>
    </w:p>
    <w:p>
      <w:pPr>
        <w:pStyle w:val="Heading1"/>
      </w:pPr>
      <w:r>
        <w:t>4.2 Competitive Advantages</w:t>
      </w:r>
    </w:p>
    <w:p>
      <w:pPr>
        <w:spacing w:after="120" w:line="276" w:lineRule="auto"/>
      </w:pPr>
      <w:r>
        <w:t>DaVita's competitive advantages include its scale and network of dialysis centers, brand recognition, integrated care model, physician relationships, and focus on patient support.</w:t>
      </w:r>
    </w:p>
    <w:p>
      <w:pPr>
        <w:pStyle w:val="Heading1"/>
      </w:pPr>
      <w:r>
        <w:t>4.3 Growth Opportunities</w:t>
      </w:r>
    </w:p>
    <w:p>
      <w:pPr>
        <w:spacing w:after="120" w:line="276" w:lineRule="auto"/>
      </w:pPr>
      <w:r>
        <w:t>Growth opportunities for DaVita include expanding home dialysis programs, investing in preventative kidney care initiatives, leveraging telehealth and remote monitoring technologies, and pursuing strategic acquisitions.</w:t>
      </w:r>
    </w:p>
    <w:p>
      <w:pPr>
        <w:pStyle w:val="Heading1"/>
      </w:pPr>
      <w:r>
        <w:t>5.0 STRATEGIC RECOMMENDATIONS</w:t>
      </w:r>
    </w:p>
    <w:p>
      <w:pPr>
        <w:pStyle w:val="Heading1"/>
      </w:pPr>
      <w:r>
        <w:t>5.1 Immediate Improvements</w:t>
      </w:r>
    </w:p>
    <w:p>
      <w:pPr>
        <w:spacing w:after="120" w:line="276" w:lineRule="auto"/>
      </w:pPr>
      <w:r>
        <w:t>*   Enhance contact structure by providing readily accessible email addresses and phone numbers on the website. The current lack of easily findable contact information hinders potential customer and partner engagement.</w:t>
      </w:r>
    </w:p>
    <w:p>
      <w:pPr>
        <w:spacing w:after="120" w:line="276" w:lineRule="auto"/>
      </w:pPr>
      <w:r>
        <w:t>*   Improve website performance by optimizing images, leveraging browser caching, and minimizing HTTP requests.</w:t>
      </w:r>
    </w:p>
    <w:p>
      <w:pPr>
        <w:pStyle w:val="Heading1"/>
      </w:pPr>
      <w:r>
        <w:t>5.2 Strategic Initiatives</w:t>
      </w:r>
    </w:p>
    <w:p>
      <w:pPr>
        <w:spacing w:after="120" w:line="276" w:lineRule="auto"/>
      </w:pPr>
      <w:r>
        <w:t>*   Modernize the technology stack by evaluating alternatives to WordPress or investing in significant improvements to the existing WordPress infrastructure. Consider a move to a cloud-native architecture to improve scalability and flexibility.</w:t>
      </w:r>
    </w:p>
    <w:p>
      <w:pPr>
        <w:spacing w:after="120" w:line="276" w:lineRule="auto"/>
      </w:pPr>
      <w:r>
        <w:t>*   Invest in innovation by exploring opportunities to leverage emerging technologies such as AI/ML, telehealth, and personalized medicine.</w:t>
      </w:r>
    </w:p>
    <w:p>
      <w:pPr>
        <w:pStyle w:val="Heading1"/>
      </w:pPr>
      <w:r>
        <w:t>5.3 Long-term Development</w:t>
      </w:r>
    </w:p>
    <w:p>
      <w:pPr>
        <w:spacing w:after="120" w:line="276" w:lineRule="auto"/>
      </w:pPr>
      <w:r>
        <w:t>*   Develop a clear vision statement to guide the company's strategic direction and inspire employees.</w:t>
      </w:r>
    </w:p>
    <w:p>
      <w:pPr>
        <w:spacing w:after="120" w:line="276" w:lineRule="auto"/>
      </w:pPr>
      <w:r>
        <w:t>*   Define core values to guide employee behavior and decision-making, reinforcing the company's commitment to patient-centric care and ethical business practices.</w:t>
      </w:r>
    </w:p>
    <w:p>
      <w:pPr>
        <w:spacing w:after="120" w:line="276" w:lineRule="auto"/>
      </w:pPr>
      <w:r>
        <w:t xml:space="preserve">*   DaVita's website provides a wealth of information for physicians. </w:t>
      </w:r>
      <w:hyperlink r:id="rId9">
        <w:r>
          <w:rPr>
            <w:color w:val="0000FF"/>
            <w:u w:val="single"/>
          </w:rPr>
          <w:t>Explore physician resources here.</w:t>
        </w:r>
      </w:hyperlink>
    </w:p>
    <w:p>
      <w:pPr>
        <w:spacing w:after="120" w:line="276" w:lineRule="auto"/>
      </w:pPr>
      <w:r>
        <w:t xml:space="preserve">*   DaVita's commitment to patient education is evident in their extensive resources. </w:t>
      </w:r>
      <w:hyperlink r:id="rId10">
        <w:r>
          <w:rPr>
            <w:color w:val="0000FF"/>
            <w:u w:val="single"/>
          </w:rPr>
          <w:t>Learn more about kidney disease.</w:t>
        </w:r>
      </w:hyperlink>
    </w:p>
    <w:p>
      <w:pPr>
        <w:spacing w:after="120" w:line="276" w:lineRule="auto"/>
      </w:pPr>
      <w:r>
        <w:t>DaVita Kidney Care demonstrates a strong online presence focused on providing comprehensive information and support for patients and healthcare professionals. While the company exhibits strengths in digital marketing and content strategy, areas for improvement include enhancing contact structures, modernizing the technology stack for future scalability, and strengthening innovation indicators. Strategic investment in technology and digital capabilities will be crucial for maintaining a competitive edge in the evolving healthcare landscape.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17:24:16</w:t>
      </w:r>
    </w:p>
    <w:p>
      <w:pPr>
        <w:spacing w:after="120"/>
      </w:pPr>
      <w:r>
        <w:rPr>
          <w:b/>
          <w:color w:val="000080"/>
        </w:rPr>
        <w:t xml:space="preserve">Session ID: </w:t>
      </w:r>
      <w:r>
        <w:t>966726cd-b02c-442c-9a4c-fad8448bf8ea</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davita.com/education/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