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2026-03-30 17:54:37</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Care’s website presents a functional but not cutting-edge digital presence. The website leverages a mixed technology stack of React and WordPress, suggesting a balance between modern front-end development and content management. While DaVita maintains a strong social media footprint and offers a comprehensive range of services, its digital infrastructure shows signs of needing modernization. Immediate improvements should focus on enhancing website security, improving contact structure, and investing in digital innovation to maintain a competitive edge.</w:t>
      </w:r>
    </w:p>
    <w:p>
      <w:pPr>
        <w:pStyle w:val="Heading1"/>
      </w:pPr>
      <w:r>
        <w:t>1.0 Business Identity &amp; Positioning</w:t>
      </w:r>
    </w:p>
    <w:p>
      <w:pPr>
        <w:spacing w:after="120" w:line="276" w:lineRule="auto"/>
      </w:pPr>
      <w:r>
        <w:t>DaVita Kidney Care positions itself as a comprehensive kidney care provider, catering to individuals with chronic kidney disease (CKD) and end-stage renal disease (ESRD). The company provides dialysis services, kidney health education, and support programs. Their mission statement emphasizes teamwork and caring for both patients and colleagues. However, a more future-focused vision statement would better reflect the company’s ambitions. The company name is "DaVita Kidney Care", with a website title of "DaVita Kidney Care", and a meta description that highlights its key service offerings.</w:t>
      </w:r>
    </w:p>
    <w:p>
      <w:pPr>
        <w:pStyle w:val="Heading1"/>
      </w:pPr>
      <w:r>
        <w:t>1.1 Core Services &amp; Offerings</w:t>
      </w:r>
    </w:p>
    <w:p>
      <w:pPr>
        <w:spacing w:after="120" w:line="276" w:lineRule="auto"/>
      </w:pPr>
      <w:r>
        <w:t>DaVita’s core services include dialysis services, kidney health education, support for patients managing kidney disease, DaVita Physician Solutions, and Peritoneal Dialysis (PD). Service categories span healthcare, dialysis, kidney care, and physician solutions, with key capabilities encompassing clinical leadership, patient admission, CKD patient education, home dialysis, and integrated care. The absence of pricing information is notable, potentially impacting lead generation and transparency.</w:t>
      </w:r>
    </w:p>
    <w:p>
      <w:pPr>
        <w:pStyle w:val="Heading1"/>
      </w:pPr>
      <w:r>
        <w:t>1.2 Target Market Analysis</w:t>
      </w:r>
    </w:p>
    <w:p>
      <w:pPr>
        <w:spacing w:after="120" w:line="276" w:lineRule="auto"/>
      </w:pPr>
      <w:r>
        <w:t>The primary target market segments are patients with CKD and ESRD, physicians, and healthcare facilities. DaVita's market positioning emphasizes trust and comprehensive care, catering to both patients seeking treatment and physicians needing support. Their geographic reach is global.</w:t>
      </w:r>
    </w:p>
    <w:p>
      <w:pPr>
        <w:pStyle w:val="Heading1"/>
      </w:pPr>
      <w:r>
        <w:t>1.3 Value Proposition</w:t>
      </w:r>
    </w:p>
    <w:p>
      <w:pPr>
        <w:spacing w:after="120" w:line="276" w:lineRule="auto"/>
      </w:pPr>
      <w:r>
        <w:t>DaVita's value proposition centers around providing comprehensive kidney care services and education, improving the lives of patients with kidney disease. The value proposition is fairly standard and could be strengthened by highlighting unique differentiators.</w:t>
      </w:r>
    </w:p>
    <w:p>
      <w:pPr>
        <w:pStyle w:val="Heading1"/>
      </w:pPr>
      <w:r>
        <w:t>2.0 TECHNICAL CAPABILITIES</w:t>
      </w:r>
    </w:p>
    <w:p>
      <w:pPr>
        <w:pStyle w:val="Heading1"/>
      </w:pPr>
      <w:r>
        <w:t>2.1 Technology Stack Assessment</w:t>
      </w:r>
    </w:p>
    <w:p>
      <w:pPr>
        <w:spacing w:after="120" w:line="276" w:lineRule="auto"/>
      </w:pPr>
      <w:r>
        <w:t>DaVita utilizes a technology stack comprising React and WordPress (version 6.9.4). React provides a modern front-end framework for dynamic user interfaces, while WordPress serves as the CMS. This combination offers a blend of functionality and manageability. However, reliance on WordPress might limit future scalability and innovation.</w:t>
      </w:r>
    </w:p>
    <w:p>
      <w:pPr>
        <w:pStyle w:val="Heading1"/>
      </w:pPr>
      <w:r>
        <w:t>2.2 Digital Infrastructure</w:t>
      </w:r>
    </w:p>
    <w:p>
      <w:pPr>
        <w:spacing w:after="120" w:line="276" w:lineRule="auto"/>
      </w:pPr>
      <w:r>
        <w:t>The website is WordPress-based, indicating a standard CMS-driven infrastructure. The robustness of the digital infrastructure depends on the hosting environment and security measures, which are not detailed in the provided data. This requires further investigation to ensure scalability and reliability.</w:t>
      </w:r>
    </w:p>
    <w:p>
      <w:pPr>
        <w:pStyle w:val="Heading1"/>
      </w:pPr>
      <w:r>
        <w:t>2.3 Technical Maturity</w:t>
      </w:r>
    </w:p>
    <w:p>
      <w:pPr>
        <w:spacing w:after="120" w:line="276" w:lineRule="auto"/>
      </w:pPr>
      <w:r>
        <w:t>DaVita’s technical maturity can be categorized as medium. While the use of React suggests some development expertise, the overall reliance on WordPress and lack of advanced technical features indicates room for growth.</w:t>
      </w:r>
    </w:p>
    <w:p>
      <w:pPr>
        <w:pStyle w:val="Heading1"/>
      </w:pPr>
      <w:r>
        <w:t>2.4 Innovation Indicators</w:t>
      </w:r>
    </w:p>
    <w:p>
      <w:pPr>
        <w:spacing w:after="120" w:line="276" w:lineRule="auto"/>
      </w:pPr>
      <w:r>
        <w:t>The report lacks specific innovation indicators. While the company description mentions "Treatment Innovation," it is unclear whether this pertains to clinical or digital advancements. A stronger focus on digital innovation is recommended.</w:t>
      </w:r>
    </w:p>
    <w:p>
      <w:pPr>
        <w:pStyle w:val="Heading1"/>
      </w:pPr>
      <w:r>
        <w:t>3.0 DIGITAL PRESENCE</w:t>
      </w:r>
    </w:p>
    <w:p>
      <w:pPr>
        <w:pStyle w:val="Heading1"/>
      </w:pPr>
      <w:r>
        <w:t>3.1 Website Quality Assessment</w:t>
      </w:r>
    </w:p>
    <w:p>
      <w:pPr>
        <w:spacing w:after="120" w:line="276" w:lineRule="auto"/>
      </w:pPr>
      <w:r>
        <w:t>Website quality is mixed. React suggests a good user experience, but WordPress, if not properly optimized, can lead to performance issues. Key metrics such as page speed, mobile responsiveness, and accessibility should be assessed. The lack of direct contact information (email, phone numbers) is a significant detractor from the user experience. The presence of key website pages like "Tools &amp; Resources" and "About Kidney Disease" indicates a commitment to providing valuable content.</w:t>
      </w:r>
    </w:p>
    <w:p>
      <w:pPr>
        <w:pStyle w:val="Heading1"/>
      </w:pPr>
      <w:r>
        <w:t>3.2 Content Strategy</w:t>
      </w:r>
    </w:p>
    <w:p>
      <w:pPr>
        <w:spacing w:after="120" w:line="276" w:lineRule="auto"/>
      </w:pPr>
      <w:r>
        <w:t>DaVita maintains an active social media presence across platforms like Facebook, Twitter, YouTube, Instagram, and LinkedIn. Their "Kidney Diet Tips Blog" indicates content marketing efforts. However, a deeper analysis of SEO strategy and content effectiveness is needed.</w:t>
      </w:r>
    </w:p>
    <w:p>
      <w:pPr>
        <w:pStyle w:val="Heading1"/>
      </w:pPr>
      <w:r>
        <w:t>3.3 User Experience</w:t>
      </w:r>
    </w:p>
    <w:p>
      <w:pPr>
        <w:spacing w:after="120" w:line="276" w:lineRule="auto"/>
      </w:pPr>
      <w:r>
        <w:t>User experience is hampered by the limited contact structure; the reliance on a contact form without readily available email addresses or phone numbers may deter potential clients.</w:t>
      </w:r>
    </w:p>
    <w:p>
      <w:pPr>
        <w:pStyle w:val="Heading1"/>
      </w:pPr>
      <w:r>
        <w:t>3.4 Online Branding</w:t>
      </w:r>
    </w:p>
    <w:p>
      <w:pPr>
        <w:spacing w:after="120" w:line="276" w:lineRule="auto"/>
      </w:pPr>
      <w:r>
        <w:t xml:space="preserve">DaVita has a consistent brand presence across its website and social media channels. However, a more compelling and unique brand voice could further enhance its market positioning. The </w:t>
      </w:r>
      <w:hyperlink r:id="rId9">
        <w:r>
          <w:rPr>
            <w:color w:val="0000FF"/>
            <w:u w:val="single"/>
          </w:rPr>
          <w:t>Tools &amp; Resources page</w:t>
        </w:r>
      </w:hyperlink>
      <w:r>
        <w:t xml:space="preserve"> showcases DaVita's commitment to supporting physicians, strengthening its B2B relationships.</w:t>
      </w:r>
    </w:p>
    <w:p>
      <w:pPr>
        <w:pStyle w:val="Heading1"/>
      </w:pPr>
      <w:r>
        <w:t>4.0 COMPETITIVE POSITIONING</w:t>
      </w:r>
    </w:p>
    <w:p>
      <w:pPr>
        <w:pStyle w:val="Heading1"/>
      </w:pPr>
      <w:r>
        <w:t>4.1 Market Position</w:t>
      </w:r>
    </w:p>
    <w:p>
      <w:pPr>
        <w:spacing w:after="120" w:line="276" w:lineRule="auto"/>
      </w:pPr>
      <w:r>
        <w:t>DaVita holds a strong market position as one of the leading providers of kidney care services. They are one of the two largest players along with Fresenius. Their competitive strength is built on center locations, service quality, and physician relationships.</w:t>
      </w:r>
    </w:p>
    <w:p>
      <w:pPr>
        <w:pStyle w:val="Heading1"/>
      </w:pPr>
      <w:r>
        <w:t>4.2 Competitive Advantages</w:t>
      </w:r>
    </w:p>
    <w:p>
      <w:pPr>
        <w:spacing w:after="120" w:line="276" w:lineRule="auto"/>
      </w:pPr>
      <w:r>
        <w:t>DaVita’s competitive advantages include its scale and geographic reach, established brand, physician relationships, and focus on integrated care. They need to highlight these differentiators more effectively in their marketing materials and website content.</w:t>
      </w:r>
    </w:p>
    <w:p>
      <w:pPr>
        <w:pStyle w:val="Heading1"/>
      </w:pPr>
      <w:r>
        <w:t>4.3 Growth Opportunities</w:t>
      </w:r>
    </w:p>
    <w:p>
      <w:pPr>
        <w:spacing w:after="120" w:line="276" w:lineRule="auto"/>
      </w:pPr>
      <w:r>
        <w:t>Growth opportunities stem from an aging population, rising rates of diabetes and hypertension, increased demand for home dialysis, and the shift toward value-based care arrangements. They can leverage these trends by expanding their service offerings and focusing on patient outcomes.</w:t>
      </w:r>
    </w:p>
    <w:p>
      <w:pPr>
        <w:pStyle w:val="Heading1"/>
      </w:pPr>
      <w:r>
        <w:t>5.0 STRATEGIC RECOMMENDATIONS</w:t>
      </w:r>
    </w:p>
    <w:p>
      <w:pPr>
        <w:pStyle w:val="Heading1"/>
      </w:pPr>
      <w:r>
        <w:t>5.1 Immediate Improvements</w:t>
      </w:r>
    </w:p>
    <w:p>
      <w:pPr>
        <w:spacing w:after="120" w:line="276" w:lineRule="auto"/>
      </w:pPr>
      <w:r>
        <w:t>*   Enhance website security with regular updates and security audits.</w:t>
      </w:r>
    </w:p>
    <w:p>
      <w:pPr>
        <w:spacing w:after="120" w:line="276" w:lineRule="auto"/>
      </w:pPr>
      <w:r>
        <w:t>*   Implement a more accessible contact structure with direct email addresses and phone numbers.</w:t>
      </w:r>
    </w:p>
    <w:p>
      <w:pPr>
        <w:spacing w:after="120" w:line="276" w:lineRule="auto"/>
      </w:pPr>
      <w:r>
        <w:t>*   Optimize website performance for improved page speed and user experience.</w:t>
      </w:r>
    </w:p>
    <w:p>
      <w:pPr>
        <w:pStyle w:val="Heading1"/>
      </w:pPr>
      <w:r>
        <w:t>5.2 Strategic Initiatives</w:t>
      </w:r>
    </w:p>
    <w:p>
      <w:pPr>
        <w:spacing w:after="120" w:line="276" w:lineRule="auto"/>
      </w:pPr>
      <w:r>
        <w:t>*   Invest in digital innovation by exploring AI/ML, IoT, and blockchain technologies.</w:t>
      </w:r>
    </w:p>
    <w:p>
      <w:pPr>
        <w:spacing w:after="120" w:line="276" w:lineRule="auto"/>
      </w:pPr>
      <w:r>
        <w:t>*   Modernize the digital infrastructure with a more scalable cloud-based solution.</w:t>
      </w:r>
    </w:p>
    <w:p>
      <w:pPr>
        <w:spacing w:after="120" w:line="276" w:lineRule="auto"/>
      </w:pPr>
      <w:r>
        <w:t>*   Strengthen content marketing efforts with a focus on SEO and valuable, engaging content.</w:t>
      </w:r>
    </w:p>
    <w:p>
      <w:pPr>
        <w:spacing w:after="120" w:line="276" w:lineRule="auto"/>
      </w:pPr>
      <w:r>
        <w:t xml:space="preserve">*   Actively engage with physicians, supporting them through physician programs like those listed on the </w:t>
      </w:r>
      <w:hyperlink r:id="rId10">
        <w:r>
          <w:rPr>
            <w:color w:val="0000FF"/>
            <w:u w:val="single"/>
          </w:rPr>
          <w:t>contact page</w:t>
        </w:r>
      </w:hyperlink>
      <w:r>
        <w:t>.</w:t>
      </w:r>
    </w:p>
    <w:p>
      <w:pPr>
        <w:pStyle w:val="Heading1"/>
      </w:pPr>
      <w:r>
        <w:t>5.3 Long-term Development</w:t>
      </w:r>
    </w:p>
    <w:p>
      <w:pPr>
        <w:spacing w:after="120" w:line="276" w:lineRule="auto"/>
      </w:pPr>
      <w:r>
        <w:t>*   Diversify revenue streams beyond traditional dialysis services.</w:t>
      </w:r>
    </w:p>
    <w:p>
      <w:pPr>
        <w:spacing w:after="120" w:line="276" w:lineRule="auto"/>
      </w:pPr>
      <w:r>
        <w:t>*   Expand home dialysis offerings and telehealth capabilities.</w:t>
      </w:r>
    </w:p>
    <w:p>
      <w:pPr>
        <w:spacing w:after="120" w:line="276" w:lineRule="auto"/>
      </w:pPr>
      <w:r>
        <w:t>*   Foster a culture of innovation and continuous improvement.</w:t>
      </w:r>
    </w:p>
    <w:p>
      <w:pPr>
        <w:spacing w:after="120" w:line="276" w:lineRule="auto"/>
      </w:pPr>
      <w:r>
        <w:t>DaVita Kidney Care maintains a solid but not exceptional website presence. The company's digital infrastructure requires modernization, and its innovation efforts should be amplified to meet future challenges. Enhancing website security, improving contact structure, and investing in digital innovation are critical to maintaining a competitive edge and better serving patients. By addressing these areas, DaVita can solidify its market position and capitalize on growth opportunities in the evolving kidney care landscape.</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2026-03-30 17:54:37</w:t>
      </w:r>
    </w:p>
    <w:p>
      <w:pPr>
        <w:spacing w:after="120"/>
      </w:pPr>
      <w:r>
        <w:rPr>
          <w:b/>
          <w:color w:val="000080"/>
        </w:rPr>
        <w:t xml:space="preserve">Session ID: </w:t>
      </w:r>
      <w:r>
        <w:t>d0391e7f-8831-46e4-af94-02c832f98dc0</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physicians/tools-resources/" TargetMode="External"/><Relationship Id="rId10" Type="http://schemas.openxmlformats.org/officeDocument/2006/relationships/hyperlink" Target="https://davita.com/physicians/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