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17:09:28</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Care's website presents a mixed picture. It leverages a combination of WordPress and React, indicating a moderate level of technical sophistication. A strong social media presence complements a comprehensive range of services targeting patients and physicians. However, the website suffers from a poor contact structure and a lack of clear technical differentiators, hindering lead generation and potentially limiting its competitive edge. Strategic recommendations focus on modernizing the technology stack, improving contact accessibility, and investing in innovation to enhance its digital presence and market position.</w:t>
      </w:r>
    </w:p>
    <w:p>
      <w:pPr>
        <w:pStyle w:val="Heading1"/>
      </w:pPr>
      <w:r>
        <w:t>1.0 Business Identity &amp; Positioning</w:t>
      </w:r>
    </w:p>
    <w:p>
      <w:pPr>
        <w:spacing w:after="120" w:line="276" w:lineRule="auto"/>
      </w:pPr>
      <w:r>
        <w:t>DaVita Kidney Care positions itself as a leading provider of comprehensive kidney care services, focusing on both patients with chronic and end-stage kidney disease and the physicians who treat them. The website title, "DaVita Kidney Care," clearly reinforces this identity. The meta description highlights their core offerings: "DaVita delivers dialysis services, kidney health education, and support for people managing chronic kidney disease and end-stage kidney disease." The mission statement, "One for All, and All for One!," emphasizes teamwork and a shared purpose.</w:t>
      </w:r>
    </w:p>
    <w:p>
      <w:pPr>
        <w:pStyle w:val="Heading1"/>
      </w:pPr>
      <w:r>
        <w:t>1.1 Core Services &amp; Offerings</w:t>
      </w:r>
    </w:p>
    <w:p>
      <w:pPr>
        <w:spacing w:after="120" w:line="276" w:lineRule="auto"/>
      </w:pPr>
      <w:r>
        <w:t>DaVita's core services encompass a broad spectrum of kidney care, including dialysis services (both in-center and peritoneal), kidney health education, and support for patients managing chronic and end-stage kidney disease. They also offer "DaVita Physician Solutions," indicating a B2B component to their business model. Service categories include Dialysis, Physician Solutions, Patient Education, and Kidney Disease Management. Key capabilities revolve around dialysis treatment, disease management, physician support, and patient education.</w:t>
      </w:r>
    </w:p>
    <w:p>
      <w:pPr>
        <w:pStyle w:val="Heading1"/>
      </w:pPr>
      <w:r>
        <w:t>1.2 Target Market Analysis</w:t>
      </w:r>
    </w:p>
    <w:p>
      <w:pPr>
        <w:spacing w:after="120" w:line="276" w:lineRule="auto"/>
      </w:pPr>
      <w:r>
        <w:t>DaVita targets patients with chronic kidney disease (CKD) and end-stage kidney disease (ESKD), physicians, and healthcare facilities. Patients are the primary focus, receiving direct care and education. Physicians are targeted through "DaVita Physician Solutions," likely offering practice management or clinical support. Healthcare facilities may be partners or clients for dialysis services.</w:t>
      </w:r>
    </w:p>
    <w:p>
      <w:pPr>
        <w:pStyle w:val="Heading1"/>
      </w:pPr>
      <w:r>
        <w:t>1.3 Value Proposition</w:t>
      </w:r>
    </w:p>
    <w:p>
      <w:pPr>
        <w:spacing w:after="120" w:line="276" w:lineRule="auto"/>
      </w:pPr>
      <w:r>
        <w:t>DaVita's value proposition centers on providing comprehensive kidney care services and support for both patients and physicians. This includes improving patient outcomes, enhancing quality of life, and potentially reducing the overall cost of care. The integrated care model, encompassing dialysis, physician support, and patient education, differentiates them from competitors.</w:t>
      </w:r>
    </w:p>
    <w:p>
      <w:pPr>
        <w:pStyle w:val="Heading1"/>
      </w:pPr>
      <w:r>
        <w:t>2.0 TECHNICAL CAPABILITIES</w:t>
      </w:r>
    </w:p>
    <w:p>
      <w:pPr>
        <w:pStyle w:val="Heading1"/>
      </w:pPr>
      <w:r>
        <w:t>2.1 Technology Stack Assessment</w:t>
      </w:r>
    </w:p>
    <w:p>
      <w:pPr>
        <w:spacing w:after="120" w:line="276" w:lineRule="auto"/>
      </w:pPr>
      <w:r>
        <w:t>DaVita's website utilizes a technology stack consisting of WordPress and React. This combination suggests a balance between content management ease (WordPress) and dynamic user interface capabilities (React). The reported WordPress version of 6.9.4 is not a valid version number, the latest version is 6.5.4. This could indicate a problem with the data or an outdated system. The overall stack maturity is considered medium.</w:t>
      </w:r>
    </w:p>
    <w:p>
      <w:pPr>
        <w:pStyle w:val="Heading1"/>
      </w:pPr>
      <w:r>
        <w:t>2.2 Digital Infrastructure</w:t>
      </w:r>
    </w:p>
    <w:p>
      <w:pPr>
        <w:spacing w:after="120" w:line="276" w:lineRule="auto"/>
      </w:pPr>
      <w:r>
        <w:t>The digital infrastructure is based on a WordPress website with React components. This implies a standard web hosting environment, but the specific details (e.g., hosting provider, server configuration, caching mechanisms) are unknown. The scalability and robustness of the infrastructure depend heavily on these underlying factors.</w:t>
      </w:r>
    </w:p>
    <w:p>
      <w:pPr>
        <w:pStyle w:val="Heading1"/>
      </w:pPr>
      <w:r>
        <w:t>2.3 Technical Maturity</w:t>
      </w:r>
    </w:p>
    <w:p>
      <w:pPr>
        <w:spacing w:after="120" w:line="276" w:lineRule="auto"/>
      </w:pPr>
      <w:r>
        <w:t>DaVita's technical maturity is moderate. The use of React indicates some front-end development expertise, but the reliance on WordPress suggests a focus on content management rather than cutting-edge technology. The absence of advanced technologies like AI/ML or IoT integrations further supports this assessment.</w:t>
      </w:r>
    </w:p>
    <w:p>
      <w:pPr>
        <w:pStyle w:val="Heading1"/>
      </w:pPr>
      <w:r>
        <w:t>2.4 Innovation Indicators</w:t>
      </w:r>
    </w:p>
    <w:p>
      <w:pPr>
        <w:spacing w:after="120" w:line="276" w:lineRule="auto"/>
      </w:pPr>
      <w:r>
        <w:t>Innovation indicators are limited. While the use of React can be considered a step towards modern web development, it's a relatively common technology. The lack of other indicators, such as custom APIs or advanced analytics dashboards, suggests a conservative approach to technology innovation.</w:t>
      </w:r>
    </w:p>
    <w:p>
      <w:pPr>
        <w:pStyle w:val="Heading1"/>
      </w:pPr>
      <w:r>
        <w:t>3.0 DIGITAL PRESENCE</w:t>
      </w:r>
    </w:p>
    <w:p>
      <w:pPr>
        <w:pStyle w:val="Heading1"/>
      </w:pPr>
      <w:r>
        <w:t>3.1 Website Quality Assessment</w:t>
      </w:r>
    </w:p>
    <w:p>
      <w:pPr>
        <w:spacing w:after="120" w:line="276" w:lineRule="auto"/>
      </w:pPr>
      <w:r>
        <w:t>The website's technical quality is difficult to assess fully without a deeper analysis. While React can improve performance, factors like page load speed, mobile responsiveness, and accessibility are crucial. The presence of key website pages (careers, physician resources, education) indicates a focus on different user segments.</w:t>
      </w:r>
    </w:p>
    <w:p>
      <w:pPr>
        <w:pStyle w:val="Heading1"/>
      </w:pPr>
      <w:r>
        <w:t>3.2 Content Strategy</w:t>
      </w:r>
    </w:p>
    <w:p>
      <w:pPr>
        <w:spacing w:after="120" w:line="276" w:lineRule="auto"/>
      </w:pPr>
      <w:r>
        <w:t>DaVita's content strategy appears to focus on providing information and resources for patients, physicians, and potential employees. Key website pages dedicated to kidney disease education, resources, and diet tips demonstrate this focus. The social media footprint further supports this content-driven approach.</w:t>
      </w:r>
    </w:p>
    <w:p>
      <w:pPr>
        <w:pStyle w:val="Heading1"/>
      </w:pPr>
      <w:r>
        <w:t>3.3 User Experience</w:t>
      </w:r>
    </w:p>
    <w:p>
      <w:pPr>
        <w:spacing w:after="120" w:line="276" w:lineRule="auto"/>
      </w:pPr>
      <w:r>
        <w:t>The user experience is likely adequate but could be improved. The combination of WordPress and React can provide a decent user experience, but the "Poor" contact structure negatively impacts accessibility and ease of communication.</w:t>
      </w:r>
    </w:p>
    <w:p>
      <w:pPr>
        <w:pStyle w:val="Heading1"/>
      </w:pPr>
      <w:r>
        <w:t>3.4 Online Branding</w:t>
      </w:r>
    </w:p>
    <w:p>
      <w:pPr>
        <w:spacing w:after="120" w:line="276" w:lineRule="auto"/>
      </w:pPr>
      <w:r>
        <w:t>DaVita's online branding is generally strong, leveraging its established brand name and active social media presence. The website's design and content align with its position as a leading kidney care provider. However, the lack of a readily available logo URL is a minor inconsistency.</w:t>
      </w:r>
    </w:p>
    <w:p>
      <w:pPr>
        <w:pStyle w:val="Heading1"/>
      </w:pPr>
      <w:r>
        <w:t>4.0 COMPETITIVE POSITIONING</w:t>
      </w:r>
    </w:p>
    <w:p>
      <w:pPr>
        <w:pStyle w:val="Heading1"/>
      </w:pPr>
      <w:r>
        <w:t>4.1 Market Position</w:t>
      </w:r>
    </w:p>
    <w:p>
      <w:pPr>
        <w:spacing w:after="120" w:line="276" w:lineRule="auto"/>
      </w:pPr>
      <w:r>
        <w:t>DaVita is a leading player in the kidney care industry, competing with Fresenius Medical Care and other regional providers. Their market position is based on their scale, geographic reach, brand recognition, and clinical expertise.</w:t>
      </w:r>
    </w:p>
    <w:p>
      <w:pPr>
        <w:pStyle w:val="Heading1"/>
      </w:pPr>
      <w:r>
        <w:t>4.2 Competitive Advantages</w:t>
      </w:r>
    </w:p>
    <w:p>
      <w:pPr>
        <w:spacing w:after="120" w:line="276" w:lineRule="auto"/>
      </w:pPr>
      <w:r>
        <w:t>DaVita's competitive advantages include its large network of dialysis centers, established brand name, clinical expertise, and relationships with physicians. The integrated care model, encompassing dialysis, physician support, and patient education, also differentiates them.</w:t>
      </w:r>
    </w:p>
    <w:p>
      <w:pPr>
        <w:pStyle w:val="Heading1"/>
      </w:pPr>
      <w:r>
        <w:t>4.3 Growth Opportunities</w:t>
      </w:r>
    </w:p>
    <w:p>
      <w:pPr>
        <w:spacing w:after="120" w:line="276" w:lineRule="auto"/>
      </w:pPr>
      <w:r>
        <w:t>Growth opportunities include expanding home dialysis programs, investing in preventive kidney care, leveraging data analytics, and pursuing strategic acquisitions. The aging population and rising rates of diabetes and hypertension also contribute to market growth.</w:t>
      </w:r>
    </w:p>
    <w:p>
      <w:pPr>
        <w:pStyle w:val="Heading1"/>
      </w:pPr>
      <w:r>
        <w:t>5.0 STRATEGIC RECOMMENDATIONS</w:t>
      </w:r>
    </w:p>
    <w:p>
      <w:pPr>
        <w:pStyle w:val="Heading1"/>
      </w:pPr>
      <w:r>
        <w:t>5.1 Immediate Improvements</w:t>
      </w:r>
    </w:p>
    <w:p>
      <w:pPr>
        <w:spacing w:after="120" w:line="276" w:lineRule="auto"/>
      </w:pPr>
      <w:r>
        <w:t>*   Improve Contact Structure: Implement a robust contact management system and ensure that email addresses and phone numbers are easily accessible on the website. This is crucial for lead generation and customer communication.</w:t>
      </w:r>
    </w:p>
    <w:p>
      <w:pPr>
        <w:spacing w:after="120" w:line="276" w:lineRule="auto"/>
      </w:pPr>
      <w:r>
        <w:t>*   Verify and Correct WordPress Version: Ensure the WordPress version is up-to-date. An outdated version can lead to security vulnerabilities.</w:t>
      </w:r>
    </w:p>
    <w:p>
      <w:pPr>
        <w:pStyle w:val="Heading1"/>
      </w:pPr>
      <w:r>
        <w:t>5.2 Strategic Initiatives</w:t>
      </w:r>
    </w:p>
    <w:p>
      <w:pPr>
        <w:spacing w:after="120" w:line="276" w:lineRule="auto"/>
      </w:pPr>
      <w:r>
        <w:t>*   Modernize the Technology Stack: Consider migrating to a more modern and scalable platform, or significantly enhance the React implementation to drive more of the front-end experience.</w:t>
      </w:r>
    </w:p>
    <w:p>
      <w:pPr>
        <w:spacing w:after="120" w:line="276" w:lineRule="auto"/>
      </w:pPr>
      <w:r>
        <w:t>*   Invest in Innovation: Explore opportunities to leverage emerging technologies like AI/ML, IoT, and advanced analytics to improve patient care and operational efficiency.</w:t>
      </w:r>
    </w:p>
    <w:p>
      <w:pPr>
        <w:spacing w:after="120" w:line="276" w:lineRule="auto"/>
      </w:pPr>
      <w:r>
        <w:t>*   Strengthen Physician Solutions: Clearly define the value proposition and revenue model for DaVita Physician Solutions to drive growth in this area.</w:t>
      </w:r>
    </w:p>
    <w:p>
      <w:pPr>
        <w:pStyle w:val="Heading1"/>
      </w:pPr>
      <w:r>
        <w:t>5.3 Long-term Development</w:t>
      </w:r>
    </w:p>
    <w:p>
      <w:pPr>
        <w:spacing w:after="120" w:line="276" w:lineRule="auto"/>
      </w:pPr>
      <w:r>
        <w:t>*   Enhance Security: Conduct a thorough security audit of the WordPress installation and the underlying infrastructure.</w:t>
      </w:r>
    </w:p>
    <w:p>
      <w:pPr>
        <w:spacing w:after="120" w:line="276" w:lineRule="auto"/>
      </w:pPr>
      <w:r>
        <w:t>*   Improve DevOps Practices: Implement a modern DevOps pipeline to automate software development and deployment.</w:t>
      </w:r>
    </w:p>
    <w:p>
      <w:pPr>
        <w:spacing w:after="120" w:line="276" w:lineRule="auto"/>
      </w:pPr>
      <w:r>
        <w:t>*   Address Technical Debt: Refactor the WordPress installation to reduce technical debt and improve performance.</w:t>
      </w:r>
    </w:p>
    <w:p>
      <w:pPr>
        <w:spacing w:after="120" w:line="276" w:lineRule="auto"/>
      </w:pPr>
      <w:r>
        <w:t xml:space="preserve">DaVita Kidney Care's website provides a solid foundation for its digital presence, leveraging a combination of WordPress and React. However, the poor contact structure and limited innovation indicators hinder its potential. By implementing the strategic recommendations outlined above, DaVita can enhance its digital presence, strengthen its competitive position, and better serve its target market. The key to improving their digital presence is to make it easier for potential customers to contact them, as evidenced by the difficulty in finding contact information on their </w:t>
      </w:r>
      <w:hyperlink r:id="rId9">
        <w:r>
          <w:rPr>
            <w:color w:val="0000FF"/>
            <w:u w:val="single"/>
          </w:rPr>
          <w:t>physician contact page</w:t>
        </w:r>
      </w:hyperlink>
      <w:r>
        <w:t xml:space="preserve">. Furthermore, DaVita's commitment to providing resources and tools for physicians is evident, but could be enhanced through a more modern and user-friendly platform, as seen on their </w:t>
      </w:r>
      <w:hyperlink r:id="rId10">
        <w:r>
          <w:rPr>
            <w:color w:val="0000FF"/>
            <w:u w:val="single"/>
          </w:rPr>
          <w:t>physician resources page</w:t>
        </w:r>
      </w:hyperlink>
      <w:r>
        <w:t>.</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17:09:28</w:t>
      </w:r>
    </w:p>
    <w:p>
      <w:pPr>
        <w:spacing w:after="120"/>
      </w:pPr>
      <w:r>
        <w:rPr>
          <w:b/>
          <w:color w:val="000080"/>
        </w:rPr>
        <w:t xml:space="preserve">Session ID: </w:t>
      </w:r>
      <w:r>
        <w:t>e93a9a56-8ce0-4c36-9d59-9a3599405d52</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contact-us/" TargetMode="External"/><Relationship Id="rId10" Type="http://schemas.openxmlformats.org/officeDocument/2006/relationships/hyperlink" Target="https://davita.com/physicians/tools-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