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Heading3"/>
      </w:pPr>
      <w:r>
        <w:rPr>
          <w:b/>
        </w:rPr>
        <w:t xml:space="preserve">Table of Contents</w:t>
      </w:r>
    </w:p>
    <w:p>
      <w:pPr>
        <w:numPr>
          <w:ilvl w:val="0"/>
          <w:numId w:val="3"/>
        </w:numPr>
      </w:pPr>
      <w:r>
        <w:rPr>
          <w:b/>
        </w:rPr>
        <w:t xml:space="preserve">Executive Summary</w:t>
      </w:r>
      <w:r>
        <w:rPr/>
        <w:br/>
      </w:r>
      <w:r>
        <w:t xml:space="preserve">2.  </w:t>
      </w:r>
      <w:r>
        <w:rPr>
          <w:b/>
        </w:rPr>
        <w:t xml:space="preserve">Current Capabilities Assessment of Deloitte</w:t>
      </w:r>
      <w:r>
        <w:rPr/>
        <w:br/>
      </w:r>
      <w:r>
        <w:t xml:space="preserve">3.  </w:t>
      </w:r>
      <w:r>
        <w:rPr>
          <w:b/>
        </w:rPr>
        <w:t xml:space="preserve">Comparison with Kanini's Capabilities</w:t>
      </w:r>
      <w:r>
        <w:rPr/>
        <w:br/>
      </w:r>
      <w:r>
        <w:t xml:space="preserve">4.  </w:t>
      </w:r>
      <w:r>
        <w:rPr>
          <w:b/>
        </w:rPr>
        <w:t xml:space="preserve">Technological Gaps &amp; Opportunities</w:t>
      </w:r>
      <w:r>
        <w:rPr/>
        <w:br/>
      </w:r>
      <w:r>
        <w:t xml:space="preserve">5.  </w:t>
      </w:r>
      <w:r>
        <w:rPr>
          <w:b/>
        </w:rPr>
        <w:t xml:space="preserve">Solution Approaches</w:t>
      </w:r>
      <w:r>
        <w:rPr/>
        <w:br/>
      </w:r>
      <w:r>
        <w:t xml:space="preserve">6.  </w:t>
      </w:r>
      <w:r>
        <w:rPr>
          <w:b/>
        </w:rPr>
        <w:t xml:space="preserve">Financial Report of Deloitte</w:t>
      </w:r>
    </w:p>
    <w:p>
      <w:pPr/>
      <w:r>
        <w:pict>
          <v:rect id="_x0000_i1025" style="width:0;height:0" o:hralign="center" o:hrstd="t" o:hr="t" fillcolor="gray" stroked="f">
            <v:path strokeok="f"/>
          </v:rect>
        </w:pict>
      </w:r>
    </w:p>
    <w:p>
      <w:pPr>
        <w:pStyle w:val="Heading3"/>
      </w:pPr>
      <w:r>
        <w:rPr>
          <w:b/>
        </w:rPr>
        <w:t xml:space="preserve">1. Executive Summary</w:t>
      </w:r>
    </w:p>
    <w:p>
      <w:pPr/>
      <w:r>
        <w:t xml:space="preserve">This report provides a strategic analysis of Deloitte's technological landscape, based on its FY2024 Technology-Focused Report, and identifies key opportunities for partnership with Kanini. Deloitte demonstrates high digital maturity with a strong focus on GenAI, cloud, and proprietary software platforms like Intela and ConvergeSECURITY. Their primary challenges lie in managing the operational complexities of GenAI, navigating evolving regulations, and maintaining a continuous advantage amidst economic pressures.</w:t>
      </w:r>
    </w:p>
    <w:p>
      <w:pPr/>
      <w:r>
        <w:t xml:space="preserve">Kanini is uniquely positioned to support Deloitte in these areas. Our analysis indicates that Kanini can provide significant value by offering specialized expertise in:</w:t>
      </w:r>
    </w:p>
    <w:p>
      <w:pPr>
        <w:numPr>
          <w:ilvl w:val="0"/>
          <w:numId w:val="4"/>
        </w:numPr>
      </w:pPr>
      <w:r>
        <w:rPr>
          <w:b/>
        </w:rPr>
        <w:t xml:space="preserve">Advanced Data Engineering:</w:t>
      </w:r>
      <w:r>
        <w:t xml:space="preserve"> Building and managing the robust data pipelines required to power Deloitte's "AI Factory as a Service" and other data-intensive applications.</w:t>
      </w:r>
    </w:p>
    <w:p>
      <w:pPr>
        <w:numPr>
          <w:ilvl w:val="0"/>
          <w:numId w:val="4"/>
        </w:numPr>
      </w:pPr>
      <w:r>
        <w:rPr>
          <w:b/>
        </w:rPr>
        <w:t xml:space="preserve">Application Modernization &amp; UI/UX:</w:t>
      </w:r>
      <w:r>
        <w:t xml:space="preserve"> Enhancing the user experience and accelerating the development of Deloitte's internal and client-facing platforms (e.g., Intela, Deloitte Ascend TM) to improve efficiency and user adoption.</w:t>
      </w:r>
    </w:p>
    <w:p>
      <w:pPr>
        <w:numPr>
          <w:ilvl w:val="0"/>
          <w:numId w:val="4"/>
        </w:numPr>
      </w:pPr>
      <w:r>
        <w:rPr>
          <w:b/>
        </w:rPr>
        <w:t xml:space="preserve">Intelligent Automation:</w:t>
      </w:r>
      <w:r>
        <w:t xml:space="preserve"> Deploying solutions like Kanini's Document Intelligence to automate document-heavy processes in audit, tax, and compliance, directly addressing Deloitte's need for efficiency and regulatory adherence.</w:t>
      </w:r>
    </w:p>
    <w:p>
      <w:pPr>
        <w:numPr>
          <w:ilvl w:val="0"/>
          <w:numId w:val="4"/>
        </w:numPr>
      </w:pPr>
      <w:r>
        <w:rPr>
          <w:b/>
        </w:rPr>
        <w:t xml:space="preserve">Cloud Engineering &amp; Optimization:</w:t>
      </w:r>
      <w:r>
        <w:t xml:space="preserve"> Supplementing Deloitte's cloud capabilities to enhance the security, scalability, and cost-efficiency of their "Operate services" and global delivery centers.</w:t>
      </w:r>
    </w:p>
    <w:p>
      <w:pPr/>
      <w:r>
        <w:t xml:space="preserve">By partnering with Kanini, Deloitte can augment its internal teams, accelerate its digital transformation initiatives, and more effectively address its strategic goals of embedding a continuous advantage and managing emerging technological risks.</w:t>
      </w:r>
    </w:p>
    <w:p>
      <w:pPr>
        <w:pStyle w:val="Heading3"/>
      </w:pPr>
      <w:r>
        <w:rPr>
          <w:b/>
        </w:rPr>
        <w:t xml:space="preserve">2. Current Capabilities Assessment of the Target Company</w:t>
      </w:r>
    </w:p>
    <w:p>
      <w:pPr/>
      <w:r>
        <w:t xml:space="preserve">Deloitte has established a sophisticated and diverse technology ecosystem to support its global professional services. Their capabilities demonstrate a clear strategy of leveraging technology as a core driver of growth and service delivery.</w:t>
      </w:r>
    </w:p>
    <w:p>
      <w:pPr/>
      <w:r>
        <w:rPr>
          <w:b/>
        </w:rPr>
        <w:t xml:space="preserve">Key Technologies, Tools, and Services:</w:t>
      </w:r>
    </w:p>
    <w:p>
      <w:pPr>
        <w:numPr>
          <w:ilvl w:val="0"/>
          <w:numId w:val="5"/>
        </w:numPr>
      </w:pPr>
      <w:r>
        <w:rPr>
          <w:b/>
        </w:rPr>
        <w:t xml:space="preserve">Proprietary Platforms:</w:t>
      </w:r>
    </w:p>
    <w:p>
      <w:pPr>
        <w:numPr>
          <w:ilvl w:val="1"/>
          <w:numId w:val="6"/>
        </w:numPr>
      </w:pPr>
      <w:r>
        <w:rPr>
          <w:b/>
        </w:rPr>
        <w:t xml:space="preserve">Intela:</w:t>
      </w:r>
      <w:r>
        <w:t xml:space="preserve"> A tax technology platform for automating and streamlining tax processes.</w:t>
      </w:r>
    </w:p>
    <w:p>
      <w:pPr>
        <w:numPr>
          <w:ilvl w:val="1"/>
          <w:numId w:val="6"/>
        </w:numPr>
      </w:pPr>
      <w:r>
        <w:rPr>
          <w:b/>
        </w:rPr>
        <w:t xml:space="preserve">ConvergeSECURITY &amp; CyberSphere:</w:t>
      </w:r>
      <w:r>
        <w:t xml:space="preserve"> A suite of comprehensive cybersecurity solutions.</w:t>
      </w:r>
    </w:p>
    <w:p>
      <w:pPr>
        <w:numPr>
          <w:ilvl w:val="1"/>
          <w:numId w:val="6"/>
        </w:numPr>
      </w:pPr>
      <w:r>
        <w:rPr>
          <w:b/>
        </w:rPr>
        <w:t xml:space="preserve">Software-Defined Vehicles Platform:</w:t>
      </w:r>
      <w:r>
        <w:t xml:space="preserve"> An end-to-end platform for the automotive industry.</w:t>
      </w:r>
    </w:p>
    <w:p>
      <w:pPr>
        <w:numPr>
          <w:ilvl w:val="1"/>
          <w:numId w:val="6"/>
        </w:numPr>
      </w:pPr>
      <w:r>
        <w:rPr>
          <w:b/>
        </w:rPr>
        <w:t xml:space="preserve">Deloitte Ascend TM:</w:t>
      </w:r>
      <w:r>
        <w:t xml:space="preserve"> A cloud-based platform supporting various business functions.</w:t>
      </w:r>
    </w:p>
    <w:p>
      <w:pPr>
        <w:numPr>
          <w:ilvl w:val="0"/>
          <w:numId w:val="5"/>
        </w:numPr>
      </w:pPr>
      <w:r>
        <w:rPr>
          <w:b/>
        </w:rPr>
        <w:t xml:space="preserve">Core Technology Focus Areas:</w:t>
      </w:r>
    </w:p>
    <w:p>
      <w:pPr>
        <w:numPr>
          <w:ilvl w:val="1"/>
          <w:numId w:val="7"/>
        </w:numPr>
      </w:pPr>
      <w:r>
        <w:rPr>
          <w:b/>
        </w:rPr>
        <w:t xml:space="preserve">AI/ML:</w:t>
      </w:r>
      <w:r>
        <w:t xml:space="preserve"> Significant investment in GenAI solutions and an "AI Factory as a Service" to accelerate AI adoption for clients.</w:t>
      </w:r>
    </w:p>
    <w:p>
      <w:pPr>
        <w:numPr>
          <w:ilvl w:val="1"/>
          <w:numId w:val="7"/>
        </w:numPr>
      </w:pPr>
      <w:r>
        <w:rPr>
          <w:b/>
        </w:rPr>
        <w:t xml:space="preserve">Cloud Infrastructure:</w:t>
      </w:r>
      <w:r>
        <w:t xml:space="preserve"> Extensive use of cloud technologies to power platforms like Ascend TM and to deliver "Operate services" through a network of global delivery centers.</w:t>
      </w:r>
    </w:p>
    <w:p>
      <w:pPr>
        <w:numPr>
          <w:ilvl w:val="1"/>
          <w:numId w:val="7"/>
        </w:numPr>
      </w:pPr>
      <w:r>
        <w:rPr>
          <w:b/>
        </w:rPr>
        <w:t xml:space="preserve">Automation:</w:t>
      </w:r>
      <w:r>
        <w:t xml:space="preserve"> Embedded within platforms like Intela to drive process efficiency.</w:t>
      </w:r>
    </w:p>
    <w:p>
      <w:pPr/>
      <w:r>
        <w:rPr>
          <w:b/>
        </w:rPr>
        <w:t xml:space="preserve">Strengths:</w:t>
      </w:r>
    </w:p>
    <w:p>
      <w:pPr>
        <w:numPr>
          <w:ilvl w:val="0"/>
          <w:numId w:val="8"/>
        </w:numPr>
      </w:pPr>
      <w:r>
        <w:rPr>
          <w:b/>
        </w:rPr>
        <w:t xml:space="preserve">High Digital Maturity:</w:t>
      </w:r>
      <w:r>
        <w:t xml:space="preserve"> A clear commitment to digital transformation is evident through heavy investment in GenAI and the development of proprietary software.</w:t>
      </w:r>
    </w:p>
    <w:p>
      <w:pPr>
        <w:numPr>
          <w:ilvl w:val="0"/>
          <w:numId w:val="8"/>
        </w:numPr>
      </w:pPr>
      <w:r>
        <w:rPr>
          <w:b/>
        </w:rPr>
        <w:t xml:space="preserve">Diverse Tech Portfolio:</w:t>
      </w:r>
      <w:r>
        <w:t xml:space="preserve"> Deloitte has built specific, high-value platforms tailored to key service lines like Tax, Cybersecurity, and Automotive.</w:t>
      </w:r>
    </w:p>
    <w:p>
      <w:pPr>
        <w:numPr>
          <w:ilvl w:val="0"/>
          <w:numId w:val="8"/>
        </w:numPr>
      </w:pPr>
      <w:r>
        <w:rPr>
          <w:b/>
        </w:rPr>
        <w:t xml:space="preserve">Global Delivery Model:</w:t>
      </w:r>
      <w:r>
        <w:t xml:space="preserve"> Their network of global delivery centers provides scalability and cost-effectiveness for their "Operate services."</w:t>
      </w:r>
    </w:p>
    <w:p>
      <w:pPr/>
      <w:r>
        <w:rPr>
          <w:b/>
        </w:rPr>
        <w:t xml:space="preserve">Areas for Potential Improvement:</w:t>
      </w:r>
    </w:p>
    <w:p>
      <w:pPr>
        <w:numPr>
          <w:ilvl w:val="0"/>
          <w:numId w:val="9"/>
        </w:numPr>
      </w:pPr>
      <w:r>
        <w:rPr>
          <w:b/>
        </w:rPr>
        <w:t xml:space="preserve">Managing GenAI Risks:</w:t>
      </w:r>
      <w:r>
        <w:t xml:space="preserve"> The report explicitly identifies cybersecurity risks associated with GenAI as a weakness, indicating a need for robust development and security practices for these new solutions.</w:t>
      </w:r>
    </w:p>
    <w:p>
      <w:pPr>
        <w:numPr>
          <w:ilvl w:val="0"/>
          <w:numId w:val="9"/>
        </w:numPr>
      </w:pPr>
      <w:r>
        <w:rPr>
          <w:b/>
        </w:rPr>
        <w:t xml:space="preserve">Operational Efficiency in Core Processes:</w:t>
      </w:r>
      <w:r>
        <w:t xml:space="preserve"> While Intela automates tax, there are significant opportunities to apply advanced automation (beyond RPA) to other document-intensive areas like audit, risk, and legal to manage evolving regulations and improve margins.</w:t>
      </w:r>
    </w:p>
    <w:p>
      <w:pPr>
        <w:numPr>
          <w:ilvl w:val="0"/>
          <w:numId w:val="9"/>
        </w:numPr>
      </w:pPr>
      <w:r>
        <w:rPr>
          <w:b/>
        </w:rPr>
        <w:t xml:space="preserve">Platform Scalability and User Experience:</w:t>
      </w:r>
      <w:r>
        <w:t xml:space="preserve"> The success of platforms like Intela and Ascend TM depends on their scalability, maintainability, and user experience. There is an ongoing need to modernize these applications and ensure they are intuitive for both internal users and clients.</w:t>
      </w:r>
    </w:p>
    <w:p>
      <w:pPr>
        <w:numPr>
          <w:ilvl w:val="0"/>
          <w:numId w:val="9"/>
        </w:numPr>
      </w:pPr>
      <w:r>
        <w:rPr>
          <w:b/>
        </w:rPr>
        <w:t xml:space="preserve">Data Infrastructure Complexity:</w:t>
      </w:r>
      <w:r>
        <w:t xml:space="preserve"> Supporting an "AI Factory as a Service" and advanced analytics requires sophisticated data engineering to manage, process, and govern vast amounts of data securely and efficiently.</w:t>
      </w:r>
    </w:p>
    <w:p>
      <w:pPr>
        <w:pStyle w:val="Heading3"/>
      </w:pPr>
      <w:r>
        <w:rPr>
          <w:b/>
        </w:rPr>
        <w:t xml:space="preserve">3. Comparison with Kanini's Capabilities</w:t>
      </w:r>
    </w:p>
    <w:p>
      <w:pPr/>
      <w:r>
        <w:t xml:space="preserve">A direct comparison reveals several areas where Kanini's specialized services can complement and enhance Deloitte's established technology framework.</w:t>
      </w:r>
    </w:p>
    <w:tbl>
      <w:tblPr>
        <w:tblLook w:firstRow="0" w:lastRow="0" w:firstColumn="0" w:lastColumn="0" w:noHBand="1" w:noVBand="1"/>
      </w:tblPr>
      <w:tblGrid>
        <w:gridCol w:w="1689"/>
        <w:gridCol w:w="2620"/>
        <w:gridCol w:w="5599"/>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Area</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Deloitte's Current State (Based on Report)</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Kanini's Complementary Offering</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UI/UX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Deloitte develops proprietary platforms (Intela, Ascend TM), but the report does not detail the user experience aspect.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UI/UX services can assess and enhance the usability of these platforms, improving user adoption, reducing training overhead, and increasing overall efficiency.</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Utilizes cloud for its Ascend TM platform and Operate services via global delivery centers.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 offers deep expertise in AWS, Azure, and Google Cloud, providing specialized skills in cloud-native development, security hardening, and cost optimization to support and improve Deloitte's cloud operations.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Builds its own software solutions (e.g., Software-Defined Vehicles platform, Intela).</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App Development &amp; Modernization services can provide specialized engineering teams to accelerate development cycles, build new modules, or modernize legacy components within Deloitte's existing platforms.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AI &amp; ML</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Strong focus on GenAI with an "AI Factory as a Service."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Data Engineering and AI &amp; ML services (using Python, TensorFlow, BERT, OpenAI) can provide the foundational data pipelines and specialized model development talent needed to scale Deloitte's AI factory and deliver robust GenAI solutions.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Automation &amp; RPA</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Uses automation in its Intela tax platform.</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Document Intelligence solution offers a specific, high-impact automation capability for document-heavy processes in audit, legal, and compliance, going beyond traditional RPA.</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Cybersecurity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Offers ConvergeSECURITY and CyberSphere services and acknowledges GenAI risks.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While not a direct cybersecurity provider, Kanini integrates security into its development lifecycle (DevOps) and Cloud Engineering practices, helping Deloitte build more secure and resilient applications from the ground up.</w:t>
            </w:r>
          </w:p>
        </w:tc>
      </w:tr>
    </w:tbl>
    <w:p>
      <w:pPr>
        <w:pStyle w:val="Heading3"/>
      </w:pPr>
      <w:r>
        <w:rPr>
          <w:b/>
        </w:rPr>
        <w:t xml:space="preserve">4. Technological Gaps &amp; Opportunities</w:t>
      </w:r>
    </w:p>
    <w:p>
      <w:pPr/>
      <w:r>
        <w:t xml:space="preserve">Based on the comparison, we have identified specific gaps in Deloitte's current setup where Kanini's solutions can provide immediate and long-term value.</w:t>
      </w:r>
    </w:p>
    <w:p>
      <w:pPr>
        <w:numPr>
          <w:ilvl w:val="0"/>
          <w:numId w:val="10"/>
        </w:numPr>
      </w:pPr>
      <w:r>
        <w:rPr>
          <w:b/>
        </w:rPr>
        <w:t xml:space="preserve">Gap: Specialized Engineering for Platform Enhancement</w:t>
      </w:r>
    </w:p>
    <w:p>
      <w:pPr>
        <w:numPr>
          <w:ilvl w:val="1"/>
          <w:numId w:val="11"/>
        </w:numPr>
      </w:pPr>
      <w:r>
        <w:rPr>
          <w:b/>
        </w:rPr>
        <w:t xml:space="preserve">Observation:</w:t>
      </w:r>
      <w:r>
        <w:t xml:space="preserve"> Deloitte builds and maintains a large portfolio of complex software. This can create bottlenecks in development and limit the speed of innovation.</w:t>
      </w:r>
    </w:p>
    <w:p>
      <w:pPr>
        <w:numPr>
          <w:ilvl w:val="1"/>
          <w:numId w:val="11"/>
        </w:numPr>
      </w:pPr>
      <w:r>
        <w:rPr>
          <w:b/>
        </w:rPr>
        <w:t xml:space="preserve">Opportunity:</w:t>
      </w:r>
      <w:r>
        <w:t xml:space="preserve"> Kanini can act as a strategic engineering partner, providing skilled teams for </w:t>
      </w:r>
      <w:r>
        <w:rPr>
          <w:b/>
        </w:rPr>
        <w:t xml:space="preserve">UI/UX Enhancements</w:t>
      </w:r>
      <w:r>
        <w:t xml:space="preserve">, </w:t>
      </w:r>
      <w:r>
        <w:rPr>
          <w:b/>
        </w:rPr>
        <w:t xml:space="preserve">App Modernization</w:t>
      </w:r>
      <w:r>
        <w:t xml:space="preserve">, and </w:t>
      </w:r>
      <w:r>
        <w:rPr>
          <w:b/>
        </w:rPr>
        <w:t xml:space="preserve">Test Automation</w:t>
      </w:r>
      <w:r>
        <w:t xml:space="preserve">. This would allow Deloitte to accelerate feature delivery for platforms like Intela and Ascend TM without diverting core resources.</w:t>
      </w:r>
    </w:p>
    <w:p>
      <w:pPr>
        <w:numPr>
          <w:ilvl w:val="0"/>
          <w:numId w:val="10"/>
        </w:numPr>
      </w:pPr>
      <w:r>
        <w:rPr>
          <w:b/>
        </w:rPr>
        <w:t xml:space="preserve">Gap: Foundational Data Infrastructure for AI at Scale</w:t>
      </w:r>
    </w:p>
    <w:p>
      <w:pPr>
        <w:numPr>
          <w:ilvl w:val="1"/>
          <w:numId w:val="12"/>
        </w:numPr>
      </w:pPr>
      <w:r>
        <w:rPr>
          <w:b/>
        </w:rPr>
        <w:t xml:space="preserve">Observation:</w:t>
      </w:r>
      <w:r>
        <w:t xml:space="preserve"> Deloitte's ambition with its "AI Factory as a Service" requires an exceptionally robust and scalable data infrastructure, which is a complex engineering challenge.</w:t>
      </w:r>
    </w:p>
    <w:p>
      <w:pPr>
        <w:numPr>
          <w:ilvl w:val="1"/>
          <w:numId w:val="12"/>
        </w:numPr>
      </w:pPr>
      <w:r>
        <w:rPr>
          <w:b/>
        </w:rPr>
        <w:t xml:space="preserve">Opportunity:</w:t>
      </w:r>
      <w:r>
        <w:t xml:space="preserve"> Kanini's </w:t>
      </w:r>
      <w:r>
        <w:rPr>
          <w:b/>
        </w:rPr>
        <w:t xml:space="preserve">Data Engineering</w:t>
      </w:r>
      <w:r>
        <w:t xml:space="preserve"> services can design and implement the necessary data pipelines using tools like Apache Spark and Azure Data Lake. This ensures that high-quality, governed data is readily available to power Deloitte's AI and GenAI initiatives.</w:t>
      </w:r>
    </w:p>
    <w:p>
      <w:pPr>
        <w:numPr>
          <w:ilvl w:val="0"/>
          <w:numId w:val="10"/>
        </w:numPr>
      </w:pPr>
      <w:r>
        <w:rPr>
          <w:b/>
        </w:rPr>
        <w:t xml:space="preserve">Gap: Intelligent Automation for Unstructured Data</w:t>
      </w:r>
    </w:p>
    <w:p>
      <w:pPr>
        <w:numPr>
          <w:ilvl w:val="1"/>
          <w:numId w:val="13"/>
        </w:numPr>
      </w:pPr>
      <w:r>
        <w:rPr>
          <w:b/>
        </w:rPr>
        <w:t xml:space="preserve">Observation:</w:t>
      </w:r>
      <w:r>
        <w:t xml:space="preserve"> Deloitte's operations in audit, assurance, and legal involve massive volumes of unstructured documents. The report highlights challenges with evolving regulations, which often reside in these documents.</w:t>
      </w:r>
    </w:p>
    <w:p>
      <w:pPr>
        <w:numPr>
          <w:ilvl w:val="1"/>
          <w:numId w:val="13"/>
        </w:numPr>
      </w:pPr>
      <w:r>
        <w:rPr>
          <w:b/>
        </w:rPr>
        <w:t xml:space="preserve">Opportunity:</w:t>
      </w:r>
      <w:r>
        <w:t xml:space="preserve"> Kanini's </w:t>
      </w:r>
      <w:r>
        <w:rPr>
          <w:b/>
        </w:rPr>
        <w:t xml:space="preserve">Document Intelligence</w:t>
      </w:r>
      <w:r>
        <w:t xml:space="preserve"> solution is perfectly suited to address this. It can automate the extraction, classification, and analysis of data from contracts, compliance reports, and audit evidence, improving accuracy and efficiency.</w:t>
      </w:r>
    </w:p>
    <w:p>
      <w:pPr>
        <w:numPr>
          <w:ilvl w:val="0"/>
          <w:numId w:val="10"/>
        </w:numPr>
      </w:pPr>
      <w:r>
        <w:rPr>
          <w:b/>
        </w:rPr>
        <w:t xml:space="preserve">Gap: Cloud Operational Excellence</w:t>
      </w:r>
    </w:p>
    <w:p>
      <w:pPr>
        <w:numPr>
          <w:ilvl w:val="1"/>
          <w:numId w:val="14"/>
        </w:numPr>
      </w:pPr>
      <w:r>
        <w:rPr>
          <w:b/>
        </w:rPr>
        <w:t xml:space="preserve">Observation:</w:t>
      </w:r>
      <w:r>
        <w:t xml:space="preserve"> Managing a large, global cloud footprint for "Operate services" requires continuous optimization to control costs and maintain a strong security posture.</w:t>
      </w:r>
    </w:p>
    <w:p>
      <w:pPr>
        <w:numPr>
          <w:ilvl w:val="1"/>
          <w:numId w:val="14"/>
        </w:numPr>
      </w:pPr>
      <w:r>
        <w:rPr>
          <w:b/>
        </w:rPr>
        <w:t xml:space="preserve">Opportunity:</w:t>
      </w:r>
      <w:r>
        <w:t xml:space="preserve"> Kanini's </w:t>
      </w:r>
      <w:r>
        <w:rPr>
          <w:b/>
        </w:rPr>
        <w:t xml:space="preserve">Cloud Engineering</w:t>
      </w:r>
      <w:r>
        <w:t xml:space="preserve"> team can provide specialized services for cloud cost management, security assessments, and implementing advanced DevOps practices, helping Deloitte realize its goal of "continuous advantage."</w:t>
      </w:r>
    </w:p>
    <w:p>
      <w:pPr>
        <w:pStyle w:val="Heading3"/>
      </w:pPr>
      <w:r>
        <w:rPr>
          <w:b/>
        </w:rPr>
        <w:t xml:space="preserve">5. Solution Approaches</w:t>
      </w:r>
    </w:p>
    <w:p>
      <w:pPr/>
      <w:r>
        <w:t xml:space="preserve">For each identified opportunity, Kanini proposes a concrete solution approach leveraging our proven tools and methodologies.</w:t>
      </w:r>
    </w:p>
    <w:p>
      <w:pPr>
        <w:numPr>
          <w:ilvl w:val="0"/>
          <w:numId w:val="15"/>
        </w:numPr>
      </w:pPr>
      <w:r>
        <w:rPr>
          <w:b/>
        </w:rPr>
        <w:t xml:space="preserve">Solution 1: Platform Modernization and UX Overhaul for Intela</w:t>
      </w:r>
    </w:p>
    <w:p>
      <w:pPr>
        <w:numPr>
          <w:ilvl w:val="1"/>
          <w:numId w:val="16"/>
        </w:numPr>
      </w:pPr>
      <w:r>
        <w:rPr>
          <w:b/>
        </w:rPr>
        <w:t xml:space="preserve">Objective:</w:t>
      </w:r>
      <w:r>
        <w:t xml:space="preserve"> Enhance the usability and feature set of Deloitte's Intela tax platform.</w:t>
      </w:r>
    </w:p>
    <w:p>
      <w:pPr>
        <w:numPr>
          <w:ilvl w:val="1"/>
          <w:numId w:val="16"/>
        </w:numPr>
      </w:pPr>
      <w:r>
        <w:rPr>
          <w:b/>
        </w:rPr>
        <w:t xml:space="preserve">Kanini's Approach:</w:t>
      </w:r>
    </w:p>
    <w:p>
      <w:pPr>
        <w:numPr>
          <w:ilvl w:val="2"/>
          <w:numId w:val="17"/>
        </w:numPr>
      </w:pPr>
      <w:r>
        <w:rPr>
          <w:b/>
        </w:rPr>
        <w:t xml:space="preserve">UI/UX Assessment:</w:t>
      </w:r>
      <w:r>
        <w:t xml:space="preserve"> Kanini's UI/UX team will conduct a thorough analysis of the Intela platform's user journeys and deliver a redesigned, intuitive interface to improve user adoption and efficiency.</w:t>
      </w:r>
      <w:r>
        <w:rPr/>
        <w:br/>
      </w:r>
      <w:r>
        <w:t xml:space="preserve">2.  </w:t>
      </w:r>
      <w:r>
        <w:rPr>
          <w:b/>
        </w:rPr>
        <w:t xml:space="preserve">Agile Development Pods:</w:t>
      </w:r>
      <w:r>
        <w:t xml:space="preserve"> Kanini will provide a dedicated App Development team to build new modules for Intela, integrating modern frameworks and ensuring scalability.</w:t>
      </w:r>
      <w:r>
        <w:rPr/>
        <w:br/>
      </w:r>
      <w:r>
        <w:t xml:space="preserve">3.  </w:t>
      </w:r>
      <w:r>
        <w:rPr>
          <w:b/>
        </w:rPr>
        <w:t xml:space="preserve">Test Automation:</w:t>
      </w:r>
      <w:r>
        <w:t xml:space="preserve"> Implement a comprehensive test automation framework to ensure the quality and reliability of new releases, reducing manual testing efforts.</w:t>
      </w:r>
    </w:p>
    <w:p>
      <w:pPr>
        <w:numPr>
          <w:ilvl w:val="1"/>
          <w:numId w:val="16"/>
        </w:numPr>
      </w:pPr>
      <w:r>
        <w:rPr>
          <w:b/>
        </w:rPr>
        <w:t xml:space="preserve">Use Case:</w:t>
      </w:r>
      <w:r>
        <w:t xml:space="preserve"> A client using Intela can complete their tax compliance process 30% faster due to a streamlined interface and new automated validation features built by Kanini's team.</w:t>
      </w:r>
    </w:p>
    <w:p>
      <w:pPr>
        <w:numPr>
          <w:ilvl w:val="0"/>
          <w:numId w:val="15"/>
        </w:numPr>
      </w:pPr>
      <w:r>
        <w:rPr>
          <w:b/>
        </w:rPr>
        <w:t xml:space="preserve">Solution 2: Building a Data Lake for the AI Factory</w:t>
      </w:r>
    </w:p>
    <w:p>
      <w:pPr>
        <w:numPr>
          <w:ilvl w:val="1"/>
          <w:numId w:val="18"/>
        </w:numPr>
      </w:pPr>
      <w:r>
        <w:rPr>
          <w:b/>
        </w:rPr>
        <w:t xml:space="preserve">Objective:</w:t>
      </w:r>
      <w:r>
        <w:t xml:space="preserve"> Create a centralized and scalable data platform to support Deloitte's AI and GenAI development.</w:t>
      </w:r>
    </w:p>
    <w:p>
      <w:pPr>
        <w:numPr>
          <w:ilvl w:val="1"/>
          <w:numId w:val="18"/>
        </w:numPr>
      </w:pPr>
      <w:r>
        <w:rPr>
          <w:b/>
        </w:rPr>
        <w:t xml:space="preserve">Kanini's Approach:</w:t>
      </w:r>
    </w:p>
    <w:p>
      <w:pPr>
        <w:numPr>
          <w:ilvl w:val="2"/>
          <w:numId w:val="19"/>
        </w:numPr>
      </w:pPr>
      <w:r>
        <w:rPr>
          <w:b/>
        </w:rPr>
        <w:t xml:space="preserve">Data Engineering:</w:t>
      </w:r>
      <w:r>
        <w:t xml:space="preserve"> Using technologies like </w:t>
      </w:r>
      <w:r>
        <w:rPr>
          <w:b/>
        </w:rPr>
        <w:t xml:space="preserve">Azure Data Lake</w:t>
      </w:r>
      <w:r>
        <w:t xml:space="preserve"> and </w:t>
      </w:r>
      <w:r>
        <w:rPr>
          <w:b/>
        </w:rPr>
        <w:t xml:space="preserve">Apache Spark</w:t>
      </w:r>
      <w:r>
        <w:t xml:space="preserve">, Kanini will design and build data pipelines to ingest, process, and store structured and unstructured data from various Deloitte service lines.</w:t>
      </w:r>
      <w:r>
        <w:rPr/>
        <w:br/>
      </w:r>
      <w:r>
        <w:t xml:space="preserve">2.  </w:t>
      </w:r>
      <w:r>
        <w:rPr>
          <w:b/>
        </w:rPr>
        <w:t xml:space="preserve">Data Governance:</w:t>
      </w:r>
      <w:r>
        <w:t xml:space="preserve"> Implement a robust data governance framework to ensure data quality, security, and compliance with regulations like GDPR.</w:t>
      </w:r>
      <w:r>
        <w:rPr/>
        <w:br/>
      </w:r>
      <w:r>
        <w:t xml:space="preserve">3.  </w:t>
      </w:r>
      <w:r>
        <w:rPr>
          <w:b/>
        </w:rPr>
        <w:t xml:space="preserve">BI Integration:</w:t>
      </w:r>
      <w:r>
        <w:t xml:space="preserve"> Connect the data lake to BI tools like </w:t>
      </w:r>
      <w:r>
        <w:rPr>
          <w:b/>
        </w:rPr>
        <w:t xml:space="preserve">Power BI</w:t>
      </w:r>
      <w:r>
        <w:t xml:space="preserve"> or </w:t>
      </w:r>
      <w:r>
        <w:rPr>
          <w:b/>
        </w:rPr>
        <w:t xml:space="preserve">Tableau</w:t>
      </w:r>
      <w:r>
        <w:t xml:space="preserve"> to enable self-service analytics for Deloitte's consultants.</w:t>
      </w:r>
    </w:p>
    <w:p>
      <w:pPr>
        <w:numPr>
          <w:ilvl w:val="1"/>
          <w:numId w:val="18"/>
        </w:numPr>
      </w:pPr>
      <w:r>
        <w:rPr>
          <w:b/>
        </w:rPr>
        <w:t xml:space="preserve">Use Case:</w:t>
      </w:r>
      <w:r>
        <w:t xml:space="preserve"> Deloitte's data scientists can now access clean, consolidated data from audit and risk advisory engagements in minutes rather than weeks, dramatically accelerating the development of new GenAI-powered risk detection models.</w:t>
      </w:r>
    </w:p>
    <w:p>
      <w:pPr>
        <w:numPr>
          <w:ilvl w:val="0"/>
          <w:numId w:val="15"/>
        </w:numPr>
      </w:pPr>
      <w:r>
        <w:rPr>
          <w:b/>
        </w:rPr>
        <w:t xml:space="preserve">Solution 3: Automating ESG Compliance with Document Intelligence</w:t>
      </w:r>
    </w:p>
    <w:p>
      <w:pPr>
        <w:numPr>
          <w:ilvl w:val="1"/>
          <w:numId w:val="20"/>
        </w:numPr>
      </w:pPr>
      <w:r>
        <w:rPr>
          <w:b/>
        </w:rPr>
        <w:t xml:space="preserve">Objective:</w:t>
      </w:r>
      <w:r>
        <w:t xml:space="preserve"> Address the challenge of managing evolving ESG regulations and support Deloitte's focus on sustainable growth.</w:t>
      </w:r>
    </w:p>
    <w:p>
      <w:pPr>
        <w:numPr>
          <w:ilvl w:val="1"/>
          <w:numId w:val="20"/>
        </w:numPr>
      </w:pPr>
      <w:r>
        <w:rPr>
          <w:b/>
        </w:rPr>
        <w:t xml:space="preserve">Kanini's Approach:</w:t>
      </w:r>
    </w:p>
    <w:p>
      <w:pPr>
        <w:numPr>
          <w:ilvl w:val="2"/>
          <w:numId w:val="21"/>
        </w:numPr>
      </w:pPr>
      <w:r>
        <w:rPr>
          <w:b/>
        </w:rPr>
        <w:t xml:space="preserve">Implementation:</w:t>
      </w:r>
      <w:r>
        <w:t xml:space="preserve"> Deploy Kanini's </w:t>
      </w:r>
      <w:r>
        <w:rPr>
          <w:b/>
        </w:rPr>
        <w:t xml:space="preserve">Document Intelligence</w:t>
      </w:r>
      <w:r>
        <w:t xml:space="preserve"> solution, powered by AI and ML models like </w:t>
      </w:r>
      <w:r>
        <w:rPr>
          <w:b/>
        </w:rPr>
        <w:t xml:space="preserve">BERT</w:t>
      </w:r>
      <w:r>
        <w:t xml:space="preserve">, to process corporate sustainability reports, regulatory filings, and supply chain documents.</w:t>
      </w:r>
      <w:r>
        <w:rPr/>
        <w:br/>
      </w:r>
      <w:r>
        <w:t xml:space="preserve">2.  </w:t>
      </w:r>
      <w:r>
        <w:rPr>
          <w:b/>
        </w:rPr>
        <w:t xml:space="preserve">Customization:</w:t>
      </w:r>
      <w:r>
        <w:t xml:space="preserve"> Configure the solution to extract specific ESG metrics, identify potential compliance risks, and flag inconsistencies against established regulations.</w:t>
      </w:r>
    </w:p>
    <w:p>
      <w:pPr>
        <w:numPr>
          <w:ilvl w:val="1"/>
          <w:numId w:val="20"/>
        </w:numPr>
      </w:pPr>
      <w:r>
        <w:rPr>
          <w:b/>
        </w:rPr>
        <w:t xml:space="preserve">Use Case:</w:t>
      </w:r>
      <w:r>
        <w:t xml:space="preserve"> During an assurance engagement, Deloitte's team uses the solution to automatically analyze hundreds of supplier contracts for compliance with new environmental standards, reducing manual review time by over 70% and improving the accuracy of their findings.</w:t>
      </w:r>
    </w:p>
    <w:p>
      <w:pPr>
        <w:pStyle w:val="Heading3"/>
      </w:pPr>
      <w:r>
        <w:rPr>
          <w:b/>
        </w:rPr>
        <w:t xml:space="preserve">6. Financial Report of Deloitte</w:t>
      </w:r>
    </w:p>
    <w:p>
      <w:pPr/>
      <w:r>
        <w:t xml:space="preserve">A review of Deloitte's financial performance provides context for its strategic priorities and spending capacity.</w:t>
      </w:r>
    </w:p>
    <w:p>
      <w:pPr>
        <w:numPr>
          <w:ilvl w:val="0"/>
          <w:numId w:val="22"/>
        </w:numPr>
      </w:pPr>
      <w:r>
        <w:rPr>
          <w:b/>
        </w:rPr>
        <w:t xml:space="preserve">Global Revenue (FY2024):</w:t>
      </w:r>
      <w:r>
        <w:t xml:space="preserve"> US$67.2 billion</w:t>
      </w:r>
    </w:p>
    <w:p>
      <w:pPr>
        <w:numPr>
          <w:ilvl w:val="0"/>
          <w:numId w:val="22"/>
        </w:numPr>
      </w:pPr>
      <w:r>
        <w:rPr>
          <w:b/>
        </w:rPr>
        <w:t xml:space="preserve">Revenue Growth:</w:t>
      </w:r>
      <w:r>
        <w:t xml:space="preserve"> 3.6% increase in USD from FY2023 (3.1% in local currency).</w:t>
      </w:r>
    </w:p>
    <w:p>
      <w:pPr>
        <w:numPr>
          <w:ilvl w:val="0"/>
          <w:numId w:val="22"/>
        </w:numPr>
      </w:pPr>
      <w:r>
        <w:rPr>
          <w:b/>
        </w:rPr>
        <w:t xml:space="preserve">Profitability:</w:t>
      </w:r>
      <w:r>
        <w:t xml:space="preserve"> Profit margins and other specific financial metrics were not detailed in the provided report.</w:t>
      </w:r>
    </w:p>
    <w:p>
      <w:pPr/>
      <w:r>
        <w:rPr>
          <w:b/>
        </w:rPr>
        <w:t xml:space="preserve">Summary:</w:t>
      </w:r>
    </w:p>
    <w:p>
      <w:pPr/>
      <w:r>
        <w:t xml:space="preserve">Deloitte's financial health is robust, with continued revenue growth on a massive scale. However, the modest growth rate, coupled with recent news of job cuts, indicates a strong organizational focus on improving operational efficiency and profitability. This financial climate reinforces the value proposition of Kanini's solutions, which are centered on automation, cost optimization, and accelerating development to achieve more with existing resources. Investing in partnerships that drive efficiency and enhance high-margin technology services aligns directly with Deloitte's current financial and strategic objectives.</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7">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8">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9">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2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2025-09-15T17:57:44Z</dcterms:created>
  <dcterms:modified xsi:type="dcterms:W3CDTF">2025-09-15T17:57:44Z</dcterms:modified>
</cp:coreProperties>
</file>