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00"/>
        <w:jc w:val="center"/>
      </w:pPr>
      <w:r>
        <w:rPr>
          <w:b/>
          <w:sz w:val="56"/>
        </w:rPr>
        <w:t>Comparison Report: Kanini vs Tcs</w:t>
      </w:r>
    </w:p>
    <w:p>
      <w:pPr>
        <w:spacing w:before="1000"/>
        <w:jc w:val="center"/>
      </w:pPr>
      <w:r>
        <w:t>September 25, 2025</w:t>
      </w:r>
    </w:p>
    <w:p>
      <w:r>
        <w:br w:type="page"/>
      </w:r>
    </w:p>
    <w:p>
      <w:pPr>
        <w:spacing w:after="160"/>
      </w:pPr>
      <w:r>
        <w:t>Here is a comprehensive analysis of Tata Consultancy Services' technological landscape and a strategic recommendation report on how Kanini can provide value.</w:t>
      </w:r>
    </w:p>
    <w:p>
      <w:pPr>
        <w:spacing w:after="160"/>
      </w:pPr>
      <w:r>
        <w:rPr>
          <w:b/>
        </w:rPr>
      </w:r>
    </w:p>
    <w:p>
      <w:pPr>
        <w:spacing w:after="160"/>
      </w:pPr>
      <w:r>
        <w:t xml:space="preserve">1.  </w:t>
      </w:r>
      <w:r>
        <w:rPr>
          <w:b/>
        </w:rPr>
        <w:t>Executive Summary</w:t>
      </w:r>
    </w:p>
    <w:p>
      <w:pPr>
        <w:spacing w:after="160"/>
      </w:pPr>
      <w:r>
        <w:t xml:space="preserve">2.  </w:t>
      </w:r>
      <w:r>
        <w:rPr>
          <w:b/>
        </w:rPr>
        <w:t>Current Capabilities Assessment of Tata Consultancy Services (TCS)</w:t>
      </w:r>
    </w:p>
    <w:p>
      <w:pPr>
        <w:spacing w:after="160"/>
      </w:pPr>
      <w:r>
        <w:t xml:space="preserve">3.  </w:t>
      </w:r>
      <w:r>
        <w:rPr>
          <w:b/>
        </w:rPr>
        <w:t>Comparison with Kanini's Capabilities</w:t>
      </w:r>
    </w:p>
    <w:p>
      <w:pPr>
        <w:spacing w:after="160"/>
      </w:pPr>
      <w:r>
        <w:t xml:space="preserve">4.  </w:t>
      </w:r>
      <w:r>
        <w:rPr>
          <w:b/>
        </w:rPr>
        <w:t>Technological Gaps &amp; Opportunities for Partnership</w:t>
      </w:r>
    </w:p>
    <w:p>
      <w:pPr>
        <w:spacing w:after="160"/>
      </w:pPr>
      <w:r>
        <w:t xml:space="preserve">5.  </w:t>
      </w:r>
      <w:r>
        <w:rPr>
          <w:b/>
        </w:rPr>
        <w:t>Solution Approaches</w:t>
      </w:r>
    </w:p>
    <w:p>
      <w:pPr>
        <w:spacing w:after="160"/>
      </w:pPr>
      <w:r>
        <w:t xml:space="preserve">6.  </w:t>
      </w:r>
      <w:r>
        <w:rPr>
          <w:b/>
        </w:rPr>
        <w:t>Financial Report of Tata Consultancy Services (TCS)</w:t>
      </w:r>
    </w:p>
    <w:p>
      <w:pPr>
        <w:spacing w:after="160"/>
      </w:pPr>
      <w:r>
        <w:rPr>
          <w:b/>
        </w:rPr>
      </w:r>
    </w:p>
    <w:p>
      <w:pPr>
        <w:pStyle w:val="Heading3"/>
      </w:pPr>
      <w:r>
        <w:t>**1. Executive Summary**</w:t>
      </w:r>
    </w:p>
    <w:p>
      <w:pPr>
        <w:spacing w:after="160"/>
      </w:pPr>
      <w:r>
        <w:t>This report analyzes the strategic landscape of Tata Consultancy Services (TCS) based on its Q1 FY26 performance and outlines key opportunities for a strategic partnership with Kanini. TCS is a global leader with a robust portfolio, significant investments in AI, and a strong client base. However, it faces challenges related to client-side project delays, cost pressures, and the need for rapid, efficient execution in specialized technology domains.</w:t>
      </w:r>
    </w:p>
    <w:p>
      <w:pPr>
        <w:spacing w:after="160"/>
      </w:pPr>
      <w:r>
        <w:t>Kanini can provide significant value not as a competitor, but as a nimble and specialized partner. Our analysis identifies three primary areas for collaboration:</w:t>
      </w:r>
    </w:p>
    <w:p>
      <w:pPr>
        <w:spacing w:after="160"/>
      </w:pPr>
      <w:r>
        <w:t xml:space="preserve">*   </w:t>
      </w:r>
      <w:r>
        <w:rPr>
          <w:b/>
        </w:rPr>
        <w:t>Accelerating Project Delivery:</w:t>
      </w:r>
      <w:r>
        <w:t xml:space="preserve"> Kanini’s pre-built accelerators, such as </w:t>
      </w:r>
      <w:r>
        <w:rPr>
          <w:b/>
        </w:rPr>
        <w:t>Fielda</w:t>
      </w:r>
      <w:r>
        <w:t xml:space="preserve"> for Energy &amp; Utilities and </w:t>
      </w:r>
      <w:r>
        <w:rPr>
          <w:b/>
        </w:rPr>
        <w:t>Caliber</w:t>
      </w:r>
      <w:r>
        <w:t xml:space="preserve"> for Healthcare, can help TCS deliver value faster to clients facing budget constraints and decision delays, turning stalled projects into quick wins.</w:t>
      </w:r>
    </w:p>
    <w:p>
      <w:pPr>
        <w:spacing w:after="160"/>
      </w:pPr>
      <w:r>
        <w:t xml:space="preserve">*   </w:t>
      </w:r>
      <w:r>
        <w:rPr>
          <w:b/>
        </w:rPr>
        <w:t>Providing Niche Technology Expertise:</w:t>
      </w:r>
      <w:r>
        <w:t xml:space="preserve"> Kanini offers deep, certified expertise in platforms crucial to TCS's strategy, including </w:t>
      </w:r>
      <w:r>
        <w:rPr>
          <w:b/>
        </w:rPr>
        <w:t>ServiceNow, Databricks, and Confluent</w:t>
      </w:r>
      <w:r>
        <w:t>. By providing specialized teams, Kanini can help TCS scale delivery on complex projects without diluting its core architectural talent.</w:t>
      </w:r>
    </w:p>
    <w:p>
      <w:pPr>
        <w:spacing w:after="160"/>
      </w:pPr>
      <w:r>
        <w:t xml:space="preserve">*   </w:t>
      </w:r>
      <w:r>
        <w:rPr>
          <w:b/>
        </w:rPr>
        <w:t>Enhancing Internal Operational Efficiency:</w:t>
      </w:r>
      <w:r>
        <w:t xml:space="preserve"> Kanini can apply its expertise, particularly in ServiceNow, to optimize TCS's own vast internal operations, delivering cost savings and process improvements that align with TCS's focus on efficiency.</w:t>
      </w:r>
    </w:p>
    <w:p>
      <w:pPr>
        <w:spacing w:after="160"/>
      </w:pPr>
      <w:r>
        <w:t>This proposal focuses on creating a symbiotic relationship where Kanini’s agility and specialized solutions support TCS’s scale and strategic client relationships, leading to enhanced client satisfaction and accelerated revenue conversion.</w:t>
      </w:r>
    </w:p>
    <w:p>
      <w:pPr>
        <w:pStyle w:val="Heading3"/>
      </w:pPr>
      <w:r>
        <w:t>**2. Current Capabilities Assessment of the Target Company**</w:t>
      </w:r>
    </w:p>
    <w:p>
      <w:pPr>
        <w:spacing w:after="160"/>
      </w:pPr>
      <w:r>
        <w:t>Based on the provided report, TCS demonstrates a mature and expansive technological landscape. Its capabilities are geared towards large-scale enterprise transformation.</w:t>
      </w:r>
    </w:p>
    <w:p>
      <w:pPr>
        <w:spacing w:after="160"/>
      </w:pPr>
      <w:r>
        <w:rPr>
          <w:b/>
        </w:rPr>
        <w:t>Key Technologies &amp; Platforms:</w:t>
      </w:r>
    </w:p>
    <w:p>
      <w:pPr>
        <w:spacing w:after="160"/>
      </w:pPr>
      <w:r>
        <w:t xml:space="preserve">*   </w:t>
      </w:r>
      <w:r>
        <w:rPr>
          <w:b/>
        </w:rPr>
        <w:t>AI &amp; ML Platforms:</w:t>
      </w:r>
      <w:r>
        <w:t xml:space="preserve"> TCS is heavily invested in AI, highlighted by its proprietary </w:t>
      </w:r>
      <w:r>
        <w:rPr>
          <w:b/>
        </w:rPr>
        <w:t>WisdomNext</w:t>
      </w:r>
      <w:r>
        <w:t xml:space="preserve"> platform, which is being enhanced with Agentic AI capabilities. It also leverages the </w:t>
      </w:r>
      <w:r>
        <w:rPr>
          <w:b/>
        </w:rPr>
        <w:t>TwinX</w:t>
      </w:r>
      <w:r>
        <w:t xml:space="preserve"> digital-twin platform for precision marketing.</w:t>
      </w:r>
    </w:p>
    <w:p>
      <w:pPr>
        <w:spacing w:after="160"/>
      </w:pPr>
      <w:r>
        <w:t xml:space="preserve">*   </w:t>
      </w:r>
      <w:r>
        <w:rPr>
          <w:b/>
        </w:rPr>
        <w:t>Proprietary Business Platforms:</w:t>
      </w:r>
      <w:r>
        <w:t xml:space="preserve"> TCS has a strong portfolio of products including </w:t>
      </w:r>
      <w:r>
        <w:rPr>
          <w:b/>
        </w:rPr>
        <w:t>ignio</w:t>
      </w:r>
      <w:r>
        <w:t xml:space="preserve"> (AIOps), </w:t>
      </w:r>
      <w:r>
        <w:rPr>
          <w:b/>
        </w:rPr>
        <w:t>TCS BaNCS</w:t>
      </w:r>
      <w:r>
        <w:t xml:space="preserve"> (Banking), </w:t>
      </w:r>
      <w:r>
        <w:rPr>
          <w:b/>
        </w:rPr>
        <w:t>TCS ADD</w:t>
      </w:r>
      <w:r>
        <w:t xml:space="preserve"> (Life Sciences), and </w:t>
      </w:r>
      <w:r>
        <w:rPr>
          <w:b/>
        </w:rPr>
        <w:t>TCS Cognix</w:t>
      </w:r>
      <w:r>
        <w:t xml:space="preserve"> (AI-driven business operations).</w:t>
      </w:r>
    </w:p>
    <w:p>
      <w:pPr>
        <w:spacing w:after="160"/>
      </w:pPr>
      <w:r>
        <w:t xml:space="preserve">*   </w:t>
      </w:r>
      <w:r>
        <w:rPr>
          <w:b/>
        </w:rPr>
        <w:t>Emerging Technologies:</w:t>
      </w:r>
      <w:r>
        <w:t xml:space="preserve"> The company has a significant focus on AI, with 114,000 employees trained in higher-order AI skills. It is also active in sustainable transformation technologies like grid optimization and supply chain rebalancing.</w:t>
      </w:r>
    </w:p>
    <w:p>
      <w:pPr>
        <w:spacing w:after="160"/>
      </w:pPr>
      <w:r>
        <w:rPr>
          <w:b/>
        </w:rPr>
        <w:t>Strengths:</w:t>
      </w:r>
    </w:p>
    <w:p>
      <w:pPr>
        <w:spacing w:after="160"/>
      </w:pPr>
      <w:r>
        <w:t xml:space="preserve">*   </w:t>
      </w:r>
      <w:r>
        <w:rPr>
          <w:b/>
        </w:rPr>
        <w:t>Scale and Breadth:</w:t>
      </w:r>
      <w:r>
        <w:t xml:space="preserve"> TCS operates at a massive scale, capable of handling end-to-end transformation projects for the world's largest enterprises.</w:t>
      </w:r>
    </w:p>
    <w:p>
      <w:pPr>
        <w:spacing w:after="160"/>
      </w:pPr>
      <w:r>
        <w:t xml:space="preserve">*   </w:t>
      </w:r>
      <w:r>
        <w:rPr>
          <w:b/>
        </w:rPr>
        <w:t>Investment in AI:</w:t>
      </w:r>
      <w:r>
        <w:t xml:space="preserve"> The strategic focus and heavy investment in AI skills and platforms position TCS as a leader in AI-led business transformation, which is a primary customer demand driver.</w:t>
      </w:r>
    </w:p>
    <w:p>
      <w:pPr>
        <w:spacing w:after="160"/>
      </w:pPr>
      <w:r>
        <w:t xml:space="preserve">*   </w:t>
      </w:r>
      <w:r>
        <w:rPr>
          <w:b/>
        </w:rPr>
        <w:t>Strong Industry Context:</w:t>
      </w:r>
      <w:r>
        <w:t xml:space="preserve"> TCS blends technology deployment with deep contextual knowledge of specific industries (BFSI, Manufacturing, Healthcare, etc.), enabling it to deliver relevant solutions.</w:t>
      </w:r>
    </w:p>
    <w:p>
      <w:pPr>
        <w:spacing w:after="160"/>
      </w:pPr>
      <w:r>
        <w:t xml:space="preserve">*   </w:t>
      </w:r>
      <w:r>
        <w:rPr>
          <w:b/>
        </w:rPr>
        <w:t>Comprehensive Service Offerings:</w:t>
      </w:r>
      <w:r>
        <w:t xml:space="preserve"> From legacy modernization to integrated digital solutions and vendor consolidation, TCS covers the full spectrum of enterprise IT needs.</w:t>
      </w:r>
    </w:p>
    <w:p>
      <w:pPr>
        <w:spacing w:after="160"/>
      </w:pPr>
      <w:r>
        <w:rPr>
          <w:b/>
        </w:rPr>
        <w:t>Areas for Potential Improvement (Opportunities for Partnership):</w:t>
      </w:r>
    </w:p>
    <w:p>
      <w:pPr>
        <w:spacing w:after="160"/>
      </w:pPr>
      <w:r>
        <w:t xml:space="preserve">*   </w:t>
      </w:r>
      <w:r>
        <w:rPr>
          <w:b/>
        </w:rPr>
        <w:t>Project Velocity for Cost-Conscious Clients:</w:t>
      </w:r>
      <w:r>
        <w:t xml:space="preserve"> The report explicitly states clients are delaying projects due to cost pressures. The large-scale, bespoke nature of TCS projects may be slow to demonstrate ROI. There is an opportunity to integrate more agile, product-based solutions to accelerate value delivery.</w:t>
      </w:r>
    </w:p>
    <w:p>
      <w:pPr>
        <w:spacing w:after="160"/>
      </w:pPr>
      <w:r>
        <w:t xml:space="preserve">*   </w:t>
      </w:r>
      <w:r>
        <w:rPr>
          <w:b/>
        </w:rPr>
        <w:t>Niche Platform Specialization:</w:t>
      </w:r>
      <w:r>
        <w:t xml:space="preserve"> While TCS has broad expertise, delivering best-in-class solutions across every niche platform (e.g., ServiceNow, Databricks, Confluent) at a global scale can be challenging. Augmenting teams with specialized partner resources can ensure deeper expertise and faster implementation.</w:t>
      </w:r>
    </w:p>
    <w:p>
      <w:pPr>
        <w:spacing w:after="160"/>
      </w:pPr>
      <w:r>
        <w:t xml:space="preserve">*   </w:t>
      </w:r>
      <w:r>
        <w:rPr>
          <w:b/>
        </w:rPr>
        <w:t>Internal Process Optimization:</w:t>
      </w:r>
      <w:r>
        <w:t xml:space="preserve"> As a massive organization, TCS's internal operations are inherently complex. There is a continuous need to drive efficiency and cost savings internally, which can be addressed by specialized automation and platform optimization partners.</w:t>
      </w:r>
    </w:p>
    <w:p>
      <w:pPr>
        <w:pStyle w:val="Heading3"/>
      </w:pPr>
      <w:r>
        <w:t>**3. Comparison with Kanini's Capabilities**</w:t>
      </w:r>
    </w:p>
    <w:p>
      <w:pPr>
        <w:spacing w:after="160"/>
      </w:pPr>
      <w:r>
        <w:t>A comparison reveals complementary strengths, where Kanini's specialized and agile offerings can augment TCS's scale and market reach.</w:t>
      </w:r>
    </w:p>
    <w:p>
      <w:pPr>
        <w:spacing w:after="160"/>
      </w:pPr>
      <w:r>
        <w:t>| Capability Area | Target Company (TCS) Approach | Kanini's Complementary Offering |</w:t>
      </w:r>
    </w:p>
    <w:p>
      <w:pPr>
        <w:spacing w:after="160"/>
      </w:pPr>
      <w:r>
        <w:t>| :--- | :--- | :--- |</w:t>
      </w:r>
    </w:p>
    <w:p>
      <w:pPr>
        <w:spacing w:after="160"/>
      </w:pPr>
      <w:r>
        <w:t xml:space="preserve">| </w:t>
      </w:r>
      <w:r>
        <w:rPr>
          <w:b/>
        </w:rPr>
        <w:t>UI/UX Design</w:t>
      </w:r>
      <w:r>
        <w:t xml:space="preserve"> | Focuses on "Creative Engineering powered by AI" for customer experience. | Kanini's </w:t>
      </w:r>
      <w:r>
        <w:rPr>
          <w:b/>
        </w:rPr>
        <w:t>Product Engineering</w:t>
      </w:r>
      <w:r>
        <w:t xml:space="preserve"> service offers dedicated, device-agnostic application development with a focus on user-centric design, ideal for specific modules within a larger TCS project. |</w:t>
      </w:r>
    </w:p>
    <w:p>
      <w:pPr>
        <w:spacing w:after="160"/>
      </w:pPr>
      <w:r>
        <w:t xml:space="preserve">| </w:t>
      </w:r>
      <w:r>
        <w:rPr>
          <w:b/>
        </w:rPr>
        <w:t>Cloud Engineering</w:t>
      </w:r>
      <w:r>
        <w:t xml:space="preserve"> | Provides large-scale cloud transformation and strategy. | Kanini offers specialized skills in </w:t>
      </w:r>
      <w:r>
        <w:rPr>
          <w:b/>
        </w:rPr>
        <w:t>AWS, Azure, and GCP</w:t>
      </w:r>
      <w:r>
        <w:t>, focusing on cloud-native application development and migration best practices, providing skilled teams to accelerate specific workstreams. |</w:t>
      </w:r>
    </w:p>
    <w:p>
      <w:pPr>
        <w:spacing w:after="160"/>
      </w:pPr>
      <w:r>
        <w:t xml:space="preserve">| </w:t>
      </w:r>
      <w:r>
        <w:rPr>
          <w:b/>
        </w:rPr>
        <w:t>Application Development</w:t>
      </w:r>
      <w:r>
        <w:t xml:space="preserve"> | Delivers bespoke solutions and modernizes legacy systems at an enterprise scale. | Kanini brings deep expertise in specific modern frameworks like </w:t>
      </w:r>
      <w:r>
        <w:rPr>
          <w:b/>
        </w:rPr>
        <w:t>.NET MAUI, .NET Core, React, and Angular</w:t>
      </w:r>
      <w:r>
        <w:t>, offering agile development pods that can rapidly build and deploy applications. |</w:t>
      </w:r>
    </w:p>
    <w:p>
      <w:pPr>
        <w:spacing w:after="160"/>
      </w:pPr>
      <w:r>
        <w:t xml:space="preserve">| </w:t>
      </w:r>
      <w:r>
        <w:rPr>
          <w:b/>
        </w:rPr>
        <w:t>AI &amp; ML</w:t>
      </w:r>
      <w:r>
        <w:t xml:space="preserve"> | Invests heavily in its proprietary WisdomNext platform and large-scale AI skills. | Kanini provides targeted expertise in leading data platforms like </w:t>
      </w:r>
      <w:r>
        <w:rPr>
          <w:b/>
        </w:rPr>
        <w:t>Databricks and Azure OpenAI</w:t>
      </w:r>
      <w:r>
        <w:t>, with proven success in building specialized solutions like AI-powered audit and analytics platforms. |</w:t>
      </w:r>
    </w:p>
    <w:p>
      <w:pPr>
        <w:spacing w:after="160"/>
      </w:pPr>
      <w:r>
        <w:t xml:space="preserve">| </w:t>
      </w:r>
      <w:r>
        <w:rPr>
          <w:b/>
        </w:rPr>
        <w:t>Automation &amp; RPA</w:t>
      </w:r>
      <w:r>
        <w:t xml:space="preserve"> | Utilizes its Cognix platform for AI-driven business operations. | Kanini offers </w:t>
      </w:r>
      <w:r>
        <w:rPr>
          <w:b/>
        </w:rPr>
        <w:t>Intelligent Automation</w:t>
      </w:r>
      <w:r>
        <w:t xml:space="preserve"> services and a specific accelerator, </w:t>
      </w:r>
      <w:r>
        <w:rPr>
          <w:b/>
        </w:rPr>
        <w:t>CognyLend.ai</w:t>
      </w:r>
      <w:r>
        <w:t>, for loan origination, providing a ready-made solution for a key BFSI use case. |</w:t>
      </w:r>
    </w:p>
    <w:p>
      <w:pPr>
        <w:spacing w:after="160"/>
      </w:pPr>
      <w:r>
        <w:t xml:space="preserve">| </w:t>
      </w:r>
      <w:r>
        <w:rPr>
          <w:b/>
        </w:rPr>
        <w:t>Cybersecurity</w:t>
      </w:r>
      <w:r>
        <w:t xml:space="preserve"> | Implied through compliance and system resilience focus. | Kanini offers specific </w:t>
      </w:r>
      <w:r>
        <w:rPr>
          <w:b/>
        </w:rPr>
        <w:t>ServiceNow SecOps</w:t>
      </w:r>
      <w:r>
        <w:t xml:space="preserve"> implementation services and a free </w:t>
      </w:r>
      <w:r>
        <w:rPr>
          <w:b/>
        </w:rPr>
        <w:t>Vulnerability Integration Dashboard</w:t>
      </w:r>
      <w:r>
        <w:t>, providing tangible tools to strengthen security operations. |</w:t>
      </w:r>
    </w:p>
    <w:p>
      <w:pPr>
        <w:pStyle w:val="Heading3"/>
      </w:pPr>
      <w:r>
        <w:t>**4. Technological Gaps &amp; Opportunities**</w:t>
      </w:r>
    </w:p>
    <w:p>
      <w:pPr>
        <w:spacing w:after="160"/>
      </w:pPr>
      <w:r>
        <w:t>The primary "gaps" for TCS are not in capability but in agility and cost-efficiency for certain market segments and project types. These create clear opportunities for a partnership with Kanini.</w:t>
      </w:r>
    </w:p>
    <w:p>
      <w:pPr>
        <w:spacing w:after="160"/>
      </w:pPr>
      <w:r>
        <w:t xml:space="preserve">*   </w:t>
      </w:r>
      <w:r>
        <w:rPr>
          <w:b/>
        </w:rPr>
        <w:t>Gap 1: Accelerating Time-to-Value for Delayed Projects</w:t>
      </w:r>
    </w:p>
    <w:p>
      <w:pPr>
        <w:spacing w:after="160"/>
      </w:pPr>
      <w:r>
        <w:t xml:space="preserve">*   </w:t>
      </w:r>
      <w:r>
        <w:rPr>
          <w:b/>
        </w:rPr>
        <w:t>TCS Challenge:</w:t>
      </w:r>
      <w:r>
        <w:t xml:space="preserve"> Clients are delaying discretionary projects due to economic uncertainty and cost pressures.</w:t>
      </w:r>
    </w:p>
    <w:p>
      <w:pPr>
        <w:spacing w:after="160"/>
      </w:pPr>
      <w:r>
        <w:t xml:space="preserve">*   </w:t>
      </w:r>
      <w:r>
        <w:rPr>
          <w:b/>
        </w:rPr>
        <w:t>Kanini Opportunity:</w:t>
      </w:r>
      <w:r>
        <w:t xml:space="preserve"> Kanini’s pre-built accelerators can be integrated into TCS’s proposals to offer a faster, more predictable ROI. This can help "un-stick" stalled projects by providing immediate value.</w:t>
      </w:r>
    </w:p>
    <w:p>
      <w:pPr>
        <w:spacing w:after="160"/>
      </w:pPr>
      <w:r>
        <w:t xml:space="preserve">*   </w:t>
      </w:r>
      <w:r>
        <w:rPr>
          <w:b/>
        </w:rPr>
        <w:t>Proposed Solution:</w:t>
      </w:r>
      <w:r>
        <w:t xml:space="preserve"> Deploy Kanini’s </w:t>
      </w:r>
      <w:r>
        <w:rPr>
          <w:b/>
        </w:rPr>
        <w:t>Fielda</w:t>
      </w:r>
      <w:r>
        <w:t xml:space="preserve"> platform for ERU clients or </w:t>
      </w:r>
      <w:r>
        <w:rPr>
          <w:b/>
        </w:rPr>
        <w:t>Caliber</w:t>
      </w:r>
      <w:r>
        <w:t xml:space="preserve"> for healthcare clients.</w:t>
      </w:r>
    </w:p>
    <w:p>
      <w:pPr>
        <w:spacing w:after="160"/>
      </w:pPr>
      <w:r>
        <w:t xml:space="preserve">*   </w:t>
      </w:r>
      <w:r>
        <w:rPr>
          <w:b/>
        </w:rPr>
        <w:t>Gap 2: Deep, On-Demand Expertise in Partner Platforms</w:t>
      </w:r>
    </w:p>
    <w:p>
      <w:pPr>
        <w:spacing w:after="160"/>
      </w:pPr>
      <w:r>
        <w:t xml:space="preserve">*   </w:t>
      </w:r>
      <w:r>
        <w:rPr>
          <w:b/>
        </w:rPr>
        <w:t>TCS Challenge:</w:t>
      </w:r>
      <w:r>
        <w:t xml:space="preserve"> Delivering on the growing demand for platform modernization (ServiceNow, Databricks, Confluent) requires a deep bench of certified experts.</w:t>
      </w:r>
    </w:p>
    <w:p>
      <w:pPr>
        <w:spacing w:after="160"/>
      </w:pPr>
      <w:r>
        <w:t xml:space="preserve">*   </w:t>
      </w:r>
      <w:r>
        <w:rPr>
          <w:b/>
        </w:rPr>
        <w:t>Kanini Opportunity:</w:t>
      </w:r>
      <w:r>
        <w:t xml:space="preserve"> As a </w:t>
      </w:r>
      <w:r>
        <w:rPr>
          <w:b/>
        </w:rPr>
        <w:t>ServiceNow Premier Partner</w:t>
      </w:r>
      <w:r>
        <w:t xml:space="preserve"> and a </w:t>
      </w:r>
      <w:r>
        <w:rPr>
          <w:b/>
        </w:rPr>
        <w:t>Databricks Partner</w:t>
      </w:r>
      <w:r>
        <w:t>, Kanini can provide specialized, certified teams to act as a subcontractor, ensuring best-practice implementation and allowing TCS to focus on overall program management.</w:t>
      </w:r>
    </w:p>
    <w:p>
      <w:pPr>
        <w:spacing w:after="160"/>
      </w:pPr>
      <w:r>
        <w:t xml:space="preserve">*   </w:t>
      </w:r>
      <w:r>
        <w:rPr>
          <w:b/>
        </w:rPr>
        <w:t>Proposed Solution:</w:t>
      </w:r>
      <w:r>
        <w:t xml:space="preserve"> Offer Kanini’s implementation services for ServiceNow, Databricks data platform builds, and Confluent real-time streaming projects.</w:t>
      </w:r>
    </w:p>
    <w:p>
      <w:pPr>
        <w:spacing w:after="160"/>
      </w:pPr>
      <w:r>
        <w:t xml:space="preserve">*   </w:t>
      </w:r>
      <w:r>
        <w:rPr>
          <w:b/>
        </w:rPr>
        <w:t>Gap 3: Optimizing Internal Operations for Cost Savings</w:t>
      </w:r>
    </w:p>
    <w:p>
      <w:pPr>
        <w:spacing w:after="160"/>
      </w:pPr>
      <w:r>
        <w:t xml:space="preserve">*   </w:t>
      </w:r>
      <w:r>
        <w:rPr>
          <w:b/>
        </w:rPr>
        <w:t>TCS Challenge:</w:t>
      </w:r>
      <w:r>
        <w:t xml:space="preserve"> Managing a global workforce and complex internal IT landscape requires constant focus on operational efficiency to maintain healthy margins.</w:t>
      </w:r>
    </w:p>
    <w:p>
      <w:pPr>
        <w:spacing w:after="160"/>
      </w:pPr>
      <w:r>
        <w:t xml:space="preserve">*   </w:t>
      </w:r>
      <w:r>
        <w:rPr>
          <w:b/>
        </w:rPr>
        <w:t>Kanini Opportunity:</w:t>
      </w:r>
      <w:r>
        <w:t xml:space="preserve"> Kanini’s expertise in ServiceNow and its proprietary applications can be applied directly to TCS's internal systems to reduce operational overhead.</w:t>
      </w:r>
    </w:p>
    <w:p>
      <w:pPr>
        <w:spacing w:after="160"/>
      </w:pPr>
      <w:r>
        <w:t xml:space="preserve">*   </w:t>
      </w:r>
      <w:r>
        <w:rPr>
          <w:b/>
        </w:rPr>
        <w:t>Proposed Solution:</w:t>
      </w:r>
      <w:r>
        <w:t xml:space="preserve"> Implement Kanini’s </w:t>
      </w:r>
      <w:r>
        <w:rPr>
          <w:b/>
        </w:rPr>
        <w:t>License Workbench Application</w:t>
      </w:r>
      <w:r>
        <w:t xml:space="preserve"> to optimize TCS’s own ServiceNow license costs and use the </w:t>
      </w:r>
      <w:r>
        <w:rPr>
          <w:b/>
        </w:rPr>
        <w:t>Vulnerability Integration Dashboard</w:t>
      </w:r>
      <w:r>
        <w:t xml:space="preserve"> to streamline internal application security.</w:t>
      </w:r>
    </w:p>
    <w:p>
      <w:pPr>
        <w:pStyle w:val="Heading3"/>
      </w:pPr>
      <w:r>
        <w:t>**5. Solution Approaches**</w:t>
      </w:r>
    </w:p>
    <w:p>
      <w:pPr>
        <w:spacing w:after="160"/>
      </w:pPr>
      <w:r>
        <w:t>Here are detailed solutions where Kanini's tools and services can be integrated into TCS's ecosystem.</w:t>
      </w:r>
    </w:p>
    <w:p>
      <w:pPr>
        <w:spacing w:after="160"/>
      </w:pPr>
      <w:r>
        <w:t xml:space="preserve">*   </w:t>
      </w:r>
      <w:r>
        <w:rPr>
          <w:b/>
        </w:rPr>
        <w:t>Solution 1: Accelerating Field Service Transformation in ERU</w:t>
      </w:r>
    </w:p>
    <w:p>
      <w:pPr>
        <w:spacing w:after="160"/>
      </w:pPr>
      <w:r>
        <w:t xml:space="preserve">*   </w:t>
      </w:r>
      <w:r>
        <w:rPr>
          <w:b/>
        </w:rPr>
        <w:t>Context:</w:t>
      </w:r>
      <w:r>
        <w:t xml:space="preserve"> TCS is pursuing transformative engagements in the Energy, Resources, and Utilities (ERU) vertical, including grid optimization. A key component of this is managing field operations efficiently.</w:t>
      </w:r>
    </w:p>
    <w:p>
      <w:pPr>
        <w:spacing w:after="160"/>
      </w:pPr>
      <w:r>
        <w:t xml:space="preserve">*   </w:t>
      </w:r>
      <w:r>
        <w:rPr>
          <w:b/>
        </w:rPr>
        <w:t>Kanini's Role:</w:t>
      </w:r>
      <w:r>
        <w:t xml:space="preserve"> Within a larger TCS-led grid modernization project, Kanini can deploy its </w:t>
      </w:r>
      <w:r>
        <w:rPr>
          <w:b/>
        </w:rPr>
        <w:t>Fielda</w:t>
      </w:r>
      <w:r>
        <w:t xml:space="preserve"> platform.</w:t>
      </w:r>
    </w:p>
    <w:p>
      <w:pPr>
        <w:spacing w:after="160"/>
      </w:pPr>
      <w:r>
        <w:t xml:space="preserve">*   </w:t>
      </w:r>
      <w:r>
        <w:rPr>
          <w:b/>
        </w:rPr>
        <w:t>Use Case:</w:t>
      </w:r>
      <w:r>
        <w:t xml:space="preserve"> A utility client needs to improve technician productivity and manage service requests for smart meter installations. Instead of a lengthy custom development cycle, TCS can integrate Fielda to provide a mobile-first field service management solution quickly. This provides an early win for the client, demonstrating progress while the larger transformation continues. Kanini’s case study of delivering a </w:t>
      </w:r>
      <w:r>
        <w:rPr>
          <w:b/>
        </w:rPr>
        <w:t>10x ROI within a year</w:t>
      </w:r>
      <w:r>
        <w:t xml:space="preserve"> for an electric utility is a powerful proof point.</w:t>
      </w:r>
    </w:p>
    <w:p>
      <w:pPr>
        <w:spacing w:after="160"/>
      </w:pPr>
      <w:r>
        <w:t xml:space="preserve">*   </w:t>
      </w:r>
      <w:r>
        <w:rPr>
          <w:b/>
        </w:rPr>
        <w:t>Solution 2: Specialized Data Platform Modernization for BFSI</w:t>
      </w:r>
    </w:p>
    <w:p>
      <w:pPr>
        <w:spacing w:after="160"/>
      </w:pPr>
      <w:r>
        <w:t xml:space="preserve">*   </w:t>
      </w:r>
      <w:r>
        <w:rPr>
          <w:b/>
        </w:rPr>
        <w:t>Context:</w:t>
      </w:r>
      <w:r>
        <w:t xml:space="preserve"> A key demand driver for TCS in the BFSI sector is platform modernization and leveraging GenAI, which requires robust, real-time data platforms.</w:t>
      </w:r>
    </w:p>
    <w:p>
      <w:pPr>
        <w:spacing w:after="160"/>
      </w:pPr>
      <w:r>
        <w:t xml:space="preserve">*   </w:t>
      </w:r>
      <w:r>
        <w:rPr>
          <w:b/>
        </w:rPr>
        <w:t>Kanini's Role:</w:t>
      </w:r>
      <w:r>
        <w:t xml:space="preserve"> Kanini can act as a specialized implementation partner for the data ingestion and processing layer of a solution designed by TCS.</w:t>
      </w:r>
    </w:p>
    <w:p>
      <w:pPr>
        <w:spacing w:after="160"/>
      </w:pPr>
      <w:r>
        <w:t xml:space="preserve">*   </w:t>
      </w:r>
      <w:r>
        <w:rPr>
          <w:b/>
        </w:rPr>
        <w:t>Use Case:</w:t>
      </w:r>
      <w:r>
        <w:t xml:space="preserve"> A large bank, a TCS client, wants to modernize its data architecture for real-time fraud detection and personalized offers. TCS architects the overall solution. Kanini provides a dedicated team of </w:t>
      </w:r>
      <w:r>
        <w:rPr>
          <w:b/>
        </w:rPr>
        <w:t>Confluent</w:t>
      </w:r>
      <w:r>
        <w:t xml:space="preserve"> and </w:t>
      </w:r>
      <w:r>
        <w:rPr>
          <w:b/>
        </w:rPr>
        <w:t>Databricks</w:t>
      </w:r>
      <w:r>
        <w:t xml:space="preserve"> experts to build the high-speed data streaming pipelines and the analytics platform. This leverages Kanini's proven success in building high-speed data ingestion and AI-powered analytics platforms for banking clients.</w:t>
      </w:r>
    </w:p>
    <w:p>
      <w:pPr>
        <w:spacing w:after="160"/>
      </w:pPr>
      <w:r>
        <w:t xml:space="preserve">*   </w:t>
      </w:r>
      <w:r>
        <w:rPr>
          <w:b/>
        </w:rPr>
        <w:t>Solution 3: Internal ServiceNow Optimization for TCS</w:t>
      </w:r>
    </w:p>
    <w:p>
      <w:pPr>
        <w:spacing w:after="160"/>
      </w:pPr>
      <w:r>
        <w:t xml:space="preserve">*   </w:t>
      </w:r>
      <w:r>
        <w:rPr>
          <w:b/>
        </w:rPr>
        <w:t>Context:</w:t>
      </w:r>
      <w:r>
        <w:t xml:space="preserve"> TCS aims for talent transformation and seamless integration of its service offerings. Efficient internal tools are critical to achieving this.</w:t>
      </w:r>
    </w:p>
    <w:p>
      <w:pPr>
        <w:spacing w:after="160"/>
      </w:pPr>
      <w:r>
        <w:t xml:space="preserve">*   </w:t>
      </w:r>
      <w:r>
        <w:rPr>
          <w:b/>
        </w:rPr>
        <w:t>Kanini's Role:</w:t>
      </w:r>
      <w:r>
        <w:t xml:space="preserve"> Kanini can engage directly with TCS's internal IT or Transformation Office to enhance their corporate ServiceNow instance.</w:t>
      </w:r>
    </w:p>
    <w:p>
      <w:pPr>
        <w:spacing w:after="160"/>
      </w:pPr>
      <w:r>
        <w:t xml:space="preserve">*   </w:t>
      </w:r>
      <w:r>
        <w:rPr>
          <w:b/>
        </w:rPr>
        <w:t>Use Case:</w:t>
      </w:r>
    </w:p>
    <w:p>
      <w:pPr>
        <w:spacing w:after="160"/>
      </w:pPr>
      <w:r>
        <w:t xml:space="preserve">1.  </w:t>
      </w:r>
      <w:r>
        <w:rPr>
          <w:b/>
        </w:rPr>
        <w:t>Cost Savings:</w:t>
      </w:r>
      <w:r>
        <w:t xml:space="preserve"> Kanini deploys its </w:t>
      </w:r>
      <w:r>
        <w:rPr>
          <w:b/>
        </w:rPr>
        <w:t>License Workbench Application</w:t>
      </w:r>
      <w:r>
        <w:t xml:space="preserve"> on TCS's ServiceNow instance to automate user data management and identify opportunities for license optimization, leading to direct cost reductions.</w:t>
      </w:r>
    </w:p>
    <w:p>
      <w:pPr>
        <w:spacing w:after="160"/>
      </w:pPr>
      <w:r>
        <w:t xml:space="preserve">2.  </w:t>
      </w:r>
      <w:r>
        <w:rPr>
          <w:b/>
        </w:rPr>
        <w:t>Security Enhancement:</w:t>
      </w:r>
      <w:r>
        <w:t xml:space="preserve"> Kanini integrates its </w:t>
      </w:r>
      <w:r>
        <w:rPr>
          <w:b/>
        </w:rPr>
        <w:t>Vulnerability Integration Dashboard</w:t>
      </w:r>
      <w:r>
        <w:t xml:space="preserve"> with TCS's internal development tools (like SonarQube). This provides a centralized view of application vulnerabilities within ServiceNow, streamlining the SecOps process and improving the security posture of TCS's internal and client-facing applications.</w:t>
      </w:r>
    </w:p>
    <w:p>
      <w:pPr>
        <w:pStyle w:val="Heading3"/>
      </w:pPr>
      <w:r>
        <w:t>**6. Financial report of Target company**</w:t>
      </w:r>
    </w:p>
    <w:p>
      <w:pPr>
        <w:spacing w:after="160"/>
      </w:pPr>
      <w:r>
        <w:t>This summary is based on the Q1 FY26 financial data provided for Tata Consultancy Services.</w:t>
      </w:r>
    </w:p>
    <w:p>
      <w:pPr>
        <w:spacing w:after="160"/>
      </w:pPr>
      <w:r>
        <w:t xml:space="preserve">*   </w:t>
      </w:r>
      <w:r>
        <w:rPr>
          <w:b/>
        </w:rPr>
        <w:t>Revenue:</w:t>
      </w:r>
      <w:r>
        <w:t xml:space="preserve"> ₹63,437 crores (Indian Rupees) / $7,421 million (US Dollars).</w:t>
      </w:r>
    </w:p>
    <w:p>
      <w:pPr>
        <w:spacing w:after="160"/>
      </w:pPr>
      <w:r>
        <w:t xml:space="preserve">*   </w:t>
      </w:r>
      <w:r>
        <w:rPr>
          <w:b/>
        </w:rPr>
        <w:t>Growth Trend:</w:t>
      </w:r>
      <w:r>
        <w:t xml:space="preserve"> The company is experiencing short-term headwinds. While revenue grew 1.3% year-on-year in INR, it declined by 1.1% in USD and 3.1% in constant currency terms, indicating pressure from currency fluctuations and a challenging market.</w:t>
      </w:r>
    </w:p>
    <w:p>
      <w:pPr>
        <w:spacing w:after="160"/>
      </w:pPr>
      <w:r>
        <w:t xml:space="preserve">*   </w:t>
      </w:r>
      <w:r>
        <w:rPr>
          <w:b/>
        </w:rPr>
        <w:t>Profitability:</w:t>
      </w:r>
    </w:p>
    <w:p>
      <w:pPr>
        <w:spacing w:after="160"/>
      </w:pPr>
      <w:r>
        <w:t xml:space="preserve">*   </w:t>
      </w:r>
      <w:r>
        <w:rPr>
          <w:b/>
        </w:rPr>
        <w:t>Operating Margin:</w:t>
      </w:r>
      <w:r>
        <w:t xml:space="preserve"> A strong </w:t>
      </w:r>
      <w:r>
        <w:rPr>
          <w:b/>
        </w:rPr>
        <w:t>24.5%</w:t>
      </w:r>
      <w:r>
        <w:t>, showing a sequential improvement and indicating excellent operational control.</w:t>
      </w:r>
    </w:p>
    <w:p>
      <w:pPr>
        <w:spacing w:after="160"/>
      </w:pPr>
      <w:r>
        <w:t xml:space="preserve">*   </w:t>
      </w:r>
      <w:r>
        <w:rPr>
          <w:b/>
        </w:rPr>
        <w:t>Net Margin:</w:t>
      </w:r>
      <w:r>
        <w:t xml:space="preserve"> A healthy </w:t>
      </w:r>
      <w:r>
        <w:rPr>
          <w:b/>
        </w:rPr>
        <w:t>20.1%</w:t>
      </w:r>
      <w:r>
        <w:t>.</w:t>
      </w:r>
    </w:p>
    <w:p>
      <w:pPr>
        <w:spacing w:after="160"/>
      </w:pPr>
      <w:r>
        <w:t xml:space="preserve">*   </w:t>
      </w:r>
      <w:r>
        <w:rPr>
          <w:b/>
        </w:rPr>
        <w:t>Future Revenue Indicator:</w:t>
      </w:r>
    </w:p>
    <w:p>
      <w:pPr>
        <w:spacing w:after="160"/>
      </w:pPr>
      <w:r>
        <w:t xml:space="preserve">*   </w:t>
      </w:r>
      <w:r>
        <w:rPr>
          <w:b/>
        </w:rPr>
        <w:t>Total Contract Value (TCV):</w:t>
      </w:r>
      <w:r>
        <w:t xml:space="preserve"> $9.4 billion, up a significant </w:t>
      </w:r>
      <w:r>
        <w:rPr>
          <w:b/>
        </w:rPr>
        <w:t>13.2%</w:t>
      </w:r>
      <w:r>
        <w:t xml:space="preserve"> year-on-year. This strong TCV suggests a robust future demand pipeline, even though current revenue conversion is slow.</w:t>
      </w:r>
    </w:p>
    <w:p>
      <w:pPr>
        <w:spacing w:after="160"/>
      </w:pPr>
      <w:r>
        <w:t xml:space="preserve">*   </w:t>
      </w:r>
      <w:r>
        <w:rPr>
          <w:b/>
        </w:rPr>
        <w:t>Cash Flow &amp; Shareholder Value:</w:t>
      </w:r>
    </w:p>
    <w:p>
      <w:pPr>
        <w:spacing w:after="160"/>
      </w:pPr>
      <w:r>
        <w:t xml:space="preserve">*   </w:t>
      </w:r>
      <w:r>
        <w:rPr>
          <w:b/>
        </w:rPr>
        <w:t>Net Cash from Operations:</w:t>
      </w:r>
      <w:r>
        <w:t xml:space="preserve"> $1.5 billion, demonstrating excellent cash conversion at 100.3% of net income.</w:t>
      </w:r>
    </w:p>
    <w:p>
      <w:pPr>
        <w:spacing w:after="160"/>
      </w:pPr>
      <w:r>
        <w:t xml:space="preserve">*   </w:t>
      </w:r>
      <w:r>
        <w:rPr>
          <w:b/>
        </w:rPr>
        <w:t>Earnings Per Share (EPS):</w:t>
      </w:r>
      <w:r>
        <w:t xml:space="preserve"> Grew 6% year-on-year, indicating value creation for shareholders despite revenue challenges.</w:t>
      </w:r>
    </w:p>
    <w:p>
      <w:pPr>
        <w:spacing w:after="160"/>
      </w:pPr>
      <w:r>
        <w:rPr>
          <w:b/>
        </w:rPr>
        <w:t>Financial Summary:</w:t>
      </w:r>
      <w:r>
        <w:t xml:space="preserve"> TCS is a financially robust and highly profitable company. The current challenge is not profitability but converting its strong sales pipeline (TCV) into recognized revenue, which is being hampered by client-side delays. This financial context reinforces the strategy of partnering with Kanini to offer solutions that are faster to implement and more cost-effective, directly addressing the core reason for the revenue slowdown.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