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cx="http://schemas.microsoft.com/office/drawing/2014/chartex">
  <w:body>
    <w:p>
      <w:pPr/>
      <w:r>
        <w:rPr>
          <w:color w:val="FF0000"/>
          <w:sz w:val="24"/>
        </w:rPr>
        <w:t xml:space="preserve">Evaluation Warning: The document was created with Spire.Doc for Python.</w:t>
      </w:r>
    </w:p>
    <w:p>
      <w:pPr>
        <w:pStyle w:val="FencedCodemarkdown"/>
      </w:pPr>
      <w:r>
        <w:t xml:space="preserve"># Financial Report: Deloitte India</w:t>
      </w:r>
      <w:r>
        <w:rPr/>
        <w:br/>
      </w:r>
      <w:r>
        <w:rPr/>
        <w:br/>
      </w:r>
      <w:r>
        <w:t xml:space="preserve">## Overview</w:t>
      </w:r>
      <w:r>
        <w:rPr/>
        <w:br/>
      </w:r>
      <w:r>
        <w:rPr/>
        <w:br/>
      </w:r>
      <w:r>
        <w:t xml:space="preserve">This report provides a financial overview of Deloitte India, analyzing its balance sheet, cash flow statement, and income statement. The analysis aims to provide insights into the company's financial health and performance.</w:t>
      </w:r>
      <w:r>
        <w:rPr/>
        <w:br/>
      </w:r>
      <w:r>
        <w:rPr/>
        <w:br/>
      </w:r>
      <w:r>
        <w:t xml:space="preserve">## Balance Sheet Analysis</w:t>
      </w:r>
      <w:r>
        <w:rPr/>
        <w:br/>
      </w:r>
      <w:r>
        <w:rPr/>
        <w:br/>
      </w:r>
      <w:r>
        <w:t xml:space="preserve">The balance sheet provides a snapshot of Deloitte India's assets, liabilities, and equity at a specific point in time. Key observations include:</w:t>
      </w:r>
      <w:r>
        <w:rPr/>
        <w:br/>
      </w:r>
      <w:r>
        <w:rPr/>
        <w:br/>
      </w:r>
      <w:r>
        <w:t xml:space="preserve">*   **Assets:** A significant portion of assets is likely tied to accounts receivable, reflecting the nature of consulting services. Fixed assets may be relatively lower compared to manufacturing companies.</w:t>
      </w:r>
      <w:r>
        <w:rPr/>
        <w:br/>
      </w:r>
      <w:r>
        <w:t xml:space="preserve">*   **Liabilities:** Payables to vendors and deferred revenue are expected to be major liability components. Debt levels are likely to be low, given the professional services nature of the business.</w:t>
      </w:r>
      <w:r>
        <w:rPr/>
        <w:br/>
      </w:r>
      <w:r>
        <w:t xml:space="preserve">*   **Equity:** Equity is expected to be strong, reflecting retained earnings from profitable operations.</w:t>
      </w:r>
      <w:r>
        <w:rPr/>
        <w:br/>
      </w:r>
      <w:r>
        <w:rPr/>
        <w:br/>
      </w:r>
      <w:r>
        <w:t xml:space="preserve">Further detailed analysis would require specific figures for each item.</w:t>
      </w:r>
      <w:r>
        <w:rPr/>
        <w:br/>
      </w:r>
      <w:r>
        <w:rPr/>
        <w:br/>
      </w:r>
      <w:r>
        <w:t xml:space="preserve">## Cash Flow Statement Analysis</w:t>
      </w:r>
      <w:r>
        <w:rPr/>
        <w:br/>
      </w:r>
      <w:r>
        <w:rPr/>
        <w:br/>
      </w:r>
      <w:r>
        <w:t xml:space="preserve">The cash flow statement details the movement of cash both into and out of Deloitte India during a period. It is divided into operating, investing, and financing activities.</w:t>
      </w:r>
      <w:r>
        <w:rPr/>
        <w:br/>
      </w:r>
      <w:r>
        <w:rPr/>
        <w:br/>
      </w:r>
      <w:r>
        <w:t xml:space="preserve">*   **Operating Activities:** Cash flow from operations is expected to be positive, driven by net income and adjustments for non-cash items like depreciation and changes in working capital.</w:t>
      </w:r>
      <w:r>
        <w:rPr/>
        <w:br/>
      </w:r>
      <w:r>
        <w:t xml:space="preserve">*   **Investing Activities:** Investments in technology and infrastructure may result in cash outflows.</w:t>
      </w:r>
      <w:r>
        <w:rPr/>
        <w:br/>
      </w:r>
      <w:r>
        <w:t xml:space="preserve">*   **Financing Activities:** Given the nature of the business, financing activities may primarily involve managing working capital and distributions to partners.</w:t>
      </w:r>
      <w:r>
        <w:rPr/>
        <w:br/>
      </w:r>
      <w:r>
        <w:rPr/>
        <w:br/>
      </w:r>
      <w:r>
        <w:t xml:space="preserve">A detailed analysis of the cash flow statement would provide insights into the company's ability to generate cash, manage its investments, and fund its operations.</w:t>
      </w:r>
      <w:r>
        <w:rPr/>
        <w:br/>
      </w:r>
      <w:r>
        <w:rPr/>
        <w:br/>
      </w:r>
      <w:r>
        <w:t xml:space="preserve">## Income Statement Analysis</w:t>
      </w:r>
      <w:r>
        <w:rPr/>
        <w:br/>
      </w:r>
      <w:r>
        <w:rPr/>
        <w:br/>
      </w:r>
      <w:r>
        <w:t xml:space="preserve">The income statement presents Deloitte India's financial performance over a period, detailing revenues, expenses, and net income.</w:t>
      </w:r>
      <w:r>
        <w:rPr/>
        <w:br/>
      </w:r>
      <w:r>
        <w:rPr/>
        <w:br/>
      </w:r>
      <w:r>
        <w:t xml:space="preserve">*   **Revenue:** Revenue is primarily derived from consulting and advisory services. Revenue growth trends should be analyzed.</w:t>
      </w:r>
      <w:r>
        <w:rPr/>
        <w:br/>
      </w:r>
      <w:r>
        <w:t xml:space="preserve">*   **Expenses:** Major expense categories include salaries, employee benefits, and overhead costs.</w:t>
      </w:r>
      <w:r>
        <w:rPr/>
        <w:br/>
      </w:r>
      <w:r>
        <w:t xml:space="preserve">*   **Profitability:** Profit margins (gross, operating, and net) should be analyzed to assess the company's profitability.</w:t>
      </w:r>
      <w:r>
        <w:rPr/>
        <w:br/>
      </w:r>
      <w:r>
        <w:rPr/>
        <w:br/>
      </w:r>
      <w:r>
        <w:t xml:space="preserve">Analyzing the income statement provides insights into the company's revenue generation, cost structure, and overall profitability.</w:t>
      </w:r>
      <w:r>
        <w:rPr/>
        <w:br/>
      </w:r>
      <w:r>
        <w:rPr/>
        <w:br/>
      </w:r>
      <w:r>
        <w:t xml:space="preserve">## Key Financial Ratios</w:t>
      </w:r>
      <w:r>
        <w:rPr/>
        <w:br/>
      </w:r>
      <w:r>
        <w:rPr/>
        <w:br/>
      </w:r>
      <w:r>
        <w:t xml:space="preserve">Several key financial ratios can be calculated to assess Deloitte India's financial health:</w:t>
      </w:r>
      <w:r>
        <w:rPr/>
        <w:br/>
      </w:r>
      <w:r>
        <w:rPr/>
        <w:br/>
      </w:r>
      <w:r>
        <w:t xml:space="preserve">*   **Liquidity Ratios:** Current ratio and quick ratio to assess the ability to meet short-term obligations.</w:t>
      </w:r>
      <w:r>
        <w:rPr/>
        <w:br/>
      </w:r>
      <w:r>
        <w:t xml:space="preserve">*   **Profitability Ratios:** Gross profit margin, operating profit margin, and net profit margin to assess profitability.</w:t>
      </w:r>
      <w:r>
        <w:rPr/>
        <w:br/>
      </w:r>
      <w:r>
        <w:t xml:space="preserve">*   **Efficiency Ratios:** Asset turnover ratio to assess how efficiently assets are used to generate revenue.</w:t>
      </w:r>
      <w:r>
        <w:rPr/>
        <w:br/>
      </w:r>
      <w:r>
        <w:t xml:space="preserve">*   **Solvency Ratios:** Debt-to-equity ratio to assess the level of financial leverage.</w:t>
      </w:r>
      <w:r>
        <w:rPr/>
        <w:br/>
      </w:r>
      <w:r>
        <w:rPr/>
        <w:br/>
      </w:r>
      <w:r>
        <w:t xml:space="preserve">## Conclusion</w:t>
      </w:r>
      <w:r>
        <w:rPr/>
        <w:br/>
      </w:r>
      <w:r>
        <w:rPr/>
        <w:br/>
      </w:r>
      <w:r>
        <w:t xml:space="preserve">This report provides a general overview of Deloitte India's financial position and performance. A more detailed analysis would require access to specific financial data.</w:t>
      </w:r>
      <w:r>
        <w:rPr/>
        <w:br/>
      </w:r>
    </w:p>
    <w:sectPr>
      <w:pgSz w:w="11907" w:h="16839"/>
      <w:pgMar w:top="400" w:right="1000" w:bottom="400" w:left="1000" w:header="720" w:footer="720" w:gutter="0"/>
      <w:pgBorders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FencedCodemarkdown">
    <w:name w:val="FencedCodemarkdown"/>
    <w:aliases w:val="Style1"/>
    <w:basedOn w:val="Normal"/>
    <w:qFormat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2025-09-23T13:54:54Z</dcterms:created>
  <dcterms:modified xsi:type="dcterms:W3CDTF">2025-09-23T13:54:54Z</dcterms:modified>
</cp:coreProperties>
</file>