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12C874" w14:textId="77777777" w:rsidR="00CB0085" w:rsidRDefault="00AF513D" w:rsidP="00CB0085">
      <w:pPr>
        <w:pStyle w:val="Heading1"/>
        <w:spacing w:after="108"/>
        <w:ind w:left="0" w:firstLine="720"/>
        <w:jc w:val="center"/>
      </w:pPr>
      <w:r>
        <w:t>Serverless IOT with Data Processing</w:t>
      </w:r>
    </w:p>
    <w:p w14:paraId="67C2B74F" w14:textId="4A832442" w:rsidR="00CA5C46" w:rsidRDefault="00000000" w:rsidP="00CB0085">
      <w:pPr>
        <w:pStyle w:val="Heading1"/>
        <w:spacing w:after="108"/>
        <w:ind w:left="0" w:firstLine="720"/>
        <w:jc w:val="center"/>
      </w:pPr>
      <w:r>
        <w:t>PHASE-1</w:t>
      </w:r>
    </w:p>
    <w:p w14:paraId="6F88B5D7" w14:textId="77777777" w:rsidR="00CB0085" w:rsidRDefault="00000000" w:rsidP="00CB0085">
      <w:pPr>
        <w:spacing w:after="497" w:line="265" w:lineRule="auto"/>
        <w:ind w:left="-5" w:right="0" w:hanging="10"/>
        <w:jc w:val="left"/>
        <w:rPr>
          <w:b/>
          <w:sz w:val="28"/>
        </w:rPr>
      </w:pPr>
      <w:r>
        <w:rPr>
          <w:b/>
          <w:sz w:val="28"/>
        </w:rPr>
        <w:t>Problem Definition:</w:t>
      </w:r>
      <w:r w:rsidR="00CB0085">
        <w:rPr>
          <w:b/>
          <w:sz w:val="28"/>
        </w:rPr>
        <w:t xml:space="preserve">    </w:t>
      </w:r>
    </w:p>
    <w:p w14:paraId="6A33B359" w14:textId="669EA765" w:rsidR="00AF513D" w:rsidRPr="00CB0085" w:rsidRDefault="00AF513D" w:rsidP="00097835">
      <w:pPr>
        <w:spacing w:after="497" w:line="360" w:lineRule="auto"/>
        <w:ind w:left="720" w:right="0" w:firstLine="720"/>
        <w:rPr>
          <w:b/>
          <w:sz w:val="28"/>
        </w:rPr>
      </w:pPr>
      <w:r w:rsidRPr="00A62A37">
        <w:t>Health Monitoring for Elderly or Patients refers to the use of technology, often in the form of IoT devices and sensors, to track and monitor the health status and vital signs of individuals, particularly seniors or patients with chronic illnesses, in a non-invasive and continuous manner. This technology enables healthcare providers, caregivers, and the individuals themselves to receive real-time information about their health, allowing for timely interventions and improved overall care</w:t>
      </w:r>
    </w:p>
    <w:p w14:paraId="335413BB" w14:textId="744F2D90" w:rsidR="00CB0085" w:rsidRDefault="00000000" w:rsidP="00CB0085">
      <w:pPr>
        <w:spacing w:after="224" w:line="265" w:lineRule="auto"/>
        <w:ind w:left="-5" w:right="0" w:hanging="10"/>
        <w:jc w:val="left"/>
      </w:pPr>
      <w:r>
        <w:rPr>
          <w:b/>
          <w:sz w:val="28"/>
        </w:rPr>
        <w:t>Design Thinking:</w:t>
      </w:r>
    </w:p>
    <w:p w14:paraId="3B85A9C7" w14:textId="77777777" w:rsidR="00CB0085" w:rsidRDefault="00CB0085" w:rsidP="00CB0085">
      <w:pPr>
        <w:ind w:left="705" w:right="-2" w:firstLine="0"/>
      </w:pPr>
    </w:p>
    <w:p w14:paraId="23E98F00" w14:textId="47FA6BD9" w:rsidR="00CB0085" w:rsidRDefault="00CB0085" w:rsidP="00097835">
      <w:pPr>
        <w:pStyle w:val="ListParagraph"/>
        <w:numPr>
          <w:ilvl w:val="0"/>
          <w:numId w:val="4"/>
        </w:numPr>
        <w:ind w:right="-2"/>
      </w:pPr>
      <w:r>
        <w:t>Define Use Case and Requirement</w:t>
      </w:r>
      <w:r>
        <w:t xml:space="preserve">: </w:t>
      </w:r>
      <w:r>
        <w:t>Clearly define the purpose of the health monitoring system. Determine which vital signs and activities you want to monitor (e.g., heart rate, blood pressure, activity level, temperature).</w:t>
      </w:r>
    </w:p>
    <w:p w14:paraId="3992854B" w14:textId="77777777" w:rsidR="00CB0085" w:rsidRDefault="00CB0085" w:rsidP="00CB0085">
      <w:pPr>
        <w:ind w:left="0" w:right="-2" w:firstLine="0"/>
      </w:pPr>
    </w:p>
    <w:p w14:paraId="248E2C69" w14:textId="307B1313" w:rsidR="00CB0085" w:rsidRDefault="00CB0085" w:rsidP="00097835">
      <w:pPr>
        <w:pStyle w:val="ListParagraph"/>
        <w:numPr>
          <w:ilvl w:val="0"/>
          <w:numId w:val="4"/>
        </w:numPr>
        <w:ind w:right="-2"/>
      </w:pPr>
      <w:r>
        <w:t>Select IoT Devices and Sensors</w:t>
      </w:r>
      <w:r>
        <w:t xml:space="preserve">: </w:t>
      </w:r>
      <w:r>
        <w:t>Choose appropriate IoT devices and sensors based on the vital signs and activities you want to monitor. For example, you might use wearable devices like smartwatches or specialized health monitoring devices.</w:t>
      </w:r>
    </w:p>
    <w:p w14:paraId="7D4A732F" w14:textId="77777777" w:rsidR="00CB0085" w:rsidRDefault="00CB0085" w:rsidP="00CB0085">
      <w:pPr>
        <w:ind w:left="705" w:right="-2" w:firstLine="0"/>
      </w:pPr>
    </w:p>
    <w:p w14:paraId="61E1120E" w14:textId="5A52C9DC" w:rsidR="00CB0085" w:rsidRDefault="00CB0085" w:rsidP="00097835">
      <w:pPr>
        <w:pStyle w:val="ListParagraph"/>
        <w:numPr>
          <w:ilvl w:val="0"/>
          <w:numId w:val="4"/>
        </w:numPr>
        <w:ind w:right="-2"/>
      </w:pPr>
      <w:r>
        <w:t>Connect IoT Devices</w:t>
      </w:r>
      <w:r>
        <w:t xml:space="preserve">: </w:t>
      </w:r>
      <w:r>
        <w:t>Set up and connect the chosen IoT devices to a central hub or gateway. Ensure they can communicate with a cloud platform for data processing.</w:t>
      </w:r>
    </w:p>
    <w:p w14:paraId="127E86AB" w14:textId="77777777" w:rsidR="00CB0085" w:rsidRDefault="00CB0085" w:rsidP="00CB0085">
      <w:pPr>
        <w:ind w:left="705" w:right="-2" w:firstLine="0"/>
      </w:pPr>
    </w:p>
    <w:p w14:paraId="44568E97" w14:textId="39CBAC59" w:rsidR="00CB0085" w:rsidRDefault="00CB0085" w:rsidP="00097835">
      <w:pPr>
        <w:pStyle w:val="ListParagraph"/>
        <w:numPr>
          <w:ilvl w:val="0"/>
          <w:numId w:val="4"/>
        </w:numPr>
        <w:ind w:right="-2"/>
      </w:pPr>
      <w:r>
        <w:t>Data Collection and Transmission</w:t>
      </w:r>
      <w:r>
        <w:t xml:space="preserve">: </w:t>
      </w:r>
      <w:r>
        <w:t>Configure the IoT devices to collect data at regular intervals (e.g., every few minutes). The data should be transmitted securely to a cloud platform for further processing.</w:t>
      </w:r>
    </w:p>
    <w:p w14:paraId="47A90528" w14:textId="77777777" w:rsidR="00CB0085" w:rsidRDefault="00CB0085" w:rsidP="00CB0085">
      <w:pPr>
        <w:ind w:left="705" w:right="-2" w:firstLine="0"/>
      </w:pPr>
    </w:p>
    <w:p w14:paraId="70535FD9" w14:textId="4FA486C1" w:rsidR="00CB0085" w:rsidRDefault="00CB0085" w:rsidP="00097835">
      <w:pPr>
        <w:pStyle w:val="ListParagraph"/>
        <w:numPr>
          <w:ilvl w:val="0"/>
          <w:numId w:val="4"/>
        </w:numPr>
        <w:ind w:right="-2"/>
      </w:pPr>
      <w:r>
        <w:t>Choose a Cloud Platform</w:t>
      </w:r>
      <w:r>
        <w:t xml:space="preserve">: </w:t>
      </w:r>
      <w:r>
        <w:t>Select a cloud platform (e.g., AWS, Azure, Google Cloud) that offers services for IoT data ingestion, processing, and storage.</w:t>
      </w:r>
    </w:p>
    <w:p w14:paraId="389BC3E8" w14:textId="77777777" w:rsidR="00CB0085" w:rsidRDefault="00CB0085" w:rsidP="00CB0085">
      <w:pPr>
        <w:ind w:left="705" w:right="-2" w:firstLine="0"/>
      </w:pPr>
    </w:p>
    <w:p w14:paraId="2A2B2061" w14:textId="5DF81418" w:rsidR="00CA5C46" w:rsidRDefault="00CA5C46" w:rsidP="00CB0085">
      <w:pPr>
        <w:ind w:left="705" w:right="-2" w:firstLine="0"/>
      </w:pPr>
    </w:p>
    <w:sectPr w:rsidR="00CA5C46">
      <w:pgSz w:w="11920" w:h="16840"/>
      <w:pgMar w:top="1440" w:right="840" w:bottom="1440" w:left="8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F28F4"/>
    <w:multiLevelType w:val="hybridMultilevel"/>
    <w:tmpl w:val="C6509B2E"/>
    <w:lvl w:ilvl="0" w:tplc="E0A23A8C">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3C0FAF4">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EC806AB6">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3B9A146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94665C4">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9A869546">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2C3096B4">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0CA9530">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C63EBFF0">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88B700B"/>
    <w:multiLevelType w:val="hybridMultilevel"/>
    <w:tmpl w:val="5A3AF4BE"/>
    <w:lvl w:ilvl="0" w:tplc="40090001">
      <w:start w:val="1"/>
      <w:numFmt w:val="bullet"/>
      <w:lvlText w:val=""/>
      <w:lvlJc w:val="left"/>
      <w:pPr>
        <w:ind w:left="2208" w:hanging="360"/>
      </w:pPr>
      <w:rPr>
        <w:rFonts w:ascii="Symbol" w:hAnsi="Symbol" w:hint="default"/>
      </w:rPr>
    </w:lvl>
    <w:lvl w:ilvl="1" w:tplc="40090003" w:tentative="1">
      <w:start w:val="1"/>
      <w:numFmt w:val="bullet"/>
      <w:lvlText w:val="o"/>
      <w:lvlJc w:val="left"/>
      <w:pPr>
        <w:ind w:left="2928" w:hanging="360"/>
      </w:pPr>
      <w:rPr>
        <w:rFonts w:ascii="Courier New" w:hAnsi="Courier New" w:cs="Courier New" w:hint="default"/>
      </w:rPr>
    </w:lvl>
    <w:lvl w:ilvl="2" w:tplc="40090005" w:tentative="1">
      <w:start w:val="1"/>
      <w:numFmt w:val="bullet"/>
      <w:lvlText w:val=""/>
      <w:lvlJc w:val="left"/>
      <w:pPr>
        <w:ind w:left="3648" w:hanging="360"/>
      </w:pPr>
      <w:rPr>
        <w:rFonts w:ascii="Wingdings" w:hAnsi="Wingdings" w:hint="default"/>
      </w:rPr>
    </w:lvl>
    <w:lvl w:ilvl="3" w:tplc="40090001" w:tentative="1">
      <w:start w:val="1"/>
      <w:numFmt w:val="bullet"/>
      <w:lvlText w:val=""/>
      <w:lvlJc w:val="left"/>
      <w:pPr>
        <w:ind w:left="4368" w:hanging="360"/>
      </w:pPr>
      <w:rPr>
        <w:rFonts w:ascii="Symbol" w:hAnsi="Symbol" w:hint="default"/>
      </w:rPr>
    </w:lvl>
    <w:lvl w:ilvl="4" w:tplc="40090003" w:tentative="1">
      <w:start w:val="1"/>
      <w:numFmt w:val="bullet"/>
      <w:lvlText w:val="o"/>
      <w:lvlJc w:val="left"/>
      <w:pPr>
        <w:ind w:left="5088" w:hanging="360"/>
      </w:pPr>
      <w:rPr>
        <w:rFonts w:ascii="Courier New" w:hAnsi="Courier New" w:cs="Courier New" w:hint="default"/>
      </w:rPr>
    </w:lvl>
    <w:lvl w:ilvl="5" w:tplc="40090005" w:tentative="1">
      <w:start w:val="1"/>
      <w:numFmt w:val="bullet"/>
      <w:lvlText w:val=""/>
      <w:lvlJc w:val="left"/>
      <w:pPr>
        <w:ind w:left="5808" w:hanging="360"/>
      </w:pPr>
      <w:rPr>
        <w:rFonts w:ascii="Wingdings" w:hAnsi="Wingdings" w:hint="default"/>
      </w:rPr>
    </w:lvl>
    <w:lvl w:ilvl="6" w:tplc="40090001" w:tentative="1">
      <w:start w:val="1"/>
      <w:numFmt w:val="bullet"/>
      <w:lvlText w:val=""/>
      <w:lvlJc w:val="left"/>
      <w:pPr>
        <w:ind w:left="6528" w:hanging="360"/>
      </w:pPr>
      <w:rPr>
        <w:rFonts w:ascii="Symbol" w:hAnsi="Symbol" w:hint="default"/>
      </w:rPr>
    </w:lvl>
    <w:lvl w:ilvl="7" w:tplc="40090003" w:tentative="1">
      <w:start w:val="1"/>
      <w:numFmt w:val="bullet"/>
      <w:lvlText w:val="o"/>
      <w:lvlJc w:val="left"/>
      <w:pPr>
        <w:ind w:left="7248" w:hanging="360"/>
      </w:pPr>
      <w:rPr>
        <w:rFonts w:ascii="Courier New" w:hAnsi="Courier New" w:cs="Courier New" w:hint="default"/>
      </w:rPr>
    </w:lvl>
    <w:lvl w:ilvl="8" w:tplc="40090005" w:tentative="1">
      <w:start w:val="1"/>
      <w:numFmt w:val="bullet"/>
      <w:lvlText w:val=""/>
      <w:lvlJc w:val="left"/>
      <w:pPr>
        <w:ind w:left="7968" w:hanging="360"/>
      </w:pPr>
      <w:rPr>
        <w:rFonts w:ascii="Wingdings" w:hAnsi="Wingdings" w:hint="default"/>
      </w:rPr>
    </w:lvl>
  </w:abstractNum>
  <w:abstractNum w:abstractNumId="2" w15:restartNumberingAfterBreak="0">
    <w:nsid w:val="562933E4"/>
    <w:multiLevelType w:val="hybridMultilevel"/>
    <w:tmpl w:val="06BEEB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94C1CB9"/>
    <w:multiLevelType w:val="hybridMultilevel"/>
    <w:tmpl w:val="DF288482"/>
    <w:lvl w:ilvl="0" w:tplc="40090001">
      <w:start w:val="1"/>
      <w:numFmt w:val="bullet"/>
      <w:lvlText w:val=""/>
      <w:lvlJc w:val="left"/>
      <w:pPr>
        <w:ind w:left="1488" w:hanging="360"/>
      </w:pPr>
      <w:rPr>
        <w:rFonts w:ascii="Symbol" w:hAnsi="Symbol" w:hint="default"/>
      </w:rPr>
    </w:lvl>
    <w:lvl w:ilvl="1" w:tplc="40090003" w:tentative="1">
      <w:start w:val="1"/>
      <w:numFmt w:val="bullet"/>
      <w:lvlText w:val="o"/>
      <w:lvlJc w:val="left"/>
      <w:pPr>
        <w:ind w:left="2208" w:hanging="360"/>
      </w:pPr>
      <w:rPr>
        <w:rFonts w:ascii="Courier New" w:hAnsi="Courier New" w:cs="Courier New" w:hint="default"/>
      </w:rPr>
    </w:lvl>
    <w:lvl w:ilvl="2" w:tplc="40090005" w:tentative="1">
      <w:start w:val="1"/>
      <w:numFmt w:val="bullet"/>
      <w:lvlText w:val=""/>
      <w:lvlJc w:val="left"/>
      <w:pPr>
        <w:ind w:left="2928" w:hanging="360"/>
      </w:pPr>
      <w:rPr>
        <w:rFonts w:ascii="Wingdings" w:hAnsi="Wingdings" w:hint="default"/>
      </w:rPr>
    </w:lvl>
    <w:lvl w:ilvl="3" w:tplc="40090001" w:tentative="1">
      <w:start w:val="1"/>
      <w:numFmt w:val="bullet"/>
      <w:lvlText w:val=""/>
      <w:lvlJc w:val="left"/>
      <w:pPr>
        <w:ind w:left="3648" w:hanging="360"/>
      </w:pPr>
      <w:rPr>
        <w:rFonts w:ascii="Symbol" w:hAnsi="Symbol" w:hint="default"/>
      </w:rPr>
    </w:lvl>
    <w:lvl w:ilvl="4" w:tplc="40090003" w:tentative="1">
      <w:start w:val="1"/>
      <w:numFmt w:val="bullet"/>
      <w:lvlText w:val="o"/>
      <w:lvlJc w:val="left"/>
      <w:pPr>
        <w:ind w:left="4368" w:hanging="360"/>
      </w:pPr>
      <w:rPr>
        <w:rFonts w:ascii="Courier New" w:hAnsi="Courier New" w:cs="Courier New" w:hint="default"/>
      </w:rPr>
    </w:lvl>
    <w:lvl w:ilvl="5" w:tplc="40090005" w:tentative="1">
      <w:start w:val="1"/>
      <w:numFmt w:val="bullet"/>
      <w:lvlText w:val=""/>
      <w:lvlJc w:val="left"/>
      <w:pPr>
        <w:ind w:left="5088" w:hanging="360"/>
      </w:pPr>
      <w:rPr>
        <w:rFonts w:ascii="Wingdings" w:hAnsi="Wingdings" w:hint="default"/>
      </w:rPr>
    </w:lvl>
    <w:lvl w:ilvl="6" w:tplc="40090001" w:tentative="1">
      <w:start w:val="1"/>
      <w:numFmt w:val="bullet"/>
      <w:lvlText w:val=""/>
      <w:lvlJc w:val="left"/>
      <w:pPr>
        <w:ind w:left="5808" w:hanging="360"/>
      </w:pPr>
      <w:rPr>
        <w:rFonts w:ascii="Symbol" w:hAnsi="Symbol" w:hint="default"/>
      </w:rPr>
    </w:lvl>
    <w:lvl w:ilvl="7" w:tplc="40090003" w:tentative="1">
      <w:start w:val="1"/>
      <w:numFmt w:val="bullet"/>
      <w:lvlText w:val="o"/>
      <w:lvlJc w:val="left"/>
      <w:pPr>
        <w:ind w:left="6528" w:hanging="360"/>
      </w:pPr>
      <w:rPr>
        <w:rFonts w:ascii="Courier New" w:hAnsi="Courier New" w:cs="Courier New" w:hint="default"/>
      </w:rPr>
    </w:lvl>
    <w:lvl w:ilvl="8" w:tplc="40090005" w:tentative="1">
      <w:start w:val="1"/>
      <w:numFmt w:val="bullet"/>
      <w:lvlText w:val=""/>
      <w:lvlJc w:val="left"/>
      <w:pPr>
        <w:ind w:left="7248" w:hanging="360"/>
      </w:pPr>
      <w:rPr>
        <w:rFonts w:ascii="Wingdings" w:hAnsi="Wingdings" w:hint="default"/>
      </w:rPr>
    </w:lvl>
  </w:abstractNum>
  <w:num w:numId="1" w16cid:durableId="551313298">
    <w:abstractNumId w:val="0"/>
  </w:num>
  <w:num w:numId="2" w16cid:durableId="1875121052">
    <w:abstractNumId w:val="3"/>
  </w:num>
  <w:num w:numId="3" w16cid:durableId="1493447186">
    <w:abstractNumId w:val="1"/>
  </w:num>
  <w:num w:numId="4" w16cid:durableId="204879258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5C46"/>
    <w:rsid w:val="00097835"/>
    <w:rsid w:val="00A62A37"/>
    <w:rsid w:val="00AF513D"/>
    <w:rsid w:val="00CA5C46"/>
    <w:rsid w:val="00CB00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3475D9"/>
  <w15:docId w15:val="{C571EB15-92DB-4E0E-839A-87CEF5460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0" w:line="297" w:lineRule="auto"/>
      <w:ind w:left="370" w:right="3" w:hanging="37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157"/>
      <w:ind w:left="945"/>
      <w:outlineLvl w:val="0"/>
    </w:pPr>
    <w:rPr>
      <w:rFonts w:ascii="Calibri" w:eastAsia="Calibri" w:hAnsi="Calibri" w:cs="Calibri"/>
      <w:color w:val="000000"/>
      <w:sz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000000"/>
      <w:sz w:val="36"/>
    </w:rPr>
  </w:style>
  <w:style w:type="paragraph" w:styleId="ListParagraph">
    <w:name w:val="List Paragraph"/>
    <w:basedOn w:val="Normal"/>
    <w:uiPriority w:val="34"/>
    <w:qFormat/>
    <w:rsid w:val="00CB00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234</Words>
  <Characters>1334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IBM NaanMudhalvan</vt:lpstr>
    </vt:vector>
  </TitlesOfParts>
  <Company/>
  <LinksUpToDate>false</LinksUpToDate>
  <CharactersWithSpaces>1565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IBM NaanMudhalvan</dc:title>
  <dc:subject/>
  <dc:creator>dhina karan</dc:creator>
  <cp:keywords/>
  <cp:lastModifiedBy>dhina karan</cp:lastModifiedBy>
  <cp:revision>3</cp:revision>
  <dcterms:created xsi:type="dcterms:W3CDTF">2023-10-03T06:33:00Z</dcterms:created>
  <dcterms:modified xsi:type="dcterms:W3CDTF">2023-10-03T06:57:00Z</dcterms:modified>
</cp:coreProperties>
</file>