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EE01B" w14:textId="77777777" w:rsidR="00DF5CC9" w:rsidRPr="00DF5CC9" w:rsidRDefault="00DF5CC9" w:rsidP="005B2F61">
      <w:pPr>
        <w:jc w:val="center"/>
        <w:rPr>
          <w:b/>
          <w:bCs/>
          <w:sz w:val="36"/>
          <w:szCs w:val="36"/>
        </w:rPr>
      </w:pPr>
      <w:r w:rsidRPr="00DF5CC9">
        <w:rPr>
          <w:b/>
          <w:bCs/>
          <w:sz w:val="36"/>
          <w:szCs w:val="36"/>
        </w:rPr>
        <w:t>Literature Review on Image Feature Extraction Techniques</w:t>
      </w:r>
    </w:p>
    <w:p w14:paraId="380836F6" w14:textId="77777777" w:rsidR="00DF5CC9" w:rsidRPr="00DF5CC9" w:rsidRDefault="00DF5CC9" w:rsidP="00DF5CC9">
      <w:pPr>
        <w:rPr>
          <w:b/>
          <w:bCs/>
          <w:sz w:val="28"/>
          <w:szCs w:val="28"/>
        </w:rPr>
      </w:pPr>
      <w:r w:rsidRPr="00DF5CC9">
        <w:rPr>
          <w:b/>
          <w:bCs/>
          <w:sz w:val="28"/>
          <w:szCs w:val="28"/>
        </w:rPr>
        <w:t>1. Introduction</w:t>
      </w:r>
    </w:p>
    <w:p w14:paraId="2E315C53" w14:textId="77777777" w:rsidR="00DF5CC9" w:rsidRPr="00DF5CC9" w:rsidRDefault="00DF5CC9" w:rsidP="00DF5CC9">
      <w:pPr>
        <w:rPr>
          <w:sz w:val="24"/>
          <w:szCs w:val="24"/>
        </w:rPr>
      </w:pPr>
      <w:r w:rsidRPr="00DF5CC9">
        <w:rPr>
          <w:rStyle w:val="SubtleEmphasis"/>
          <w:sz w:val="24"/>
          <w:szCs w:val="24"/>
        </w:rPr>
        <w:t>Feature extraction is a crucial step in computer vision tasks, where raw image data is transformed into a meaningful representation that can be used for further processing, such as classification, object detection, and recognition. Effective feature extraction helps improve accuracy, reduces computational complexity, and enhances the generalization ability of machine learning models. Traditionally, handcrafted feature extraction techniques such as Histogram of Oriented Gradients (HOG), Scale-Invariant Feature Transform (SIFT), Gray-Level Co-occurrence Matrix (GLCM), and Oriented FAST and Rotated BRIEF (ORB) have been widely used in image processing. However, with the advancements in deep learning, feature extraction has shifted towards data-driven methods that learn hierarchical feature representations automatically. This section explores conventional feature extraction techniques and highlights modern approaches adopted in recent research</w:t>
      </w:r>
      <w:r w:rsidRPr="00DF5CC9">
        <w:rPr>
          <w:sz w:val="24"/>
          <w:szCs w:val="24"/>
        </w:rPr>
        <w:t>.</w:t>
      </w:r>
    </w:p>
    <w:p w14:paraId="36AFB7A4" w14:textId="77777777" w:rsidR="00DF5CC9" w:rsidRPr="00DF5CC9" w:rsidRDefault="00DF5CC9" w:rsidP="00DF5CC9">
      <w:pPr>
        <w:rPr>
          <w:b/>
          <w:bCs/>
          <w:sz w:val="28"/>
          <w:szCs w:val="28"/>
        </w:rPr>
      </w:pPr>
      <w:r w:rsidRPr="00DF5CC9">
        <w:rPr>
          <w:b/>
          <w:bCs/>
          <w:sz w:val="28"/>
          <w:szCs w:val="28"/>
        </w:rPr>
        <w:t>2. Conventional Feature Extraction Techniques</w:t>
      </w:r>
    </w:p>
    <w:p w14:paraId="0E24E01A" w14:textId="77777777" w:rsidR="00DF5CC9" w:rsidRPr="00DF5CC9" w:rsidRDefault="00DF5CC9" w:rsidP="00DF5CC9">
      <w:pPr>
        <w:rPr>
          <w:b/>
          <w:bCs/>
          <w:sz w:val="24"/>
          <w:szCs w:val="24"/>
        </w:rPr>
      </w:pPr>
      <w:r w:rsidRPr="00DF5CC9">
        <w:rPr>
          <w:b/>
          <w:bCs/>
          <w:sz w:val="24"/>
          <w:szCs w:val="24"/>
        </w:rPr>
        <w:t>2.1 Histogram of Oriented Gradients (HOG)</w:t>
      </w:r>
    </w:p>
    <w:p w14:paraId="37B610E6" w14:textId="77777777" w:rsidR="00DF5CC9" w:rsidRPr="00DF5CC9" w:rsidRDefault="00DF5CC9" w:rsidP="00DF5CC9">
      <w:pPr>
        <w:rPr>
          <w:rStyle w:val="Emphasis"/>
          <w:sz w:val="24"/>
          <w:szCs w:val="24"/>
        </w:rPr>
      </w:pPr>
      <w:r w:rsidRPr="00DF5CC9">
        <w:rPr>
          <w:rStyle w:val="Emphasis"/>
          <w:sz w:val="24"/>
          <w:szCs w:val="24"/>
        </w:rPr>
        <w:t>HOG is a feature descriptor used primarily for object detection by computing the gradient orientation histograms of an image. It captures local edge structures by dividing an image into small regions (cells), computing gradient directions, and aggregating them into histograms. HOG has been widely used in pedestrian detection and face recognition applications due to its robustness against illumination changes and noise.</w:t>
      </w:r>
    </w:p>
    <w:p w14:paraId="5EB31E05" w14:textId="77777777" w:rsidR="00DF5CC9" w:rsidRPr="00DF5CC9" w:rsidRDefault="00DF5CC9" w:rsidP="00DF5CC9">
      <w:pPr>
        <w:rPr>
          <w:b/>
          <w:bCs/>
          <w:sz w:val="24"/>
          <w:szCs w:val="24"/>
        </w:rPr>
      </w:pPr>
      <w:r w:rsidRPr="00DF5CC9">
        <w:rPr>
          <w:b/>
          <w:bCs/>
          <w:sz w:val="24"/>
          <w:szCs w:val="24"/>
        </w:rPr>
        <w:t>2.2 Scale-Invariant Feature Transform (SIFT)</w:t>
      </w:r>
    </w:p>
    <w:p w14:paraId="18939730" w14:textId="77777777" w:rsidR="00DF5CC9" w:rsidRPr="00DF5CC9" w:rsidRDefault="00DF5CC9" w:rsidP="00DF5CC9">
      <w:pPr>
        <w:rPr>
          <w:rStyle w:val="Emphasis"/>
          <w:sz w:val="24"/>
          <w:szCs w:val="24"/>
        </w:rPr>
      </w:pPr>
      <w:r w:rsidRPr="00DF5CC9">
        <w:rPr>
          <w:rStyle w:val="Emphasis"/>
          <w:sz w:val="24"/>
          <w:szCs w:val="24"/>
        </w:rPr>
        <w:t xml:space="preserve">SIFT detects and describes local </w:t>
      </w:r>
      <w:proofErr w:type="spellStart"/>
      <w:r w:rsidRPr="00DF5CC9">
        <w:rPr>
          <w:rStyle w:val="Emphasis"/>
          <w:sz w:val="24"/>
          <w:szCs w:val="24"/>
        </w:rPr>
        <w:t>keypoints</w:t>
      </w:r>
      <w:proofErr w:type="spellEnd"/>
      <w:r w:rsidRPr="00DF5CC9">
        <w:rPr>
          <w:rStyle w:val="Emphasis"/>
          <w:sz w:val="24"/>
          <w:szCs w:val="24"/>
        </w:rPr>
        <w:t xml:space="preserve"> in images that are invariant to scale and rotation. It involves </w:t>
      </w:r>
      <w:proofErr w:type="spellStart"/>
      <w:r w:rsidRPr="00DF5CC9">
        <w:rPr>
          <w:rStyle w:val="Emphasis"/>
          <w:sz w:val="24"/>
          <w:szCs w:val="24"/>
        </w:rPr>
        <w:t>keypoint</w:t>
      </w:r>
      <w:proofErr w:type="spellEnd"/>
      <w:r w:rsidRPr="00DF5CC9">
        <w:rPr>
          <w:rStyle w:val="Emphasis"/>
          <w:sz w:val="24"/>
          <w:szCs w:val="24"/>
        </w:rPr>
        <w:t xml:space="preserve"> detection, orientation assignment, and descriptor generation based on differences of Gaussian filters. SIFT is commonly used in object recognition, image stitching, and motion tracking.</w:t>
      </w:r>
    </w:p>
    <w:p w14:paraId="711BB918" w14:textId="77777777" w:rsidR="00DF5CC9" w:rsidRPr="00DF5CC9" w:rsidRDefault="00DF5CC9" w:rsidP="00DF5CC9">
      <w:pPr>
        <w:rPr>
          <w:b/>
          <w:bCs/>
          <w:sz w:val="24"/>
          <w:szCs w:val="24"/>
        </w:rPr>
      </w:pPr>
      <w:r w:rsidRPr="00DF5CC9">
        <w:rPr>
          <w:b/>
          <w:bCs/>
          <w:sz w:val="24"/>
          <w:szCs w:val="24"/>
        </w:rPr>
        <w:t>2.3 Gray-Level Co-occurrence Matrix (GLCM)</w:t>
      </w:r>
    </w:p>
    <w:p w14:paraId="4F98B173" w14:textId="77777777" w:rsidR="00DF5CC9" w:rsidRPr="00DF5CC9" w:rsidRDefault="00DF5CC9" w:rsidP="00DF5CC9">
      <w:pPr>
        <w:rPr>
          <w:rStyle w:val="Emphasis"/>
          <w:sz w:val="24"/>
          <w:szCs w:val="24"/>
        </w:rPr>
      </w:pPr>
      <w:r w:rsidRPr="00DF5CC9">
        <w:rPr>
          <w:rStyle w:val="Emphasis"/>
          <w:sz w:val="24"/>
          <w:szCs w:val="24"/>
        </w:rPr>
        <w:t>GLCM is a texture analysis method that captures spatial relationships between pixel intensities in an image. It computes the co-occurrence of gray levels at specified offsets, extracting features such as contrast, correlation, energy, and homogeneity. GLCM is extensively used in medical imaging and remote sensing for texture classification.</w:t>
      </w:r>
    </w:p>
    <w:p w14:paraId="2FDC59A0" w14:textId="77777777" w:rsidR="00DF5CC9" w:rsidRPr="00DF5CC9" w:rsidRDefault="00DF5CC9" w:rsidP="00DF5CC9">
      <w:pPr>
        <w:rPr>
          <w:b/>
          <w:bCs/>
          <w:sz w:val="24"/>
          <w:szCs w:val="24"/>
        </w:rPr>
      </w:pPr>
      <w:r w:rsidRPr="00DF5CC9">
        <w:rPr>
          <w:b/>
          <w:bCs/>
          <w:sz w:val="24"/>
          <w:szCs w:val="24"/>
        </w:rPr>
        <w:t>2.4 Oriented FAST and Rotated BRIEF (ORB)</w:t>
      </w:r>
    </w:p>
    <w:p w14:paraId="33672897" w14:textId="77777777" w:rsidR="00DF5CC9" w:rsidRPr="00DF5CC9" w:rsidRDefault="00DF5CC9" w:rsidP="00DF5CC9">
      <w:pPr>
        <w:rPr>
          <w:rStyle w:val="Emphasis"/>
          <w:sz w:val="28"/>
          <w:szCs w:val="28"/>
        </w:rPr>
      </w:pPr>
      <w:r w:rsidRPr="00DF5CC9">
        <w:rPr>
          <w:rStyle w:val="Emphasis"/>
          <w:sz w:val="24"/>
          <w:szCs w:val="24"/>
        </w:rPr>
        <w:t>ORB is a computationally efficient alternative to SIFT and Speeded-Up Robust Features (SURF). It uses a combination of the FAST corner detector and the BRIEF descriptor to</w:t>
      </w:r>
      <w:r w:rsidRPr="00DF5CC9">
        <w:rPr>
          <w:rStyle w:val="Emphasis"/>
          <w:sz w:val="28"/>
          <w:szCs w:val="28"/>
        </w:rPr>
        <w:t xml:space="preserve"> </w:t>
      </w:r>
      <w:r w:rsidRPr="00DF5CC9">
        <w:rPr>
          <w:rStyle w:val="Emphasis"/>
          <w:sz w:val="24"/>
          <w:szCs w:val="24"/>
        </w:rPr>
        <w:t>detect and describe</w:t>
      </w:r>
      <w:r w:rsidRPr="00DF5CC9">
        <w:rPr>
          <w:rStyle w:val="Emphasis"/>
          <w:sz w:val="28"/>
          <w:szCs w:val="28"/>
        </w:rPr>
        <w:t xml:space="preserve"> </w:t>
      </w:r>
      <w:proofErr w:type="spellStart"/>
      <w:r w:rsidRPr="00DF5CC9">
        <w:rPr>
          <w:rStyle w:val="Emphasis"/>
          <w:sz w:val="28"/>
          <w:szCs w:val="28"/>
        </w:rPr>
        <w:t>keypoints</w:t>
      </w:r>
      <w:proofErr w:type="spellEnd"/>
      <w:r w:rsidRPr="00DF5CC9">
        <w:rPr>
          <w:rStyle w:val="Emphasis"/>
          <w:sz w:val="28"/>
          <w:szCs w:val="28"/>
        </w:rPr>
        <w:t xml:space="preserve"> in an image. ORB is widely applied in feature matching for real-time applications such as simultaneous localization and mapping (SLAM).</w:t>
      </w:r>
    </w:p>
    <w:p w14:paraId="178CFE0D" w14:textId="77777777" w:rsidR="00DF5CC9" w:rsidRPr="00DF5CC9" w:rsidRDefault="00DF5CC9" w:rsidP="00DF5CC9">
      <w:pPr>
        <w:rPr>
          <w:b/>
          <w:bCs/>
          <w:sz w:val="24"/>
          <w:szCs w:val="24"/>
        </w:rPr>
      </w:pPr>
      <w:r w:rsidRPr="00DF5CC9">
        <w:rPr>
          <w:b/>
          <w:bCs/>
          <w:sz w:val="24"/>
          <w:szCs w:val="24"/>
        </w:rPr>
        <w:lastRenderedPageBreak/>
        <w:t>3. Deep Learning-Based Feature Extraction Techniques</w:t>
      </w:r>
    </w:p>
    <w:p w14:paraId="16FB005B" w14:textId="77777777" w:rsidR="00DF5CC9" w:rsidRPr="00DF5CC9" w:rsidRDefault="00DF5CC9" w:rsidP="00DF5CC9">
      <w:pPr>
        <w:rPr>
          <w:rStyle w:val="Emphasis"/>
          <w:sz w:val="24"/>
          <w:szCs w:val="24"/>
        </w:rPr>
      </w:pPr>
      <w:r w:rsidRPr="00DF5CC9">
        <w:rPr>
          <w:rStyle w:val="Emphasis"/>
          <w:sz w:val="24"/>
          <w:szCs w:val="24"/>
        </w:rPr>
        <w:t>With the evolution of deep learning, convolutional neural networks (CNNs) have revolutionized feature extraction by learning hierarchical representations automatically. Recent research has focused on improving the robustness of feature extraction through self-supervised learning, unsupervised pre-training, and scale-equivariant convolutional networks.</w:t>
      </w:r>
    </w:p>
    <w:p w14:paraId="36496F69" w14:textId="77777777" w:rsidR="00DF5CC9" w:rsidRPr="00DF5CC9" w:rsidRDefault="00DF5CC9" w:rsidP="00DF5CC9">
      <w:pPr>
        <w:rPr>
          <w:b/>
          <w:bCs/>
        </w:rPr>
      </w:pPr>
      <w:r w:rsidRPr="00DF5CC9">
        <w:rPr>
          <w:b/>
          <w:bCs/>
        </w:rPr>
        <w:t>3.1 Self-Supervised Learning with Local Attention-Aware Feature (Paper 1)</w:t>
      </w:r>
    </w:p>
    <w:p w14:paraId="3A43EC81" w14:textId="77777777" w:rsidR="00DF5CC9" w:rsidRPr="00DF5CC9" w:rsidRDefault="00DF5CC9" w:rsidP="00DF5CC9">
      <w:pPr>
        <w:rPr>
          <w:rStyle w:val="Emphasis"/>
          <w:sz w:val="24"/>
          <w:szCs w:val="24"/>
        </w:rPr>
      </w:pPr>
      <w:r w:rsidRPr="00DF5CC9">
        <w:rPr>
          <w:rStyle w:val="Emphasis"/>
          <w:sz w:val="24"/>
          <w:szCs w:val="24"/>
        </w:rPr>
        <w:t xml:space="preserve">Trung et al. (2021) propose a self-supervised learning framework that extracts both global and local visual features from images. The model learns representations by distinguishing between transformed versions of the same image, focusing on local regions. This approach enhances feature discrimination and is particularly useful for object recognition tasks. The method is conceptually similar to SIFT, as it captures local </w:t>
      </w:r>
      <w:proofErr w:type="spellStart"/>
      <w:r w:rsidRPr="00DF5CC9">
        <w:rPr>
          <w:rStyle w:val="Emphasis"/>
          <w:sz w:val="24"/>
          <w:szCs w:val="24"/>
        </w:rPr>
        <w:t>keypoints</w:t>
      </w:r>
      <w:proofErr w:type="spellEnd"/>
      <w:r w:rsidRPr="00DF5CC9">
        <w:rPr>
          <w:rStyle w:val="Emphasis"/>
          <w:sz w:val="24"/>
          <w:szCs w:val="24"/>
        </w:rPr>
        <w:t xml:space="preserve"> but in a deep learning-driven manner. Additionally, the model improves robustness by incorporating attention mechanisms that focus on the most informative parts of an image, enhancing feature locality and reducing redundancy.</w:t>
      </w:r>
    </w:p>
    <w:p w14:paraId="5AD4F724" w14:textId="77777777" w:rsidR="00DF5CC9" w:rsidRPr="00DF5CC9" w:rsidRDefault="00DF5CC9" w:rsidP="00DF5CC9">
      <w:pPr>
        <w:rPr>
          <w:b/>
          <w:bCs/>
          <w:sz w:val="28"/>
          <w:szCs w:val="28"/>
        </w:rPr>
      </w:pPr>
      <w:r w:rsidRPr="00DF5CC9">
        <w:rPr>
          <w:b/>
          <w:bCs/>
          <w:sz w:val="28"/>
          <w:szCs w:val="28"/>
        </w:rPr>
        <w:t>3.2 Unsupervised Pre-Training for Feature Learning (Paper 2)</w:t>
      </w:r>
    </w:p>
    <w:p w14:paraId="3719F798" w14:textId="77777777" w:rsidR="00DF5CC9" w:rsidRPr="00DF5CC9" w:rsidRDefault="00DF5CC9" w:rsidP="00DF5CC9">
      <w:pPr>
        <w:rPr>
          <w:rStyle w:val="Emphasis"/>
          <w:sz w:val="24"/>
          <w:szCs w:val="24"/>
        </w:rPr>
      </w:pPr>
      <w:r w:rsidRPr="00DF5CC9">
        <w:rPr>
          <w:rStyle w:val="Emphasis"/>
          <w:sz w:val="24"/>
          <w:szCs w:val="24"/>
        </w:rPr>
        <w:t>Paine et al. (2014) analyze the benefits of unsupervised pre-training for feature extraction in deep networks. By leveraging autoencoders and convolutional architectures, the model extracts hierarchical features without requiring labeled data. This approach improves object recognition performance on datasets like STL-10, showing similarities to HOG-based feature extraction but in a learned fashion. The study also highlights how unsupervised pre-training can help deep networks generalize better in low-data scenarios, making it especially useful for applications with limited labeled datasets.</w:t>
      </w:r>
    </w:p>
    <w:p w14:paraId="7A3C620C" w14:textId="77777777" w:rsidR="00DF5CC9" w:rsidRPr="00DF5CC9" w:rsidRDefault="00DF5CC9" w:rsidP="00DF5CC9">
      <w:pPr>
        <w:rPr>
          <w:b/>
          <w:bCs/>
        </w:rPr>
      </w:pPr>
      <w:r w:rsidRPr="00DF5CC9">
        <w:rPr>
          <w:b/>
          <w:bCs/>
        </w:rPr>
        <w:t>3.3 Scale-Equivariant Steerable Networks for Multi-Scale Feature Extraction (Paper 3)</w:t>
      </w:r>
    </w:p>
    <w:p w14:paraId="798A72C6" w14:textId="77777777" w:rsidR="00DF5CC9" w:rsidRPr="00DF5CC9" w:rsidRDefault="00DF5CC9" w:rsidP="00DF5CC9">
      <w:pPr>
        <w:rPr>
          <w:rStyle w:val="Emphasis"/>
          <w:sz w:val="24"/>
          <w:szCs w:val="24"/>
        </w:rPr>
      </w:pPr>
      <w:proofErr w:type="spellStart"/>
      <w:r w:rsidRPr="00DF5CC9">
        <w:rPr>
          <w:rStyle w:val="Emphasis"/>
          <w:sz w:val="24"/>
          <w:szCs w:val="24"/>
        </w:rPr>
        <w:t>Sosnovik</w:t>
      </w:r>
      <w:proofErr w:type="spellEnd"/>
      <w:r w:rsidRPr="00DF5CC9">
        <w:rPr>
          <w:rStyle w:val="Emphasis"/>
          <w:sz w:val="24"/>
          <w:szCs w:val="24"/>
        </w:rPr>
        <w:t xml:space="preserve"> et al. (2020) introduce scale-equivariant steerable networks that effectively extract multi-scale features without interpolation artifacts. By using steerable filters, the network learns scale-invariant representations, making it robust to variations in object sizes. This method enhances scale-invariant feature extraction similarly to SIFT but leverages deep learning for automatic representation learning. The model also improves computational efficiency by reducing redundancy in feature extraction across multiple scales, making it more suitable for real-time applications.</w:t>
      </w:r>
    </w:p>
    <w:p w14:paraId="4F61FF0E" w14:textId="77777777" w:rsidR="00DF5CC9" w:rsidRPr="00DF5CC9" w:rsidRDefault="00DF5CC9" w:rsidP="00DF5CC9">
      <w:pPr>
        <w:rPr>
          <w:b/>
          <w:bCs/>
          <w:sz w:val="28"/>
          <w:szCs w:val="28"/>
        </w:rPr>
      </w:pPr>
      <w:r w:rsidRPr="00DF5CC9">
        <w:rPr>
          <w:b/>
          <w:bCs/>
          <w:sz w:val="28"/>
          <w:szCs w:val="28"/>
        </w:rPr>
        <w:t>4. Differences, Tradeoffs, and Advantages of Each Method</w:t>
      </w:r>
    </w:p>
    <w:p w14:paraId="7D828FED" w14:textId="77777777" w:rsidR="00DF5CC9" w:rsidRPr="00DF5CC9" w:rsidRDefault="00DF5CC9" w:rsidP="00DF5CC9">
      <w:pPr>
        <w:rPr>
          <w:sz w:val="24"/>
          <w:szCs w:val="24"/>
        </w:rPr>
      </w:pPr>
      <w:r w:rsidRPr="00DF5CC9">
        <w:rPr>
          <w:rStyle w:val="Emphasis"/>
          <w:sz w:val="24"/>
          <w:szCs w:val="24"/>
        </w:rPr>
        <w:t>Conventional and deep learning-based feature extraction techniques vary in their design, performance, and applicability. Table 1 below provides a comparative overview of these methods, highlighting their key advantages, tradeoffs, and primary applications. While conventional methods are interpretable and efficient for specific tasks, deep learning approaches offer adaptability and robustness at the cost of increased computational complexity. This tabular representation allows for a clear understanding of how each technique balances strengths and limitations in the context of computer vision tasks</w:t>
      </w:r>
      <w:r w:rsidRPr="00DF5CC9">
        <w:rPr>
          <w:sz w:val="24"/>
          <w:szCs w:val="24"/>
        </w:rPr>
        <w:t>.</w:t>
      </w:r>
    </w:p>
    <w:p w14:paraId="14D8811E" w14:textId="77777777" w:rsidR="00DF5CC9" w:rsidRPr="00DF5CC9" w:rsidRDefault="00DF5CC9" w:rsidP="00DF5CC9">
      <w:pPr>
        <w:rPr>
          <w:b/>
          <w:bCs/>
          <w:sz w:val="28"/>
          <w:szCs w:val="28"/>
        </w:rPr>
      </w:pPr>
      <w:r w:rsidRPr="00DF5CC9">
        <w:rPr>
          <w:b/>
          <w:bCs/>
          <w:sz w:val="28"/>
          <w:szCs w:val="28"/>
        </w:rPr>
        <w:lastRenderedPageBreak/>
        <w:t>5. Conclusion</w:t>
      </w:r>
    </w:p>
    <w:p w14:paraId="50DE25DA" w14:textId="77777777" w:rsidR="00DF5CC9" w:rsidRPr="00DF5CC9" w:rsidRDefault="00DF5CC9" w:rsidP="00DF5CC9">
      <w:pPr>
        <w:rPr>
          <w:sz w:val="24"/>
          <w:szCs w:val="24"/>
        </w:rPr>
      </w:pPr>
      <w:r w:rsidRPr="00DF5CC9">
        <w:rPr>
          <w:sz w:val="24"/>
          <w:szCs w:val="24"/>
        </w:rPr>
        <w:t>Feature extraction is fundamental to computer vision, enabling the conversion of raw image data into actionable representations for tasks like classification, detection, and recognition. The purpose of this literature review was to evaluate the progression of image feature extraction techniques, contrasting traditional handcrafted methods with cutting-edge deep learning approaches, and to identify their respective strengths and applications in modern research. This analysis provides insight into the evolution of feature extraction and its future potential.</w:t>
      </w:r>
    </w:p>
    <w:p w14:paraId="755F00BF" w14:textId="77777777" w:rsidR="00DF5CC9" w:rsidRPr="00DF5CC9" w:rsidRDefault="00DF5CC9" w:rsidP="00DF5CC9">
      <w:pPr>
        <w:rPr>
          <w:sz w:val="24"/>
          <w:szCs w:val="24"/>
        </w:rPr>
      </w:pPr>
      <w:r w:rsidRPr="00DF5CC9">
        <w:rPr>
          <w:sz w:val="24"/>
          <w:szCs w:val="24"/>
        </w:rPr>
        <w:t>Key findings from the review include:</w:t>
      </w:r>
    </w:p>
    <w:p w14:paraId="58AC9672" w14:textId="77777777" w:rsidR="00DF5CC9" w:rsidRPr="00DF5CC9" w:rsidRDefault="00DF5CC9" w:rsidP="00DF5CC9">
      <w:pPr>
        <w:numPr>
          <w:ilvl w:val="0"/>
          <w:numId w:val="5"/>
        </w:numPr>
        <w:rPr>
          <w:sz w:val="24"/>
          <w:szCs w:val="24"/>
        </w:rPr>
      </w:pPr>
      <w:r w:rsidRPr="00DF5CC9">
        <w:rPr>
          <w:b/>
          <w:bCs/>
          <w:sz w:val="24"/>
          <w:szCs w:val="24"/>
        </w:rPr>
        <w:t>Conventional Methods Excel in Specificity</w:t>
      </w:r>
      <w:r w:rsidRPr="00DF5CC9">
        <w:rPr>
          <w:sz w:val="24"/>
          <w:szCs w:val="24"/>
        </w:rPr>
        <w:t>: HOG, SIFT, GLCM, and ORB are efficient and interpretable for tasks like detection, recognition, and texture analysis.</w:t>
      </w:r>
    </w:p>
    <w:p w14:paraId="70148561" w14:textId="77777777" w:rsidR="00DF5CC9" w:rsidRPr="00DF5CC9" w:rsidRDefault="00DF5CC9" w:rsidP="00DF5CC9">
      <w:pPr>
        <w:numPr>
          <w:ilvl w:val="0"/>
          <w:numId w:val="5"/>
        </w:numPr>
        <w:rPr>
          <w:sz w:val="24"/>
          <w:szCs w:val="24"/>
        </w:rPr>
      </w:pPr>
      <w:r w:rsidRPr="00DF5CC9">
        <w:rPr>
          <w:b/>
          <w:bCs/>
          <w:sz w:val="24"/>
          <w:szCs w:val="24"/>
        </w:rPr>
        <w:t>Deep Learning Boosts Robustness</w:t>
      </w:r>
      <w:r w:rsidRPr="00DF5CC9">
        <w:rPr>
          <w:sz w:val="24"/>
          <w:szCs w:val="24"/>
        </w:rPr>
        <w:t>: CNN-based methods learn hierarchical features automatically, outperforming traditional techniques in adaptability.</w:t>
      </w:r>
    </w:p>
    <w:p w14:paraId="5E4DBEA4" w14:textId="77777777" w:rsidR="00DF5CC9" w:rsidRPr="00DF5CC9" w:rsidRDefault="00DF5CC9" w:rsidP="00DF5CC9">
      <w:pPr>
        <w:numPr>
          <w:ilvl w:val="0"/>
          <w:numId w:val="5"/>
        </w:numPr>
        <w:rPr>
          <w:sz w:val="24"/>
          <w:szCs w:val="24"/>
        </w:rPr>
      </w:pPr>
      <w:r w:rsidRPr="00DF5CC9">
        <w:rPr>
          <w:b/>
          <w:bCs/>
          <w:sz w:val="24"/>
          <w:szCs w:val="24"/>
        </w:rPr>
        <w:t>Self-Supervised Learning Enhances Discrimination</w:t>
      </w:r>
      <w:r w:rsidRPr="00DF5CC9">
        <w:rPr>
          <w:sz w:val="24"/>
          <w:szCs w:val="24"/>
        </w:rPr>
        <w:t>: Trung et al. (2021) use local attention for better feature focus and reduced redundancy.</w:t>
      </w:r>
    </w:p>
    <w:p w14:paraId="679782B3" w14:textId="77777777" w:rsidR="00DF5CC9" w:rsidRPr="00DF5CC9" w:rsidRDefault="00DF5CC9" w:rsidP="00DF5CC9">
      <w:pPr>
        <w:numPr>
          <w:ilvl w:val="0"/>
          <w:numId w:val="5"/>
        </w:numPr>
        <w:rPr>
          <w:sz w:val="24"/>
          <w:szCs w:val="24"/>
        </w:rPr>
      </w:pPr>
      <w:r w:rsidRPr="00DF5CC9">
        <w:rPr>
          <w:b/>
          <w:bCs/>
          <w:sz w:val="24"/>
          <w:szCs w:val="24"/>
        </w:rPr>
        <w:t>Unsupervised Pre-Training Aids Generalization</w:t>
      </w:r>
      <w:r w:rsidRPr="00DF5CC9">
        <w:rPr>
          <w:sz w:val="24"/>
          <w:szCs w:val="24"/>
        </w:rPr>
        <w:t>: Paine et al. (2014) show improved performance in low-data scenarios with learned features.</w:t>
      </w:r>
    </w:p>
    <w:p w14:paraId="3A7E0729" w14:textId="77777777" w:rsidR="00DF5CC9" w:rsidRPr="00DF5CC9" w:rsidRDefault="00DF5CC9" w:rsidP="00DF5CC9">
      <w:pPr>
        <w:numPr>
          <w:ilvl w:val="0"/>
          <w:numId w:val="5"/>
        </w:numPr>
        <w:rPr>
          <w:sz w:val="24"/>
          <w:szCs w:val="24"/>
        </w:rPr>
      </w:pPr>
      <w:r w:rsidRPr="00DF5CC9">
        <w:rPr>
          <w:b/>
          <w:bCs/>
          <w:sz w:val="24"/>
          <w:szCs w:val="24"/>
        </w:rPr>
        <w:t>Scale-Equivariant Networks Tackle Multi-Scale</w:t>
      </w:r>
      <w:r w:rsidRPr="00DF5CC9">
        <w:rPr>
          <w:sz w:val="24"/>
          <w:szCs w:val="24"/>
        </w:rPr>
        <w:t xml:space="preserve">: </w:t>
      </w:r>
      <w:proofErr w:type="spellStart"/>
      <w:r w:rsidRPr="00DF5CC9">
        <w:rPr>
          <w:sz w:val="24"/>
          <w:szCs w:val="24"/>
        </w:rPr>
        <w:t>Sosnovik</w:t>
      </w:r>
      <w:proofErr w:type="spellEnd"/>
      <w:r w:rsidRPr="00DF5CC9">
        <w:rPr>
          <w:sz w:val="24"/>
          <w:szCs w:val="24"/>
        </w:rPr>
        <w:t xml:space="preserve"> et al. (2020) offer efficient, robust feature extraction across scales.</w:t>
      </w:r>
    </w:p>
    <w:p w14:paraId="0FE58C96" w14:textId="77777777" w:rsidR="00DF5CC9" w:rsidRPr="00DF5CC9" w:rsidRDefault="00DF5CC9" w:rsidP="00DF5CC9">
      <w:pPr>
        <w:numPr>
          <w:ilvl w:val="0"/>
          <w:numId w:val="5"/>
        </w:numPr>
        <w:rPr>
          <w:sz w:val="24"/>
          <w:szCs w:val="24"/>
        </w:rPr>
      </w:pPr>
      <w:r w:rsidRPr="00DF5CC9">
        <w:rPr>
          <w:b/>
          <w:bCs/>
          <w:sz w:val="24"/>
          <w:szCs w:val="24"/>
        </w:rPr>
        <w:t>Tradeoff Exists</w:t>
      </w:r>
      <w:r w:rsidRPr="00DF5CC9">
        <w:rPr>
          <w:sz w:val="24"/>
          <w:szCs w:val="24"/>
        </w:rPr>
        <w:t>: Conventional methods are lightweight; deep learning offers power but demands more computation.</w:t>
      </w:r>
    </w:p>
    <w:p w14:paraId="744EFE0D" w14:textId="77777777" w:rsidR="00DF5CC9" w:rsidRPr="00DF5CC9" w:rsidRDefault="00DF5CC9" w:rsidP="00DF5CC9">
      <w:pPr>
        <w:rPr>
          <w:sz w:val="24"/>
          <w:szCs w:val="24"/>
        </w:rPr>
      </w:pPr>
      <w:r w:rsidRPr="00DF5CC9">
        <w:rPr>
          <w:sz w:val="24"/>
          <w:szCs w:val="24"/>
        </w:rPr>
        <w:t>In conclusion, while conventional techniques retain value for their simplicity and efficiency, deep learning methods have redefined feature extraction with superior flexibility and performance in complex scenarios. Future efforts should focus on hybrid strategies that merge the best of both worlds for enhanced computer vision outcomes.</w:t>
      </w:r>
    </w:p>
    <w:p w14:paraId="15753555" w14:textId="77777777" w:rsidR="00DF5CC9" w:rsidRPr="00DF5CC9" w:rsidRDefault="00DF5CC9" w:rsidP="005C0FDB">
      <w:pPr>
        <w:jc w:val="center"/>
        <w:rPr>
          <w:b/>
          <w:bCs/>
          <w:sz w:val="36"/>
          <w:szCs w:val="36"/>
        </w:rPr>
      </w:pPr>
      <w:r w:rsidRPr="00DF5CC9">
        <w:rPr>
          <w:b/>
          <w:bCs/>
          <w:sz w:val="36"/>
          <w:szCs w:val="36"/>
        </w:rPr>
        <w:t>References</w:t>
      </w:r>
    </w:p>
    <w:p w14:paraId="4C8BB40D" w14:textId="77777777" w:rsidR="00DF5CC9" w:rsidRPr="00DF5CC9" w:rsidRDefault="00DF5CC9" w:rsidP="00DF5CC9">
      <w:pPr>
        <w:numPr>
          <w:ilvl w:val="0"/>
          <w:numId w:val="6"/>
        </w:numPr>
      </w:pPr>
      <w:r w:rsidRPr="00DF5CC9">
        <w:t xml:space="preserve">Paper 1: Trung et al. (2021). Self-Supervised Learning with Local Attention-Aware Feature. </w:t>
      </w:r>
      <w:hyperlink r:id="rId11" w:tgtFrame="_blank" w:history="1">
        <w:r w:rsidRPr="00DF5CC9">
          <w:rPr>
            <w:rStyle w:val="Hyperlink"/>
          </w:rPr>
          <w:t>https://arxiv.org/abs/2108.00475</w:t>
        </w:r>
      </w:hyperlink>
    </w:p>
    <w:p w14:paraId="26873D14" w14:textId="77777777" w:rsidR="00DF5CC9" w:rsidRPr="00DF5CC9" w:rsidRDefault="00DF5CC9" w:rsidP="00DF5CC9">
      <w:pPr>
        <w:numPr>
          <w:ilvl w:val="0"/>
          <w:numId w:val="6"/>
        </w:numPr>
      </w:pPr>
      <w:r w:rsidRPr="00DF5CC9">
        <w:t xml:space="preserve">Paper 2: Paine et al. (2014). Unsupervised Pre-Training for Feature Learning. </w:t>
      </w:r>
      <w:hyperlink r:id="rId12" w:tgtFrame="_blank" w:history="1">
        <w:r w:rsidRPr="00DF5CC9">
          <w:rPr>
            <w:rStyle w:val="Hyperlink"/>
          </w:rPr>
          <w:t>https://arxiv.org/abs/1412.6597</w:t>
        </w:r>
      </w:hyperlink>
    </w:p>
    <w:p w14:paraId="2D3EE063" w14:textId="77777777" w:rsidR="00DF5CC9" w:rsidRPr="00DF5CC9" w:rsidRDefault="00DF5CC9" w:rsidP="00DF5CC9">
      <w:pPr>
        <w:numPr>
          <w:ilvl w:val="0"/>
          <w:numId w:val="6"/>
        </w:numPr>
      </w:pPr>
      <w:r w:rsidRPr="00DF5CC9">
        <w:t xml:space="preserve">Paper 3: </w:t>
      </w:r>
      <w:proofErr w:type="spellStart"/>
      <w:r w:rsidRPr="00DF5CC9">
        <w:t>Sosnovik</w:t>
      </w:r>
      <w:proofErr w:type="spellEnd"/>
      <w:r w:rsidRPr="00DF5CC9">
        <w:t xml:space="preserve"> et al. (2020). Scale-Equivariant Steerable Networks for Multi-Scale Feature Extraction. </w:t>
      </w:r>
      <w:hyperlink r:id="rId13" w:tgtFrame="_blank" w:history="1">
        <w:r w:rsidRPr="00DF5CC9">
          <w:rPr>
            <w:rStyle w:val="Hyperlink"/>
          </w:rPr>
          <w:t>https://arxiv.org/abs/1910.11093</w:t>
        </w:r>
      </w:hyperlink>
    </w:p>
    <w:p w14:paraId="4E0ECC66" w14:textId="29F06F0C" w:rsidR="003E0B03" w:rsidRDefault="003E0B03"/>
    <w:sectPr w:rsidR="003E0B03" w:rsidSect="003E6AF5">
      <w:pgSz w:w="11906" w:h="17338"/>
      <w:pgMar w:top="1860" w:right="915" w:bottom="1440" w:left="1209"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027380" w14:textId="77777777" w:rsidR="00433F14" w:rsidRDefault="00433F14" w:rsidP="005F3B7E">
      <w:pPr>
        <w:spacing w:after="0" w:line="240" w:lineRule="auto"/>
      </w:pPr>
      <w:r>
        <w:separator/>
      </w:r>
    </w:p>
  </w:endnote>
  <w:endnote w:type="continuationSeparator" w:id="0">
    <w:p w14:paraId="38063BBF" w14:textId="77777777" w:rsidR="00433F14" w:rsidRDefault="00433F14" w:rsidP="005F3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8F3997" w14:textId="77777777" w:rsidR="00433F14" w:rsidRDefault="00433F14" w:rsidP="005F3B7E">
      <w:pPr>
        <w:spacing w:after="0" w:line="240" w:lineRule="auto"/>
      </w:pPr>
      <w:r>
        <w:separator/>
      </w:r>
    </w:p>
  </w:footnote>
  <w:footnote w:type="continuationSeparator" w:id="0">
    <w:p w14:paraId="09E42890" w14:textId="77777777" w:rsidR="00433F14" w:rsidRDefault="00433F14" w:rsidP="005F3B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005FC"/>
    <w:multiLevelType w:val="multilevel"/>
    <w:tmpl w:val="754A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63CCD"/>
    <w:multiLevelType w:val="multilevel"/>
    <w:tmpl w:val="8074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F7B06"/>
    <w:multiLevelType w:val="multilevel"/>
    <w:tmpl w:val="BF0C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32618F"/>
    <w:multiLevelType w:val="multilevel"/>
    <w:tmpl w:val="D61A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474D1"/>
    <w:multiLevelType w:val="multilevel"/>
    <w:tmpl w:val="ACD8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EF5C34"/>
    <w:multiLevelType w:val="multilevel"/>
    <w:tmpl w:val="E5BE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7106309">
    <w:abstractNumId w:val="5"/>
  </w:num>
  <w:num w:numId="2" w16cid:durableId="1190949173">
    <w:abstractNumId w:val="1"/>
  </w:num>
  <w:num w:numId="3" w16cid:durableId="1259288194">
    <w:abstractNumId w:val="4"/>
  </w:num>
  <w:num w:numId="4" w16cid:durableId="1665429373">
    <w:abstractNumId w:val="2"/>
  </w:num>
  <w:num w:numId="5" w16cid:durableId="688482461">
    <w:abstractNumId w:val="3"/>
  </w:num>
  <w:num w:numId="6" w16cid:durableId="260841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AF5"/>
    <w:rsid w:val="00077B61"/>
    <w:rsid w:val="000A2BA9"/>
    <w:rsid w:val="001A2050"/>
    <w:rsid w:val="002D2081"/>
    <w:rsid w:val="00384512"/>
    <w:rsid w:val="003A2E63"/>
    <w:rsid w:val="003E0B03"/>
    <w:rsid w:val="003E6AF5"/>
    <w:rsid w:val="004111E7"/>
    <w:rsid w:val="00433F14"/>
    <w:rsid w:val="005B2F61"/>
    <w:rsid w:val="005C0FDB"/>
    <w:rsid w:val="005F3B7E"/>
    <w:rsid w:val="00637614"/>
    <w:rsid w:val="00815144"/>
    <w:rsid w:val="00845663"/>
    <w:rsid w:val="008E1E84"/>
    <w:rsid w:val="008E5BB8"/>
    <w:rsid w:val="00D15306"/>
    <w:rsid w:val="00D97160"/>
    <w:rsid w:val="00DF5CC9"/>
    <w:rsid w:val="00F80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A46A9"/>
  <w15:chartTrackingRefBased/>
  <w15:docId w15:val="{73898948-FA14-45A0-A3A7-581B57D0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AF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E6AF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E6AF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E6AF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E6AF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E6A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A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A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A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AF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E6AF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E6AF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E6AF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E6AF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E6A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A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A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AF5"/>
    <w:rPr>
      <w:rFonts w:eastAsiaTheme="majorEastAsia" w:cstheme="majorBidi"/>
      <w:color w:val="272727" w:themeColor="text1" w:themeTint="D8"/>
    </w:rPr>
  </w:style>
  <w:style w:type="paragraph" w:styleId="Title">
    <w:name w:val="Title"/>
    <w:basedOn w:val="Normal"/>
    <w:next w:val="Normal"/>
    <w:link w:val="TitleChar"/>
    <w:uiPriority w:val="10"/>
    <w:qFormat/>
    <w:rsid w:val="003E6A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A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AF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A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AF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6AF5"/>
    <w:rPr>
      <w:i/>
      <w:iCs/>
      <w:color w:val="404040" w:themeColor="text1" w:themeTint="BF"/>
    </w:rPr>
  </w:style>
  <w:style w:type="paragraph" w:styleId="ListParagraph">
    <w:name w:val="List Paragraph"/>
    <w:basedOn w:val="Normal"/>
    <w:uiPriority w:val="34"/>
    <w:qFormat/>
    <w:rsid w:val="003E6AF5"/>
    <w:pPr>
      <w:ind w:left="720"/>
      <w:contextualSpacing/>
    </w:pPr>
  </w:style>
  <w:style w:type="character" w:styleId="IntenseEmphasis">
    <w:name w:val="Intense Emphasis"/>
    <w:basedOn w:val="DefaultParagraphFont"/>
    <w:uiPriority w:val="21"/>
    <w:qFormat/>
    <w:rsid w:val="003E6AF5"/>
    <w:rPr>
      <w:i/>
      <w:iCs/>
      <w:color w:val="365F91" w:themeColor="accent1" w:themeShade="BF"/>
    </w:rPr>
  </w:style>
  <w:style w:type="paragraph" w:styleId="IntenseQuote">
    <w:name w:val="Intense Quote"/>
    <w:basedOn w:val="Normal"/>
    <w:next w:val="Normal"/>
    <w:link w:val="IntenseQuoteChar"/>
    <w:uiPriority w:val="30"/>
    <w:qFormat/>
    <w:rsid w:val="003E6AF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E6AF5"/>
    <w:rPr>
      <w:i/>
      <w:iCs/>
      <w:color w:val="365F91" w:themeColor="accent1" w:themeShade="BF"/>
    </w:rPr>
  </w:style>
  <w:style w:type="character" w:styleId="IntenseReference">
    <w:name w:val="Intense Reference"/>
    <w:basedOn w:val="DefaultParagraphFont"/>
    <w:uiPriority w:val="32"/>
    <w:qFormat/>
    <w:rsid w:val="003E6AF5"/>
    <w:rPr>
      <w:b/>
      <w:bCs/>
      <w:smallCaps/>
      <w:color w:val="365F91" w:themeColor="accent1" w:themeShade="BF"/>
      <w:spacing w:val="5"/>
    </w:rPr>
  </w:style>
  <w:style w:type="character" w:styleId="Hyperlink">
    <w:name w:val="Hyperlink"/>
    <w:basedOn w:val="DefaultParagraphFont"/>
    <w:uiPriority w:val="99"/>
    <w:unhideWhenUsed/>
    <w:rsid w:val="003E6AF5"/>
    <w:rPr>
      <w:color w:val="0000FF" w:themeColor="hyperlink"/>
      <w:u w:val="single"/>
    </w:rPr>
  </w:style>
  <w:style w:type="character" w:styleId="UnresolvedMention">
    <w:name w:val="Unresolved Mention"/>
    <w:basedOn w:val="DefaultParagraphFont"/>
    <w:uiPriority w:val="99"/>
    <w:semiHidden/>
    <w:unhideWhenUsed/>
    <w:rsid w:val="003E6AF5"/>
    <w:rPr>
      <w:color w:val="605E5C"/>
      <w:shd w:val="clear" w:color="auto" w:fill="E1DFDD"/>
    </w:rPr>
  </w:style>
  <w:style w:type="table" w:styleId="TableGrid">
    <w:name w:val="Table Grid"/>
    <w:basedOn w:val="TableNormal"/>
    <w:uiPriority w:val="59"/>
    <w:rsid w:val="000A2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F3B7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F3B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ubtleEmphasis">
    <w:name w:val="Subtle Emphasis"/>
    <w:basedOn w:val="DefaultParagraphFont"/>
    <w:uiPriority w:val="19"/>
    <w:qFormat/>
    <w:rsid w:val="005C0FDB"/>
    <w:rPr>
      <w:i/>
      <w:iCs/>
      <w:color w:val="404040" w:themeColor="text1" w:themeTint="BF"/>
    </w:rPr>
  </w:style>
  <w:style w:type="character" w:styleId="Emphasis">
    <w:name w:val="Emphasis"/>
    <w:basedOn w:val="DefaultParagraphFont"/>
    <w:uiPriority w:val="20"/>
    <w:qFormat/>
    <w:rsid w:val="005C0F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134056">
      <w:bodyDiv w:val="1"/>
      <w:marLeft w:val="0"/>
      <w:marRight w:val="0"/>
      <w:marTop w:val="0"/>
      <w:marBottom w:val="0"/>
      <w:divBdr>
        <w:top w:val="none" w:sz="0" w:space="0" w:color="auto"/>
        <w:left w:val="none" w:sz="0" w:space="0" w:color="auto"/>
        <w:bottom w:val="none" w:sz="0" w:space="0" w:color="auto"/>
        <w:right w:val="none" w:sz="0" w:space="0" w:color="auto"/>
      </w:divBdr>
      <w:divsChild>
        <w:div w:id="1719014865">
          <w:marLeft w:val="0"/>
          <w:marRight w:val="0"/>
          <w:marTop w:val="0"/>
          <w:marBottom w:val="0"/>
          <w:divBdr>
            <w:top w:val="none" w:sz="0" w:space="0" w:color="auto"/>
            <w:left w:val="none" w:sz="0" w:space="0" w:color="auto"/>
            <w:bottom w:val="none" w:sz="0" w:space="0" w:color="auto"/>
            <w:right w:val="none" w:sz="0" w:space="0" w:color="auto"/>
          </w:divBdr>
        </w:div>
      </w:divsChild>
    </w:div>
    <w:div w:id="538275568">
      <w:bodyDiv w:val="1"/>
      <w:marLeft w:val="0"/>
      <w:marRight w:val="0"/>
      <w:marTop w:val="0"/>
      <w:marBottom w:val="0"/>
      <w:divBdr>
        <w:top w:val="none" w:sz="0" w:space="0" w:color="auto"/>
        <w:left w:val="none" w:sz="0" w:space="0" w:color="auto"/>
        <w:bottom w:val="none" w:sz="0" w:space="0" w:color="auto"/>
        <w:right w:val="none" w:sz="0" w:space="0" w:color="auto"/>
      </w:divBdr>
      <w:divsChild>
        <w:div w:id="1717969646">
          <w:marLeft w:val="0"/>
          <w:marRight w:val="0"/>
          <w:marTop w:val="0"/>
          <w:marBottom w:val="0"/>
          <w:divBdr>
            <w:top w:val="none" w:sz="0" w:space="0" w:color="auto"/>
            <w:left w:val="none" w:sz="0" w:space="0" w:color="auto"/>
            <w:bottom w:val="none" w:sz="0" w:space="0" w:color="auto"/>
            <w:right w:val="none" w:sz="0" w:space="0" w:color="auto"/>
          </w:divBdr>
          <w:divsChild>
            <w:div w:id="21023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3741">
      <w:bodyDiv w:val="1"/>
      <w:marLeft w:val="0"/>
      <w:marRight w:val="0"/>
      <w:marTop w:val="0"/>
      <w:marBottom w:val="0"/>
      <w:divBdr>
        <w:top w:val="none" w:sz="0" w:space="0" w:color="auto"/>
        <w:left w:val="none" w:sz="0" w:space="0" w:color="auto"/>
        <w:bottom w:val="none" w:sz="0" w:space="0" w:color="auto"/>
        <w:right w:val="none" w:sz="0" w:space="0" w:color="auto"/>
      </w:divBdr>
    </w:div>
    <w:div w:id="1384794152">
      <w:bodyDiv w:val="1"/>
      <w:marLeft w:val="0"/>
      <w:marRight w:val="0"/>
      <w:marTop w:val="0"/>
      <w:marBottom w:val="0"/>
      <w:divBdr>
        <w:top w:val="none" w:sz="0" w:space="0" w:color="auto"/>
        <w:left w:val="none" w:sz="0" w:space="0" w:color="auto"/>
        <w:bottom w:val="none" w:sz="0" w:space="0" w:color="auto"/>
        <w:right w:val="none" w:sz="0" w:space="0" w:color="auto"/>
      </w:divBdr>
      <w:divsChild>
        <w:div w:id="1809661331">
          <w:marLeft w:val="0"/>
          <w:marRight w:val="0"/>
          <w:marTop w:val="0"/>
          <w:marBottom w:val="0"/>
          <w:divBdr>
            <w:top w:val="none" w:sz="0" w:space="0" w:color="auto"/>
            <w:left w:val="none" w:sz="0" w:space="0" w:color="auto"/>
            <w:bottom w:val="none" w:sz="0" w:space="0" w:color="auto"/>
            <w:right w:val="none" w:sz="0" w:space="0" w:color="auto"/>
          </w:divBdr>
          <w:divsChild>
            <w:div w:id="34517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4106">
      <w:bodyDiv w:val="1"/>
      <w:marLeft w:val="0"/>
      <w:marRight w:val="0"/>
      <w:marTop w:val="0"/>
      <w:marBottom w:val="0"/>
      <w:divBdr>
        <w:top w:val="none" w:sz="0" w:space="0" w:color="auto"/>
        <w:left w:val="none" w:sz="0" w:space="0" w:color="auto"/>
        <w:bottom w:val="none" w:sz="0" w:space="0" w:color="auto"/>
        <w:right w:val="none" w:sz="0" w:space="0" w:color="auto"/>
      </w:divBdr>
    </w:div>
    <w:div w:id="1558934959">
      <w:bodyDiv w:val="1"/>
      <w:marLeft w:val="0"/>
      <w:marRight w:val="0"/>
      <w:marTop w:val="0"/>
      <w:marBottom w:val="0"/>
      <w:divBdr>
        <w:top w:val="none" w:sz="0" w:space="0" w:color="auto"/>
        <w:left w:val="none" w:sz="0" w:space="0" w:color="auto"/>
        <w:bottom w:val="none" w:sz="0" w:space="0" w:color="auto"/>
        <w:right w:val="none" w:sz="0" w:space="0" w:color="auto"/>
      </w:divBdr>
      <w:divsChild>
        <w:div w:id="1530489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rxiv.org/abs/1910.11093"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rxiv.org/abs/1412.6597"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rxiv.org/abs/2108.00475"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ADC83E3D85284794BBFEB841FE03E4" ma:contentTypeVersion="15" ma:contentTypeDescription="Create a new document." ma:contentTypeScope="" ma:versionID="7a4867fb3a508dd8ce5f3546a90aad10">
  <xsd:schema xmlns:xsd="http://www.w3.org/2001/XMLSchema" xmlns:xs="http://www.w3.org/2001/XMLSchema" xmlns:p="http://schemas.microsoft.com/office/2006/metadata/properties" xmlns:ns3="3145f4cc-5848-4fb8-929c-686eb8a82995" xmlns:ns4="67ee3bdf-5779-4819-a4f0-02e28edbcdc5" targetNamespace="http://schemas.microsoft.com/office/2006/metadata/properties" ma:root="true" ma:fieldsID="c2d9d6e92df48e918c1e880eb12d4dd8" ns3:_="" ns4:_="">
    <xsd:import namespace="3145f4cc-5848-4fb8-929c-686eb8a82995"/>
    <xsd:import namespace="67ee3bdf-5779-4819-a4f0-02e28edbcdc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5f4cc-5848-4fb8-929c-686eb8a8299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ee3bdf-5779-4819-a4f0-02e28edbcdc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7ee3bdf-5779-4819-a4f0-02e28edbcdc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5F15C-30D1-414D-9E2F-9469ED3F6E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5f4cc-5848-4fb8-929c-686eb8a82995"/>
    <ds:schemaRef ds:uri="67ee3bdf-5779-4819-a4f0-02e28edbcd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64C266-F9C9-41CC-B726-4982DFEE3AF2}">
  <ds:schemaRefs>
    <ds:schemaRef ds:uri="http://schemas.microsoft.com/sharepoint/v3/contenttype/forms"/>
  </ds:schemaRefs>
</ds:datastoreItem>
</file>

<file path=customXml/itemProps3.xml><?xml version="1.0" encoding="utf-8"?>
<ds:datastoreItem xmlns:ds="http://schemas.openxmlformats.org/officeDocument/2006/customXml" ds:itemID="{F8D16EF2-9FD9-4580-8BCA-A82435CF0D42}">
  <ds:schemaRefs>
    <ds:schemaRef ds:uri="http://schemas.microsoft.com/office/2006/metadata/properties"/>
    <ds:schemaRef ds:uri="http://schemas.microsoft.com/office/infopath/2007/PartnerControls"/>
    <ds:schemaRef ds:uri="67ee3bdf-5779-4819-a4f0-02e28edbcdc5"/>
  </ds:schemaRefs>
</ds:datastoreItem>
</file>

<file path=customXml/itemProps4.xml><?xml version="1.0" encoding="utf-8"?>
<ds:datastoreItem xmlns:ds="http://schemas.openxmlformats.org/officeDocument/2006/customXml" ds:itemID="{D3E62C79-2C99-4921-9E08-D61B605CE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YESHWANTH A - [CH.EN.U4CSE21263]</dc:creator>
  <cp:keywords/>
  <dc:description/>
  <cp:lastModifiedBy>YESHWANTH A - [CH.EN.U4CSE21263]</cp:lastModifiedBy>
  <cp:revision>4</cp:revision>
  <dcterms:created xsi:type="dcterms:W3CDTF">2025-03-25T16:50:00Z</dcterms:created>
  <dcterms:modified xsi:type="dcterms:W3CDTF">2025-03-25T17:06:00Z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0x01010054ADC83E3D85284794BBFEB841FE03E4</vt:lpwstr>
  </property>
</Properties>
</file>