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8CA29" w14:textId="77777777" w:rsidR="000C461D" w:rsidRDefault="001E5CD9">
      <w:pPr>
        <w:spacing w:before="600" w:after="80"/>
        <w:jc w:val="center"/>
      </w:pPr>
      <w:r>
        <w:rPr>
          <w:b/>
          <w:bCs/>
          <w:color w:val="1F4E79"/>
          <w:sz w:val="44"/>
          <w:szCs w:val="44"/>
        </w:rPr>
        <w:t>Walmart Weekly Sales Forecasting</w:t>
      </w:r>
    </w:p>
    <w:p w14:paraId="180057BF" w14:textId="77777777" w:rsidR="000C461D" w:rsidRDefault="001E5CD9">
      <w:pPr>
        <w:spacing w:after="40"/>
        <w:jc w:val="center"/>
      </w:pPr>
      <w:r>
        <w:rPr>
          <w:i/>
          <w:iCs/>
          <w:sz w:val="26"/>
          <w:szCs w:val="26"/>
        </w:rPr>
        <w:t>A Time Series Analysis &amp; SARIMAX Forecasting Project</w:t>
      </w:r>
    </w:p>
    <w:p w14:paraId="6032ED7C" w14:textId="77777777" w:rsidR="000C461D" w:rsidRDefault="001E5CD9">
      <w:pPr>
        <w:spacing w:after="600"/>
        <w:jc w:val="center"/>
      </w:pPr>
      <w:r>
        <w:t>Prepared by Sudheer Kumar</w:t>
      </w:r>
    </w:p>
    <w:p w14:paraId="1CCDA99B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1. Project Objective</w:t>
      </w:r>
    </w:p>
    <w:p w14:paraId="18F066F1" w14:textId="77777777" w:rsidR="000C461D" w:rsidRDefault="001E5CD9">
      <w:pPr>
        <w:spacing w:after="140"/>
      </w:pPr>
      <w:r>
        <w:t>W</w:t>
      </w:r>
      <w:r>
        <w:t xml:space="preserve">almart operates 45 stores across multiple regions, each influenced differently by macroeconomic conditions, seasonality, and holiday events. This project </w:t>
      </w:r>
      <w:proofErr w:type="spellStart"/>
      <w:r>
        <w:t>analyzes</w:t>
      </w:r>
      <w:proofErr w:type="spellEnd"/>
      <w:r>
        <w:t xml:space="preserve"> historical weekly sales data to (1) understand the key external and seasonal drivers of sale</w:t>
      </w:r>
      <w:r>
        <w:t>s performance, and (2) build a forecasting pipeline capable of projecting future weekly sales at the individual store level, supporting inventory planning and demand management decisions.</w:t>
      </w:r>
    </w:p>
    <w:p w14:paraId="59A9F7E7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2. Dataset Overview</w:t>
      </w:r>
    </w:p>
    <w:p w14:paraId="68983647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Source: Walmart historical weekly sales dataset</w:t>
      </w:r>
    </w:p>
    <w:p w14:paraId="32672812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Size: 6,435 weekly records across 45 stores</w:t>
      </w:r>
    </w:p>
    <w:p w14:paraId="3A79120E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Time span: 2010 - 2012</w:t>
      </w:r>
    </w:p>
    <w:p w14:paraId="51B682EB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 xml:space="preserve">Features: Store, Date, </w:t>
      </w:r>
      <w:proofErr w:type="spellStart"/>
      <w:r>
        <w:t>Weekly_Sales</w:t>
      </w:r>
      <w:proofErr w:type="spellEnd"/>
      <w:r>
        <w:t xml:space="preserve">, </w:t>
      </w:r>
      <w:proofErr w:type="spellStart"/>
      <w:r>
        <w:t>Holiday_Flag</w:t>
      </w:r>
      <w:proofErr w:type="spellEnd"/>
      <w:r>
        <w:t xml:space="preserve">, Temperature, </w:t>
      </w:r>
      <w:proofErr w:type="spellStart"/>
      <w:r>
        <w:t>Fuel_Price</w:t>
      </w:r>
      <w:proofErr w:type="spellEnd"/>
      <w:r>
        <w:t>, CPI (Consumer Price Index), Unemployment</w:t>
      </w:r>
    </w:p>
    <w:p w14:paraId="61C9576C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Data quality: No missing values found across any of the 8 columns</w:t>
      </w:r>
    </w:p>
    <w:p w14:paraId="042BB336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3. Exp</w:t>
      </w:r>
      <w:r>
        <w:rPr>
          <w:b/>
          <w:bCs/>
          <w:color w:val="1F4E79"/>
          <w:sz w:val="28"/>
          <w:szCs w:val="28"/>
        </w:rPr>
        <w:t>loratory Data Analysis</w:t>
      </w:r>
    </w:p>
    <w:p w14:paraId="1B86E474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3.1 Sales Distribution &amp; Trends</w:t>
      </w:r>
    </w:p>
    <w:p w14:paraId="20F6F4B5" w14:textId="77777777" w:rsidR="000C461D" w:rsidRDefault="001E5CD9">
      <w:pPr>
        <w:spacing w:after="140"/>
      </w:pPr>
      <w:r>
        <w:t>Weekly sales were right-skewed, with most stores generating below $1.5M per week and a smaller group of high-performing stores reaching well above that. Temperature, fuel price, and CPI followed roughl</w:t>
      </w:r>
      <w:r>
        <w:t>y normal distributions across the dataset.</w:t>
      </w:r>
    </w:p>
    <w:p w14:paraId="3D1690EE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3.2 Impact of Unemployment</w:t>
      </w:r>
    </w:p>
    <w:p w14:paraId="25C2D7C0" w14:textId="77777777" w:rsidR="000C461D" w:rsidRDefault="001E5CD9">
      <w:pPr>
        <w:spacing w:after="140"/>
      </w:pPr>
      <w:r>
        <w:t>Sales and unemployment showed a negative relationship in several stores, indicating sales decline as local unemployment rises. The most affected stores were: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C461D" w14:paraId="7804F26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B99B2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</w:t>
            </w:r>
          </w:p>
        </w:tc>
        <w:tc>
          <w:tcPr>
            <w:tcW w:w="250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1D4E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 with Unemp</w:t>
            </w:r>
            <w:r>
              <w:rPr>
                <w:b/>
                <w:bCs/>
                <w:color w:val="FFFFFF"/>
                <w:sz w:val="20"/>
                <w:szCs w:val="20"/>
              </w:rPr>
              <w:t>loyment</w:t>
            </w:r>
          </w:p>
        </w:tc>
      </w:tr>
      <w:tr w:rsidR="000C461D" w14:paraId="6E16BAD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54F88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121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-0.785</w:t>
            </w:r>
          </w:p>
        </w:tc>
      </w:tr>
      <w:tr w:rsidR="000C461D" w14:paraId="45C89B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B6F1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45A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-0.780</w:t>
            </w:r>
          </w:p>
        </w:tc>
      </w:tr>
      <w:tr w:rsidR="000C461D" w14:paraId="18E71B2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D6DD9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BF30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-0.385</w:t>
            </w:r>
          </w:p>
        </w:tc>
      </w:tr>
      <w:tr w:rsidR="000C461D" w14:paraId="4C7B8D6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A59B2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00564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-0.356</w:t>
            </w:r>
          </w:p>
        </w:tc>
      </w:tr>
      <w:tr w:rsidR="000C461D" w14:paraId="4D1651B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1AC8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C424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-0.351</w:t>
            </w:r>
          </w:p>
        </w:tc>
      </w:tr>
    </w:tbl>
    <w:p w14:paraId="6C48AEDE" w14:textId="77777777" w:rsidR="000C461D" w:rsidRDefault="000C461D">
      <w:pPr>
        <w:spacing w:after="160"/>
      </w:pPr>
    </w:p>
    <w:p w14:paraId="3B696400" w14:textId="77777777" w:rsidR="001E5CD9" w:rsidRDefault="001E5CD9">
      <w:pPr>
        <w:pStyle w:val="Heading2"/>
        <w:spacing w:before="220" w:after="100"/>
        <w:rPr>
          <w:b/>
          <w:bCs/>
          <w:color w:val="1F4E79"/>
          <w:sz w:val="24"/>
          <w:szCs w:val="24"/>
        </w:rPr>
      </w:pPr>
    </w:p>
    <w:p w14:paraId="552E1676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lastRenderedPageBreak/>
        <w:t>3.3 Impact of Consumer Price Index (CPI)</w:t>
      </w:r>
    </w:p>
    <w:p w14:paraId="64208B20" w14:textId="77777777" w:rsidR="000C461D" w:rsidRDefault="001E5CD9">
      <w:pPr>
        <w:spacing w:after="140"/>
      </w:pPr>
      <w:r>
        <w:t>Most stores showed a negative correlation between CPI and weekly sales — as the cost of goods rises, sales tend to fall. This effect was strongest in: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C461D" w14:paraId="79D2C1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637CB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</w:t>
            </w:r>
          </w:p>
        </w:tc>
        <w:tc>
          <w:tcPr>
            <w:tcW w:w="250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75989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 with CPI</w:t>
            </w:r>
          </w:p>
        </w:tc>
      </w:tr>
      <w:tr w:rsidR="000C461D" w14:paraId="648DD2C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6BE51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FE20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-0.915</w:t>
            </w:r>
          </w:p>
        </w:tc>
      </w:tr>
      <w:tr w:rsidR="000C461D" w14:paraId="1331CD6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CA9D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B51E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-0.424</w:t>
            </w:r>
          </w:p>
        </w:tc>
      </w:tr>
      <w:tr w:rsidR="000C461D" w14:paraId="4FC2843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0E07F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554F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-0.420</w:t>
            </w:r>
          </w:p>
        </w:tc>
      </w:tr>
      <w:tr w:rsidR="000C461D" w14:paraId="085C1F4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83D2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C13B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-0.298</w:t>
            </w:r>
          </w:p>
        </w:tc>
      </w:tr>
      <w:tr w:rsidR="000C461D" w14:paraId="0FA413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C68D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EE4F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-0.286</w:t>
            </w:r>
          </w:p>
        </w:tc>
      </w:tr>
    </w:tbl>
    <w:p w14:paraId="248A4EC9" w14:textId="77777777" w:rsidR="000C461D" w:rsidRDefault="000C461D">
      <w:pPr>
        <w:spacing w:after="160"/>
      </w:pPr>
    </w:p>
    <w:p w14:paraId="68FD371B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3.4 Seasonality &amp; Holiday Effects</w:t>
      </w:r>
    </w:p>
    <w:p w14:paraId="5537E897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Seasonal decomposition confirmed a clear annual seasonal pattern, with sales spiking at the end of each year (November-December), consistent with the Thanksgiving, Christmas, and New Year holiday shopping season.</w:t>
      </w:r>
    </w:p>
    <w:p w14:paraId="5CE2C444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 xml:space="preserve">Holiday weeks showed measurably higher and </w:t>
      </w:r>
      <w:r>
        <w:t>more variable sales compared to non-holiday weeks, which were lower and more stable.</w:t>
      </w:r>
    </w:p>
    <w:p w14:paraId="029055A0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3.5 Temperature Effect</w:t>
      </w:r>
    </w:p>
    <w:p w14:paraId="76318455" w14:textId="77777777" w:rsidR="000C461D" w:rsidRDefault="001E5CD9">
      <w:pPr>
        <w:spacing w:after="140"/>
      </w:pPr>
      <w:r>
        <w:t>Correlation between weekly sales and temperature was -0.064 — a negligible relationship, indicating temperature has very little influence on sales v</w:t>
      </w:r>
      <w:r>
        <w:t>olume.</w:t>
      </w:r>
    </w:p>
    <w:p w14:paraId="64AEAD56" w14:textId="77777777" w:rsidR="000C461D" w:rsidRDefault="001E5CD9">
      <w:pPr>
        <w:pStyle w:val="Heading2"/>
        <w:spacing w:before="220" w:after="100"/>
      </w:pPr>
      <w:r>
        <w:rPr>
          <w:b/>
          <w:bCs/>
          <w:color w:val="1F4E79"/>
          <w:sz w:val="24"/>
          <w:szCs w:val="24"/>
        </w:rPr>
        <w:t>3.6 Store Performance Benchmarking</w:t>
      </w:r>
    </w:p>
    <w:p w14:paraId="1C3CA1C6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Best-performing store: Store 20, averaging $2,107,676.87 in weekly sales</w:t>
      </w:r>
    </w:p>
    <w:p w14:paraId="5D16E120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Worst-performing store: Store 33, averaging $259,861.69 in weekly sales</w:t>
      </w:r>
    </w:p>
    <w:p w14:paraId="51C76B4E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>Gap between best and worst: $1,847,815.18 (~87.7% difference) - the worst-performing store generates less than one-eighth the sales of the top store, pointing to substantial differences in locatio</w:t>
      </w:r>
      <w:r>
        <w:t>n</w:t>
      </w:r>
      <w:r>
        <w:t>, customer base, or store-level execution.</w:t>
      </w:r>
    </w:p>
    <w:p w14:paraId="6A6C71A4" w14:textId="77777777" w:rsidR="001E5CD9" w:rsidRDefault="001E5CD9" w:rsidP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4. Forecasting Methodology</w:t>
      </w:r>
    </w:p>
    <w:p w14:paraId="5D508667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>Model: SARIMAX (Seasonal AutoRegressive Integrated Moving Average with eXogenous regressors), order (0,1,1), seasonal order (0,1,1,52) to capture annual seasonality in weekly data.</w:t>
      </w:r>
    </w:p>
    <w:p w14:paraId="754117D9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>Approach: For each selected store, the series was resampled to weekly totals, split into train/test (last 12 weeks held out for testing), and a future 12-week forecast was generated after refitting on the full series.</w:t>
      </w:r>
    </w:p>
    <w:p w14:paraId="5D3CD864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 xml:space="preserve">Parallelization: Store-level model fitting was distributed across CPU cores using joblib </w:t>
      </w:r>
      <w:bookmarkStart w:id="0" w:name="_GoBack"/>
      <w:bookmarkEnd w:id="0"/>
      <w:r>
        <w:t>to forecast multiple stores concurrently.</w:t>
      </w:r>
    </w:p>
    <w:p w14:paraId="02465836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>Evaluation metrics: RMSE (Root Mean Squared Error) and MAPE (Mean Absolute Percentage Error), computed on the 12-week held-out test period.</w:t>
      </w:r>
    </w:p>
    <w:p w14:paraId="5FB2C7F6" w14:textId="77777777" w:rsidR="000C461D" w:rsidRDefault="001E5CD9" w:rsidP="001E5CD9">
      <w:pPr>
        <w:spacing w:after="80"/>
      </w:pPr>
      <w:r>
        <w:t>Output: Results were exported to a multi-sheet Excel workbook (via XlsxWriter) containing per-store actual-vs-forecast comparisons, future forecasts, and a summary sheet for stakeholder reporting.</w:t>
      </w:r>
      <w:r>
        <w:br w:type="page"/>
      </w:r>
    </w:p>
    <w:p w14:paraId="68AE18FC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5. Forecast Results</w:t>
      </w:r>
    </w:p>
    <w:p w14:paraId="7A016C9C" w14:textId="77777777" w:rsidR="000C461D" w:rsidRDefault="001E5CD9">
      <w:pPr>
        <w:spacing w:after="140"/>
      </w:pPr>
      <w:r>
        <w:t>Five representative stores (the five lowest historical performers: 33, 44, 5, 36, 38) were forecast for the n</w:t>
      </w:r>
      <w:r>
        <w:t>ext 12 weeks. Model performance on the 12-week test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C461D" w14:paraId="236BBAA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0A08C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</w:t>
            </w:r>
          </w:p>
        </w:tc>
        <w:tc>
          <w:tcPr>
            <w:tcW w:w="125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E8B6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25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5D64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</w:t>
            </w:r>
          </w:p>
        </w:tc>
        <w:tc>
          <w:tcPr>
            <w:tcW w:w="1250" w:type="pct"/>
            <w:shd w:val="solid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A5E8" w14:textId="77777777" w:rsidR="000C461D" w:rsidRDefault="001E5C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Forecast Accuracy</w:t>
            </w:r>
          </w:p>
        </w:tc>
      </w:tr>
      <w:tr w:rsidR="000C461D" w14:paraId="77BEE54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47ECB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121B1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9,140.62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64529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2.97%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82923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0C461D" w14:paraId="3357561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AC28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F72F1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13,192.63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95D7E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3.13%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91B9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0C461D" w14:paraId="3864BDF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F81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32E0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12,240.85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6157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2.61%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8132E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0C461D" w14:paraId="07CCCF6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8F9D0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59CF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27,825.47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2B59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8.38%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9C44E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</w:tr>
      <w:tr w:rsidR="000C461D" w14:paraId="2D0CECE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B846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33A0E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22,128.21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7291E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3.65%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2B74" w14:textId="77777777" w:rsidR="000C461D" w:rsidRDefault="001E5CD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63E8A1F2" w14:textId="77777777" w:rsidR="000C461D" w:rsidRDefault="001E5CD9">
      <w:pPr>
        <w:spacing w:before="160" w:after="140"/>
      </w:pPr>
      <w:r>
        <w:t>Four of the five stores achieved a MAPE below 4%, indicating strong forecast reliability. Store 36 showed a higher error (MAPE 8.38%), likely reflecting greater volatility in its underlying sales pattern - consistent with it also showing the strongest nega</w:t>
      </w:r>
      <w:r>
        <w:t>tive correlation with CPI (-0.915) found during EDA.</w:t>
      </w:r>
    </w:p>
    <w:p w14:paraId="6E99A6D0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6. Key Findings</w:t>
      </w:r>
    </w:p>
    <w:p w14:paraId="17A17AF7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Holiday seasonality is the dominant driver of sales spikes, concentrated in November-December.</w:t>
      </w:r>
    </w:p>
    <w:p w14:paraId="28F723E2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Economic indicators (unemployment, CPI) have a measurable negative effect on sales for a sub</w:t>
      </w:r>
      <w:r>
        <w:t>set of stores, while temperature has virtually no effect.</w:t>
      </w:r>
    </w:p>
    <w:p w14:paraId="2C2859E3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There is a large performance gap (~88%) between the best and worst-performing stores, suggesting store-level factors beyond macroeconomic conditions play a major role.</w:t>
      </w:r>
    </w:p>
    <w:p w14:paraId="230D2991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SARIMAX forecasts were accurat</w:t>
      </w:r>
      <w:r>
        <w:t>e to within ~3-4% MAPE for most stores, demonstrating that historical weekly patterns are a strong predictor of near-term future sales.</w:t>
      </w:r>
    </w:p>
    <w:p w14:paraId="4B0059D2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7. Recommendations</w:t>
      </w:r>
    </w:p>
    <w:p w14:paraId="6782A554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 xml:space="preserve">Prioritize inventory and staffing increases ahead of the November-December holiday period across all </w:t>
      </w:r>
      <w:r>
        <w:t>stores.</w:t>
      </w:r>
    </w:p>
    <w:p w14:paraId="1A0D71C4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Investigate operational practices at consistently low-performing stores (e.g., Store 33) to identify whether location, staffing, or local demand factors can be addressed.</w:t>
      </w:r>
    </w:p>
    <w:p w14:paraId="10D23569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For stores most sensitive to CPI/unemployment (e.g., Stores 36, 38, 44), cons</w:t>
      </w:r>
      <w:r>
        <w:t>ider localized pricing or promotional strategies during periods of economic stress.</w:t>
      </w:r>
    </w:p>
    <w:p w14:paraId="6B57C260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Extend the forecasting pipeline to all 45 stores and refresh forecasts on a rolling basis (e.g., monthly) to keep inventory planning current.</w:t>
      </w:r>
    </w:p>
    <w:p w14:paraId="20C8D6C9" w14:textId="77777777" w:rsidR="000C461D" w:rsidRDefault="001E5CD9">
      <w:pPr>
        <w:pStyle w:val="Heading1"/>
        <w:pBdr>
          <w:bottom w:val="single" w:sz="6" w:space="4" w:color="1F4E79"/>
        </w:pBdr>
        <w:spacing w:before="320" w:after="140"/>
      </w:pPr>
      <w:r>
        <w:rPr>
          <w:b/>
          <w:bCs/>
          <w:color w:val="1F4E79"/>
          <w:sz w:val="28"/>
          <w:szCs w:val="28"/>
        </w:rPr>
        <w:t>8. Tools &amp; Technologies Used</w:t>
      </w:r>
    </w:p>
    <w:p w14:paraId="53E4A4E0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L</w:t>
      </w:r>
      <w:r>
        <w:t xml:space="preserve">anguages &amp; Libraries: Python, Pandas, NumPy, Matplotlib, Seaborn, </w:t>
      </w:r>
      <w:proofErr w:type="spellStart"/>
      <w:r>
        <w:t>Statsmodels</w:t>
      </w:r>
      <w:proofErr w:type="spellEnd"/>
      <w:r>
        <w:t xml:space="preserve"> (SARIMAX, </w:t>
      </w:r>
      <w:proofErr w:type="spellStart"/>
      <w:r>
        <w:t>seasonal_decompose</w:t>
      </w:r>
      <w:proofErr w:type="spellEnd"/>
      <w:r>
        <w:t>), Scikit-learn (evaluation metrics)</w:t>
      </w:r>
    </w:p>
    <w:p w14:paraId="059606A3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Parallel Processing: Joblib (loky backend)</w:t>
      </w:r>
    </w:p>
    <w:p w14:paraId="678945D9" w14:textId="77777777" w:rsidR="001E5CD9" w:rsidRDefault="001E5CD9" w:rsidP="001E5CD9">
      <w:pPr>
        <w:pStyle w:val="ListParagraph"/>
        <w:numPr>
          <w:ilvl w:val="0"/>
          <w:numId w:val="2"/>
        </w:numPr>
        <w:spacing w:after="80"/>
      </w:pPr>
      <w:r>
        <w:t>Reporting: XlsxWriter (multi-sheet Excel export)</w:t>
      </w:r>
    </w:p>
    <w:p w14:paraId="18497D3C" w14:textId="77777777" w:rsidR="000C461D" w:rsidRDefault="001E5CD9">
      <w:pPr>
        <w:pStyle w:val="ListParagraph"/>
        <w:numPr>
          <w:ilvl w:val="0"/>
          <w:numId w:val="2"/>
        </w:numPr>
        <w:spacing w:after="80"/>
      </w:pPr>
      <w:r>
        <w:t>E</w:t>
      </w:r>
      <w:r>
        <w:t xml:space="preserve">nvironment: Jupyter Notebook </w:t>
      </w:r>
    </w:p>
    <w:p w14:paraId="565633BF" w14:textId="77777777" w:rsidR="001E5CD9" w:rsidRDefault="001E5CD9" w:rsidP="001E5CD9">
      <w:pPr>
        <w:pStyle w:val="ListParagraph"/>
        <w:spacing w:after="80"/>
        <w:ind w:left="360"/>
      </w:pPr>
    </w:p>
    <w:sectPr w:rsidR="001E5CD9" w:rsidSect="001E5CD9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23717"/>
    <w:multiLevelType w:val="hybridMultilevel"/>
    <w:tmpl w:val="4A1EBD9E"/>
    <w:lvl w:ilvl="0" w:tplc="FB3A8B52">
      <w:start w:val="1"/>
      <w:numFmt w:val="bullet"/>
      <w:lvlText w:val="•"/>
      <w:lvlJc w:val="left"/>
      <w:pPr>
        <w:ind w:left="360" w:hanging="270"/>
      </w:pPr>
    </w:lvl>
    <w:lvl w:ilvl="1" w:tplc="510A7FF8">
      <w:numFmt w:val="decimal"/>
      <w:lvlText w:val=""/>
      <w:lvlJc w:val="left"/>
    </w:lvl>
    <w:lvl w:ilvl="2" w:tplc="CA22F2BA">
      <w:numFmt w:val="decimal"/>
      <w:lvlText w:val=""/>
      <w:lvlJc w:val="left"/>
    </w:lvl>
    <w:lvl w:ilvl="3" w:tplc="52DE7E22">
      <w:numFmt w:val="decimal"/>
      <w:lvlText w:val=""/>
      <w:lvlJc w:val="left"/>
    </w:lvl>
    <w:lvl w:ilvl="4" w:tplc="5D306D38">
      <w:numFmt w:val="decimal"/>
      <w:lvlText w:val=""/>
      <w:lvlJc w:val="left"/>
    </w:lvl>
    <w:lvl w:ilvl="5" w:tplc="88522CC6">
      <w:numFmt w:val="decimal"/>
      <w:lvlText w:val=""/>
      <w:lvlJc w:val="left"/>
    </w:lvl>
    <w:lvl w:ilvl="6" w:tplc="027CA710">
      <w:numFmt w:val="decimal"/>
      <w:lvlText w:val=""/>
      <w:lvlJc w:val="left"/>
    </w:lvl>
    <w:lvl w:ilvl="7" w:tplc="7EF88A64">
      <w:numFmt w:val="decimal"/>
      <w:lvlText w:val=""/>
      <w:lvlJc w:val="left"/>
    </w:lvl>
    <w:lvl w:ilvl="8" w:tplc="C87005C8">
      <w:numFmt w:val="decimal"/>
      <w:lvlText w:val=""/>
      <w:lvlJc w:val="left"/>
    </w:lvl>
  </w:abstractNum>
  <w:abstractNum w:abstractNumId="1" w15:restartNumberingAfterBreak="0">
    <w:nsid w:val="55557717"/>
    <w:multiLevelType w:val="hybridMultilevel"/>
    <w:tmpl w:val="1812F1B2"/>
    <w:lvl w:ilvl="0" w:tplc="E368CDBC">
      <w:start w:val="1"/>
      <w:numFmt w:val="bullet"/>
      <w:lvlText w:val="●"/>
      <w:lvlJc w:val="left"/>
      <w:pPr>
        <w:ind w:left="720" w:hanging="360"/>
      </w:pPr>
    </w:lvl>
    <w:lvl w:ilvl="1" w:tplc="22EABEFE">
      <w:start w:val="1"/>
      <w:numFmt w:val="bullet"/>
      <w:lvlText w:val="○"/>
      <w:lvlJc w:val="left"/>
      <w:pPr>
        <w:ind w:left="1440" w:hanging="360"/>
      </w:pPr>
    </w:lvl>
    <w:lvl w:ilvl="2" w:tplc="A6DA90C0">
      <w:start w:val="1"/>
      <w:numFmt w:val="bullet"/>
      <w:lvlText w:val="■"/>
      <w:lvlJc w:val="left"/>
      <w:pPr>
        <w:ind w:left="2160" w:hanging="360"/>
      </w:pPr>
    </w:lvl>
    <w:lvl w:ilvl="3" w:tplc="B8B0DF1A">
      <w:start w:val="1"/>
      <w:numFmt w:val="bullet"/>
      <w:lvlText w:val="●"/>
      <w:lvlJc w:val="left"/>
      <w:pPr>
        <w:ind w:left="2880" w:hanging="360"/>
      </w:pPr>
    </w:lvl>
    <w:lvl w:ilvl="4" w:tplc="A328C3E4">
      <w:start w:val="1"/>
      <w:numFmt w:val="bullet"/>
      <w:lvlText w:val="○"/>
      <w:lvlJc w:val="left"/>
      <w:pPr>
        <w:ind w:left="3600" w:hanging="360"/>
      </w:pPr>
    </w:lvl>
    <w:lvl w:ilvl="5" w:tplc="77D83798">
      <w:start w:val="1"/>
      <w:numFmt w:val="bullet"/>
      <w:lvlText w:val="■"/>
      <w:lvlJc w:val="left"/>
      <w:pPr>
        <w:ind w:left="4320" w:hanging="360"/>
      </w:pPr>
    </w:lvl>
    <w:lvl w:ilvl="6" w:tplc="0DCE1ACC">
      <w:start w:val="1"/>
      <w:numFmt w:val="bullet"/>
      <w:lvlText w:val="●"/>
      <w:lvlJc w:val="left"/>
      <w:pPr>
        <w:ind w:left="5040" w:hanging="360"/>
      </w:pPr>
    </w:lvl>
    <w:lvl w:ilvl="7" w:tplc="623CFD80">
      <w:start w:val="1"/>
      <w:numFmt w:val="bullet"/>
      <w:lvlText w:val="●"/>
      <w:lvlJc w:val="left"/>
      <w:pPr>
        <w:ind w:left="5760" w:hanging="360"/>
      </w:pPr>
    </w:lvl>
    <w:lvl w:ilvl="8" w:tplc="A54849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1D"/>
    <w:rsid w:val="000C461D"/>
    <w:rsid w:val="001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629C"/>
  <w15:docId w15:val="{88AB68B3-0C50-419B-9A3A-6E9E4AFD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2026-06-20T11:05:00Z</dcterms:created>
  <dcterms:modified xsi:type="dcterms:W3CDTF">2026-06-20T11:05:00Z</dcterms:modified>
</cp:coreProperties>
</file>