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END-TO-END TESTING REPORT</w:t>
      </w:r>
    </w:p>
    <w:p>
      <w:pPr>
        <w:jc w:val="center"/>
      </w:pPr>
      <w:r>
        <w:rPr>
          <w:b/>
          <w:sz w:val="24"/>
        </w:rPr>
        <w:t>Creation of Intelligent Bug Diagnosis Platform with Fix Recommendation Assistance</w:t>
      </w:r>
    </w:p>
    <w:p/>
    <w:p>
      <w:pPr>
        <w:pStyle w:val="Heading1"/>
      </w:pPr>
      <w:r>
        <w:t>1. Testing Objective</w:t>
      </w:r>
    </w:p>
    <w:p>
      <w:r>
        <w:t>The objective of end-to-end testing was to validate the complete intelligent bug diagnosis pipeline across varied software bug types, stack trace formats, and historical defect data. The testing evaluated triage classification, log analysis, root-cause identification, duplicate/similarity detection, and AI-generated fix recommendations.</w:t>
      </w:r>
    </w:p>
    <w:p>
      <w:pPr>
        <w:pStyle w:val="Heading1"/>
      </w:pPr>
      <w:r>
        <w:t>2. Test Environment</w:t>
      </w:r>
    </w:p>
    <w:p>
      <w:pPr>
        <w:pStyle w:val="ListBullet"/>
      </w:pPr>
      <w:r>
        <w:t>Frontend: React + Tailwind CSS</w:t>
      </w:r>
    </w:p>
    <w:p>
      <w:pPr>
        <w:pStyle w:val="ListBullet"/>
      </w:pPr>
      <w:r>
        <w:t>Backend: FastAPI</w:t>
      </w:r>
    </w:p>
    <w:p>
      <w:pPr>
        <w:pStyle w:val="ListBullet"/>
      </w:pPr>
      <w:r>
        <w:t>Vector Database: ChromaDB</w:t>
      </w:r>
    </w:p>
    <w:p>
      <w:pPr>
        <w:pStyle w:val="ListBullet"/>
      </w:pPr>
      <w:r>
        <w:t>Embedding Model: Sentence Transformers (all-MiniLM-L6-v2)</w:t>
      </w:r>
    </w:p>
    <w:p>
      <w:pPr>
        <w:pStyle w:val="ListBullet"/>
      </w:pPr>
      <w:r>
        <w:t>LLM: Gemini via Google GenAI SDK</w:t>
      </w:r>
    </w:p>
    <w:p>
      <w:pPr>
        <w:pStyle w:val="ListBullet"/>
      </w:pPr>
      <w:r>
        <w:t>Architecture: Multi-Agent Bug Analysis Pipeline</w:t>
      </w:r>
    </w:p>
    <w:p>
      <w:pPr>
        <w:pStyle w:val="ListBullet"/>
      </w:pPr>
      <w:r>
        <w:t>Knowledge Base: Historical bug reports stored in ChromaDB</w:t>
      </w:r>
    </w:p>
    <w:p>
      <w:pPr>
        <w:pStyle w:val="Heading1"/>
      </w:pPr>
      <w:r>
        <w:t>3. End-to-End Test Cases</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vAlign w:val="center"/>
          </w:tcPr>
          <w:p>
            <w:r>
              <w:rPr>
                <w:b/>
              </w:rPr>
              <w:t>Test Case</w:t>
            </w:r>
          </w:p>
        </w:tc>
        <w:tc>
          <w:tcPr>
            <w:tcW w:type="dxa" w:w="1104"/>
            <w:vAlign w:val="center"/>
          </w:tcPr>
          <w:p>
            <w:r>
              <w:rPr>
                <w:b/>
              </w:rPr>
              <w:t>Bug Type</w:t>
            </w:r>
          </w:p>
        </w:tc>
        <w:tc>
          <w:tcPr>
            <w:tcW w:type="dxa" w:w="1104"/>
            <w:vAlign w:val="center"/>
          </w:tcPr>
          <w:p>
            <w:r>
              <w:rPr>
                <w:b/>
              </w:rPr>
              <w:t>Expected Component</w:t>
            </w:r>
          </w:p>
        </w:tc>
        <w:tc>
          <w:tcPr>
            <w:tcW w:type="dxa" w:w="1104"/>
            <w:vAlign w:val="center"/>
          </w:tcPr>
          <w:p>
            <w:r>
              <w:rPr>
                <w:b/>
              </w:rPr>
              <w:t>Key Exception</w:t>
            </w:r>
          </w:p>
        </w:tc>
        <w:tc>
          <w:tcPr>
            <w:tcW w:type="dxa" w:w="1104"/>
            <w:vAlign w:val="center"/>
          </w:tcPr>
          <w:p>
            <w:r>
              <w:rPr>
                <w:b/>
              </w:rPr>
              <w:t>Triage</w:t>
            </w:r>
          </w:p>
        </w:tc>
        <w:tc>
          <w:tcPr>
            <w:tcW w:type="dxa" w:w="1104"/>
            <w:vAlign w:val="center"/>
          </w:tcPr>
          <w:p>
            <w:r>
              <w:rPr>
                <w:b/>
              </w:rPr>
              <w:t>Log Analysis</w:t>
            </w:r>
          </w:p>
        </w:tc>
        <w:tc>
          <w:tcPr>
            <w:tcW w:type="dxa" w:w="1104"/>
            <w:vAlign w:val="center"/>
          </w:tcPr>
          <w:p>
            <w:r>
              <w:rPr>
                <w:b/>
              </w:rPr>
              <w:t>Root Cause</w:t>
            </w:r>
          </w:p>
        </w:tc>
        <w:tc>
          <w:tcPr>
            <w:tcW w:type="dxa" w:w="1104"/>
            <w:vAlign w:val="center"/>
          </w:tcPr>
          <w:p>
            <w:r>
              <w:rPr>
                <w:b/>
              </w:rPr>
              <w:t>Fix Recommendation</w:t>
            </w:r>
          </w:p>
        </w:tc>
        <w:tc>
          <w:tcPr>
            <w:tcW w:type="dxa" w:w="1104"/>
            <w:vAlign w:val="center"/>
          </w:tcPr>
          <w:p>
            <w:r>
              <w:rPr>
                <w:b/>
              </w:rPr>
              <w:t>Overall</w:t>
            </w:r>
          </w:p>
        </w:tc>
      </w:tr>
      <w:tr>
        <w:tc>
          <w:tcPr>
            <w:tcW w:type="dxa" w:w="1104"/>
          </w:tcPr>
          <w:p>
            <w:r>
              <w:t>TC-01</w:t>
            </w:r>
          </w:p>
        </w:tc>
        <w:tc>
          <w:tcPr>
            <w:tcW w:type="dxa" w:w="1104"/>
          </w:tcPr>
          <w:p>
            <w:r>
              <w:t>Authentication / NullPointerException</w:t>
            </w:r>
          </w:p>
        </w:tc>
        <w:tc>
          <w:tcPr>
            <w:tcW w:type="dxa" w:w="1104"/>
          </w:tcPr>
          <w:p>
            <w:r>
              <w:t>Authentication</w:t>
            </w:r>
          </w:p>
        </w:tc>
        <w:tc>
          <w:tcPr>
            <w:tcW w:type="dxa" w:w="1104"/>
          </w:tcPr>
          <w:p>
            <w:r>
              <w:t>NullPointerException</w:t>
            </w:r>
          </w:p>
        </w:tc>
        <w:tc>
          <w:tcPr>
            <w:tcW w:type="dxa" w:w="1104"/>
          </w:tcPr>
          <w:p>
            <w:r>
              <w:t>Pass</w:t>
            </w:r>
          </w:p>
        </w:tc>
        <w:tc>
          <w:tcPr>
            <w:tcW w:type="dxa" w:w="1104"/>
          </w:tcPr>
          <w:p>
            <w:r>
              <w:t>Pass</w:t>
            </w:r>
          </w:p>
        </w:tc>
        <w:tc>
          <w:tcPr>
            <w:tcW w:type="dxa" w:w="1104"/>
          </w:tcPr>
          <w:p>
            <w:r>
              <w:t>Pass</w:t>
            </w:r>
          </w:p>
        </w:tc>
        <w:tc>
          <w:tcPr>
            <w:tcW w:type="dxa" w:w="1104"/>
          </w:tcPr>
          <w:p>
            <w:r>
              <w:t>Pass</w:t>
            </w:r>
          </w:p>
        </w:tc>
        <w:tc>
          <w:tcPr>
            <w:tcW w:type="dxa" w:w="1104"/>
          </w:tcPr>
          <w:p>
            <w:r>
              <w:t>PASS</w:t>
            </w:r>
          </w:p>
        </w:tc>
      </w:tr>
      <w:tr>
        <w:tc>
          <w:tcPr>
            <w:tcW w:type="dxa" w:w="1104"/>
          </w:tcPr>
          <w:p>
            <w:r>
              <w:t>TC-02</w:t>
            </w:r>
          </w:p>
        </w:tc>
        <w:tc>
          <w:tcPr>
            <w:tcW w:type="dxa" w:w="1104"/>
          </w:tcPr>
          <w:p>
            <w:r>
              <w:t>Database / SQLException</w:t>
            </w:r>
          </w:p>
        </w:tc>
        <w:tc>
          <w:tcPr>
            <w:tcW w:type="dxa" w:w="1104"/>
          </w:tcPr>
          <w:p>
            <w:r>
              <w:t>Database</w:t>
            </w:r>
          </w:p>
        </w:tc>
        <w:tc>
          <w:tcPr>
            <w:tcW w:type="dxa" w:w="1104"/>
          </w:tcPr>
          <w:p>
            <w:r>
              <w:t>SQLException</w:t>
            </w:r>
          </w:p>
        </w:tc>
        <w:tc>
          <w:tcPr>
            <w:tcW w:type="dxa" w:w="1104"/>
          </w:tcPr>
          <w:p>
            <w:r>
              <w:t>Pass</w:t>
            </w:r>
          </w:p>
        </w:tc>
        <w:tc>
          <w:tcPr>
            <w:tcW w:type="dxa" w:w="1104"/>
          </w:tcPr>
          <w:p>
            <w:r>
              <w:t>Fail</w:t>
            </w:r>
          </w:p>
        </w:tc>
        <w:tc>
          <w:tcPr>
            <w:tcW w:type="dxa" w:w="1104"/>
          </w:tcPr>
          <w:p>
            <w:r>
              <w:t>Fail</w:t>
            </w:r>
          </w:p>
        </w:tc>
        <w:tc>
          <w:tcPr>
            <w:tcW w:type="dxa" w:w="1104"/>
          </w:tcPr>
          <w:p>
            <w:r>
              <w:t>Pass</w:t>
            </w:r>
          </w:p>
        </w:tc>
        <w:tc>
          <w:tcPr>
            <w:tcW w:type="dxa" w:w="1104"/>
          </w:tcPr>
          <w:p>
            <w:r>
              <w:t>PARTIAL PASS</w:t>
            </w:r>
          </w:p>
        </w:tc>
      </w:tr>
      <w:tr>
        <w:tc>
          <w:tcPr>
            <w:tcW w:type="dxa" w:w="1104"/>
          </w:tcPr>
          <w:p>
            <w:r>
              <w:t>TC-03</w:t>
            </w:r>
          </w:p>
        </w:tc>
        <w:tc>
          <w:tcPr>
            <w:tcW w:type="dxa" w:w="1104"/>
          </w:tcPr>
          <w:p>
            <w:r>
              <w:t>Network / Socket Timeout</w:t>
            </w:r>
          </w:p>
        </w:tc>
        <w:tc>
          <w:tcPr>
            <w:tcW w:type="dxa" w:w="1104"/>
          </w:tcPr>
          <w:p>
            <w:r>
              <w:t>Network</w:t>
            </w:r>
          </w:p>
        </w:tc>
        <w:tc>
          <w:tcPr>
            <w:tcW w:type="dxa" w:w="1104"/>
          </w:tcPr>
          <w:p>
            <w:r>
              <w:t>SocketTimeoutException</w:t>
            </w:r>
          </w:p>
        </w:tc>
        <w:tc>
          <w:tcPr>
            <w:tcW w:type="dxa" w:w="1104"/>
          </w:tcPr>
          <w:p>
            <w:r>
              <w:t>Pass</w:t>
            </w:r>
          </w:p>
        </w:tc>
        <w:tc>
          <w:tcPr>
            <w:tcW w:type="dxa" w:w="1104"/>
          </w:tcPr>
          <w:p>
            <w:r>
              <w:t>Fail</w:t>
            </w:r>
          </w:p>
        </w:tc>
        <w:tc>
          <w:tcPr>
            <w:tcW w:type="dxa" w:w="1104"/>
          </w:tcPr>
          <w:p>
            <w:r>
              <w:t>Fail</w:t>
            </w:r>
          </w:p>
        </w:tc>
        <w:tc>
          <w:tcPr>
            <w:tcW w:type="dxa" w:w="1104"/>
          </w:tcPr>
          <w:p>
            <w:r>
              <w:t>Weak</w:t>
            </w:r>
          </w:p>
        </w:tc>
        <w:tc>
          <w:tcPr>
            <w:tcW w:type="dxa" w:w="1104"/>
          </w:tcPr>
          <w:p>
            <w:r>
              <w:t>PARTIAL FAIL</w:t>
            </w:r>
          </w:p>
        </w:tc>
      </w:tr>
      <w:tr>
        <w:tc>
          <w:tcPr>
            <w:tcW w:type="dxa" w:w="1104"/>
          </w:tcPr>
          <w:p>
            <w:r>
              <w:t>TC-04</w:t>
            </w:r>
          </w:p>
        </w:tc>
        <w:tc>
          <w:tcPr>
            <w:tcW w:type="dxa" w:w="1104"/>
          </w:tcPr>
          <w:p>
            <w:r>
              <w:t>File System / Missing File</w:t>
            </w:r>
          </w:p>
        </w:tc>
        <w:tc>
          <w:tcPr>
            <w:tcW w:type="dxa" w:w="1104"/>
          </w:tcPr>
          <w:p>
            <w:r>
              <w:t>File System</w:t>
            </w:r>
          </w:p>
        </w:tc>
        <w:tc>
          <w:tcPr>
            <w:tcW w:type="dxa" w:w="1104"/>
          </w:tcPr>
          <w:p>
            <w:r>
              <w:t>FileNotFoundException</w:t>
            </w:r>
          </w:p>
        </w:tc>
        <w:tc>
          <w:tcPr>
            <w:tcW w:type="dxa" w:w="1104"/>
          </w:tcPr>
          <w:p>
            <w:r>
              <w:t>Partial</w:t>
            </w:r>
          </w:p>
        </w:tc>
        <w:tc>
          <w:tcPr>
            <w:tcW w:type="dxa" w:w="1104"/>
          </w:tcPr>
          <w:p>
            <w:r>
              <w:t>Fail</w:t>
            </w:r>
          </w:p>
        </w:tc>
        <w:tc>
          <w:tcPr>
            <w:tcW w:type="dxa" w:w="1104"/>
          </w:tcPr>
          <w:p>
            <w:r>
              <w:t>Fail</w:t>
            </w:r>
          </w:p>
        </w:tc>
        <w:tc>
          <w:tcPr>
            <w:tcW w:type="dxa" w:w="1104"/>
          </w:tcPr>
          <w:p>
            <w:r>
              <w:t>Pass</w:t>
            </w:r>
          </w:p>
        </w:tc>
        <w:tc>
          <w:tcPr>
            <w:tcW w:type="dxa" w:w="1104"/>
          </w:tcPr>
          <w:p>
            <w:r>
              <w:t>PARTIAL FAIL</w:t>
            </w:r>
          </w:p>
        </w:tc>
      </w:tr>
      <w:tr>
        <w:tc>
          <w:tcPr>
            <w:tcW w:type="dxa" w:w="1104"/>
          </w:tcPr>
          <w:p>
            <w:r>
              <w:t>TC-05</w:t>
            </w:r>
          </w:p>
        </w:tc>
        <w:tc>
          <w:tcPr>
            <w:tcW w:type="dxa" w:w="1104"/>
          </w:tcPr>
          <w:p>
            <w:r>
              <w:t>Memory / OutOfMemoryError</w:t>
            </w:r>
          </w:p>
        </w:tc>
        <w:tc>
          <w:tcPr>
            <w:tcW w:type="dxa" w:w="1104"/>
          </w:tcPr>
          <w:p>
            <w:r>
              <w:t>General/Application</w:t>
            </w:r>
          </w:p>
        </w:tc>
        <w:tc>
          <w:tcPr>
            <w:tcW w:type="dxa" w:w="1104"/>
          </w:tcPr>
          <w:p>
            <w:r>
              <w:t>OutOfMemoryError</w:t>
            </w:r>
          </w:p>
        </w:tc>
        <w:tc>
          <w:tcPr>
            <w:tcW w:type="dxa" w:w="1104"/>
          </w:tcPr>
          <w:p>
            <w:r>
              <w:t>Partial</w:t>
            </w:r>
          </w:p>
        </w:tc>
        <w:tc>
          <w:tcPr>
            <w:tcW w:type="dxa" w:w="1104"/>
          </w:tcPr>
          <w:p>
            <w:r>
              <w:t>Pass</w:t>
            </w:r>
          </w:p>
        </w:tc>
        <w:tc>
          <w:tcPr>
            <w:tcW w:type="dxa" w:w="1104"/>
          </w:tcPr>
          <w:p>
            <w:r>
              <w:t>Partial</w:t>
            </w:r>
          </w:p>
        </w:tc>
        <w:tc>
          <w:tcPr>
            <w:tcW w:type="dxa" w:w="1104"/>
          </w:tcPr>
          <w:p>
            <w:r>
              <w:t>Pass</w:t>
            </w:r>
          </w:p>
        </w:tc>
        <w:tc>
          <w:tcPr>
            <w:tcW w:type="dxa" w:w="1104"/>
          </w:tcPr>
          <w:p>
            <w:r>
              <w:t>PASS WITH MINOR ISSUE</w:t>
            </w:r>
          </w:p>
        </w:tc>
      </w:tr>
    </w:tbl>
    <w:p>
      <w:pPr>
        <w:pStyle w:val="Heading1"/>
      </w:pPr>
      <w:r>
        <w:t>4. Test Case Observations</w:t>
      </w:r>
    </w:p>
    <w:p>
      <w:r>
        <w:rPr>
          <w:b/>
        </w:rPr>
        <w:t xml:space="preserve">TC-01 – Authentication: </w:t>
      </w:r>
      <w:r>
        <w:t>The pipeline correctly classified the bug as a high-priority authentication issue, identified NullPointerException, produced a root-cause hypothesis, and generated a relevant fix recommendation.</w:t>
      </w:r>
    </w:p>
    <w:p>
      <w:r>
        <w:rPr>
          <w:b/>
        </w:rPr>
        <w:t xml:space="preserve">TC-02 – Database: </w:t>
      </w:r>
      <w:r>
        <w:t>Triage correctly identified Database, High severity and P1 priority. The failure point was detected, but the specific SQLException was reported as a generic Error and the root-cause section did not identify the expected database connectivity cause. The generated database fix recommendation was relevant.</w:t>
      </w:r>
    </w:p>
    <w:p>
      <w:r>
        <w:rPr>
          <w:b/>
        </w:rPr>
        <w:t xml:space="preserve">TC-03 – Network: </w:t>
      </w:r>
      <w:r>
        <w:t>Triage identified Network and P2 priority. The specific SocketTimeoutException was not extracted correctly, root-cause identification was unsuccessful, and retrieved historical matches had weak similarity. The final recommendation was comparatively generic.</w:t>
      </w:r>
    </w:p>
    <w:p>
      <w:r>
        <w:rPr>
          <w:b/>
        </w:rPr>
        <w:t xml:space="preserve">TC-04 – File System: </w:t>
      </w:r>
      <w:r>
        <w:t>The failure point was identified, but the component was classified as Database instead of File System and FileNotFoundException was reported generically. Root-cause identification and similarity retrieval were weak, while the generated file-path/configuration recommendation was relevant.</w:t>
      </w:r>
    </w:p>
    <w:p>
      <w:r>
        <w:rPr>
          <w:b/>
        </w:rPr>
        <w:t xml:space="preserve">TC-05 – Memory: </w:t>
      </w:r>
      <w:r>
        <w:t>OutOfMemoryError and the failure point were correctly identified. Component classification was imperfect, similar historical matches were weak, but the recommendation correctly suggested streaming/chunked processing to reduce memory usage.</w:t>
      </w:r>
    </w:p>
    <w:p>
      <w:pPr>
        <w:pStyle w:val="Heading1"/>
      </w:pPr>
      <w:r>
        <w:t>5. Accuracy and Quality Metrics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Observed Result</w:t>
            </w:r>
          </w:p>
        </w:tc>
      </w:tr>
      <w:tr>
        <w:tc>
          <w:tcPr>
            <w:tcW w:type="dxa" w:w="4968"/>
          </w:tcPr>
          <w:p>
            <w:r>
              <w:t>Total end-to-end test cases</w:t>
            </w:r>
          </w:p>
        </w:tc>
        <w:tc>
          <w:tcPr>
            <w:tcW w:type="dxa" w:w="4968"/>
          </w:tcPr>
          <w:p>
            <w:r>
              <w:t>5</w:t>
            </w:r>
          </w:p>
        </w:tc>
      </w:tr>
      <w:tr>
        <w:tc>
          <w:tcPr>
            <w:tcW w:type="dxa" w:w="4968"/>
          </w:tcPr>
          <w:p>
            <w:r>
              <w:t>Triage fully correct</w:t>
            </w:r>
          </w:p>
        </w:tc>
        <w:tc>
          <w:tcPr>
            <w:tcW w:type="dxa" w:w="4968"/>
          </w:tcPr>
          <w:p>
            <w:r>
              <w:t>3/5 (60%)</w:t>
            </w:r>
          </w:p>
        </w:tc>
      </w:tr>
      <w:tr>
        <w:tc>
          <w:tcPr>
            <w:tcW w:type="dxa" w:w="4968"/>
          </w:tcPr>
          <w:p>
            <w:r>
              <w:t>Specific exception detection correct</w:t>
            </w:r>
          </w:p>
        </w:tc>
        <w:tc>
          <w:tcPr>
            <w:tcW w:type="dxa" w:w="4968"/>
          </w:tcPr>
          <w:p>
            <w:r>
              <w:t>2/5 (40%)</w:t>
            </w:r>
          </w:p>
        </w:tc>
      </w:tr>
      <w:tr>
        <w:tc>
          <w:tcPr>
            <w:tcW w:type="dxa" w:w="4968"/>
          </w:tcPr>
          <w:p>
            <w:r>
              <w:t>Root-cause identification fully successful</w:t>
            </w:r>
          </w:p>
        </w:tc>
        <w:tc>
          <w:tcPr>
            <w:tcW w:type="dxa" w:w="4968"/>
          </w:tcPr>
          <w:p>
            <w:r>
              <w:t>1/5 (20%)</w:t>
            </w:r>
          </w:p>
        </w:tc>
      </w:tr>
      <w:tr>
        <w:tc>
          <w:tcPr>
            <w:tcW w:type="dxa" w:w="4968"/>
          </w:tcPr>
          <w:p>
            <w:r>
              <w:t>Fix recommendation judged relevant</w:t>
            </w:r>
          </w:p>
        </w:tc>
        <w:tc>
          <w:tcPr>
            <w:tcW w:type="dxa" w:w="4968"/>
          </w:tcPr>
          <w:p>
            <w:r>
              <w:t>4/5 (80%)</w:t>
            </w:r>
          </w:p>
        </w:tc>
      </w:tr>
      <w:tr>
        <w:tc>
          <w:tcPr>
            <w:tcW w:type="dxa" w:w="4968"/>
          </w:tcPr>
          <w:p>
            <w:r>
              <w:t>Complete pipeline execution</w:t>
            </w:r>
          </w:p>
        </w:tc>
        <w:tc>
          <w:tcPr>
            <w:tcW w:type="dxa" w:w="4968"/>
          </w:tcPr>
          <w:p>
            <w:r>
              <w:t>5/5 (100%)</w:t>
            </w:r>
          </w:p>
        </w:tc>
      </w:tr>
      <w:tr>
        <w:tc>
          <w:tcPr>
            <w:tcW w:type="dxa" w:w="4968"/>
          </w:tcPr>
          <w:p>
            <w:r>
              <w:t>Fully successful test cases</w:t>
            </w:r>
          </w:p>
        </w:tc>
        <w:tc>
          <w:tcPr>
            <w:tcW w:type="dxa" w:w="4968"/>
          </w:tcPr>
          <w:p>
            <w:r>
              <w:t>1/5 (20%)</w:t>
            </w:r>
          </w:p>
        </w:tc>
      </w:tr>
      <w:tr>
        <w:tc>
          <w:tcPr>
            <w:tcW w:type="dxa" w:w="4968"/>
          </w:tcPr>
          <w:p>
            <w:r>
              <w:t>Pass/minor-issue test cases</w:t>
            </w:r>
          </w:p>
        </w:tc>
        <w:tc>
          <w:tcPr>
            <w:tcW w:type="dxa" w:w="4968"/>
          </w:tcPr>
          <w:p>
            <w:r>
              <w:t>1/5 (20%)</w:t>
            </w:r>
          </w:p>
        </w:tc>
      </w:tr>
      <w:tr>
        <w:tc>
          <w:tcPr>
            <w:tcW w:type="dxa" w:w="4968"/>
          </w:tcPr>
          <w:p>
            <w:r>
              <w:t>Partial/failed test cases</w:t>
            </w:r>
          </w:p>
        </w:tc>
        <w:tc>
          <w:tcPr>
            <w:tcW w:type="dxa" w:w="4968"/>
          </w:tcPr>
          <w:p>
            <w:r>
              <w:t>3/5 (60%)</w:t>
            </w:r>
          </w:p>
        </w:tc>
      </w:tr>
    </w:tbl>
    <w:p>
      <w:r>
        <w:t>Note: These metrics are based on the five observed end-to-end demonstrations. Pipeline execution rate represents whether the complete workflow produced an output; it should not be interpreted as diagnostic accuracy.</w:t>
      </w:r>
    </w:p>
    <w:p>
      <w:pPr>
        <w:pStyle w:val="Heading1"/>
      </w:pPr>
      <w:r>
        <w:t>6. Duplicate Detection and RAG Observations</w:t>
      </w:r>
    </w:p>
    <w:p>
      <w:pPr>
        <w:pStyle w:val="ListBullet"/>
      </w:pPr>
      <w:r>
        <w:t>The RAG pipeline successfully retrieved historical records for submitted bugs.</w:t>
      </w:r>
    </w:p>
    <w:p>
      <w:pPr>
        <w:pStyle w:val="ListBullet"/>
      </w:pPr>
      <w:r>
        <w:t>Several retrieved records had very low similarity scores, commonly around 0%–4%, indicating weak semantic matches.</w:t>
      </w:r>
    </w:p>
    <w:p>
      <w:pPr>
        <w:pStyle w:val="ListBullet"/>
      </w:pPr>
      <w:r>
        <w:t>Some unrelated historical records were returned among the top results.</w:t>
      </w:r>
    </w:p>
    <w:p>
      <w:pPr>
        <w:pStyle w:val="ListBullet"/>
      </w:pPr>
      <w:r>
        <w:t>The newly verified authentication bug was successfully added to the knowledge base and became retrievable by later analysis.</w:t>
      </w:r>
    </w:p>
    <w:p>
      <w:pPr>
        <w:pStyle w:val="ListBullet"/>
      </w:pPr>
      <w:r>
        <w:t>Similarity retrieval quality should be improved before treating top matches as highly reliable duplicate evidence.</w:t>
      </w:r>
    </w:p>
    <w:p>
      <w:pPr>
        <w:pStyle w:val="Heading1"/>
      </w:pPr>
      <w:r>
        <w:t>7. Major Findings</w:t>
      </w:r>
    </w:p>
    <w:p>
      <w:pPr>
        <w:pStyle w:val="ListBullet"/>
      </w:pPr>
      <w:r>
        <w:t>Triage classification is the most consistent part of the current pipeline.</w:t>
      </w:r>
    </w:p>
    <w:p>
      <w:pPr>
        <w:pStyle w:val="ListBullet"/>
      </w:pPr>
      <w:r>
        <w:t>Log analysis has difficulty extracting specific exception types for several Java exception formats.</w:t>
      </w:r>
    </w:p>
    <w:p>
      <w:pPr>
        <w:pStyle w:val="ListBullet"/>
      </w:pPr>
      <w:r>
        <w:t>Root-cause generation is inconsistent when the LLM or downstream context does not provide a usable hypothesis.</w:t>
      </w:r>
    </w:p>
    <w:p>
      <w:pPr>
        <w:pStyle w:val="ListBullet"/>
      </w:pPr>
      <w:r>
        <w:t>RAG similarity results require further tuning because several matches have very low similarity.</w:t>
      </w:r>
    </w:p>
    <w:p>
      <w:pPr>
        <w:pStyle w:val="ListBullet"/>
      </w:pPr>
      <w:r>
        <w:t>Gemini fix recommendations are generally relevant when sufficient diagnostic context is available.</w:t>
      </w:r>
    </w:p>
    <w:p>
      <w:pPr>
        <w:pStyle w:val="ListBullet"/>
      </w:pPr>
      <w:r>
        <w:t>The knowledge-base growth mechanism successfully feeds verified resolved bugs back into ChromaDB.</w:t>
      </w:r>
    </w:p>
    <w:p>
      <w:pPr>
        <w:pStyle w:val="Heading1"/>
      </w:pPr>
      <w:r>
        <w:t>8. Testing Conclusion</w:t>
      </w:r>
    </w:p>
    <w:p>
      <w:r>
        <w:t>The end-to-end testing confirmed that the complete multi-agent bug diagnosis workflow can process varied bug submissions from input through triage, log analysis, root-cause analysis, historical retrieval, and AI fix recommendation. The five test cases also exposed concrete areas for improvement, particularly specific exception extraction, root-cause consistency, component classification for some bug types, and semantic similarity quality. These findings provide a measurable baseline for the final project evaluation and future enhancement.</w:t>
      </w:r>
    </w:p>
    <w:p>
      <w:pPr>
        <w:pStyle w:val="Heading1"/>
      </w:pPr>
      <w:r>
        <w:t>9. Recommended Improvements</w:t>
      </w:r>
    </w:p>
    <w:p>
      <w:pPr>
        <w:pStyle w:val="ListBullet"/>
      </w:pPr>
      <w:r>
        <w:t>Improve exception-pattern extraction for SQLException, SocketTimeoutException, FileNotFoundException and similar nested/cause stack traces.</w:t>
      </w:r>
    </w:p>
    <w:p>
      <w:pPr>
        <w:pStyle w:val="ListBullet"/>
      </w:pPr>
      <w:r>
        <w:t>Improve root-cause fallback handling so a valid hypothesis is generated when the report contains sufficient evidence.</w:t>
      </w:r>
    </w:p>
    <w:p>
      <w:pPr>
        <w:pStyle w:val="ListBullet"/>
      </w:pPr>
      <w:r>
        <w:t>Normalize and validate semantic similarity scores and consider a minimum similarity threshold before presenting duplicate matches.</w:t>
      </w:r>
    </w:p>
    <w:p>
      <w:pPr>
        <w:pStyle w:val="ListBullet"/>
      </w:pPr>
      <w:r>
        <w:t>Expand component classification rules for memory, reporting, configuration and other application subsystems.</w:t>
      </w:r>
    </w:p>
    <w:p>
      <w:pPr>
        <w:pStyle w:val="ListBullet"/>
      </w:pPr>
      <w:r>
        <w:t>Continue validating Gemini recommendations against historical resolutions and verified fixes.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