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D903" w14:textId="77777777" w:rsidR="003519B4" w:rsidRDefault="003F3D8B">
      <w:pPr>
        <w:pStyle w:val="Title"/>
      </w:pPr>
      <w:r>
        <w:rPr>
          <w:color w:val="1B365D"/>
        </w:rPr>
        <w:t>Data Quality &amp; Pipeline Rationale Report</w:t>
      </w:r>
    </w:p>
    <w:p w14:paraId="01BD101A" w14:textId="656E31E3" w:rsidR="003519B4" w:rsidRDefault="003F3D8B">
      <w:r>
        <w:t>Project: Retail Sales &amp; Profitability Analysis (Part A Deliverable)</w:t>
      </w:r>
      <w:r>
        <w:br/>
        <w:t>Dataset: Superstore Sales Dataset</w:t>
      </w:r>
      <w:r>
        <w:br/>
        <w:t>Target Output: retail_clean.csv</w:t>
      </w:r>
      <w:r>
        <w:br/>
      </w:r>
    </w:p>
    <w:p w14:paraId="4D1F57E9" w14:textId="77777777" w:rsidR="003519B4" w:rsidRDefault="003F3D8B">
      <w:pPr>
        <w:pStyle w:val="Heading1"/>
      </w:pPr>
      <w:r>
        <w:t>1. Executive Summary</w:t>
      </w:r>
    </w:p>
    <w:p w14:paraId="467C74C4" w14:textId="77777777" w:rsidR="003519B4" w:rsidRDefault="003F3D8B">
      <w:r>
        <w:t>This report documents the architectural review, cleansing decisions, and feature engineering applied to the Superstore Sales dataset. The primary objective is to clean the raw transactional logs into a validated, high-integrity dataset (retail_clean.csv) suitable for relational querying in MySQL and executive dashboard visualization in Power BI.</w:t>
      </w:r>
    </w:p>
    <w:p w14:paraId="2F985BFF" w14:textId="77777777" w:rsidR="003519B4" w:rsidRDefault="003F3D8B">
      <w:pPr>
        <w:pStyle w:val="Heading1"/>
      </w:pPr>
      <w:r>
        <w:t>2. Granularity &amp; Primary Key Audit</w:t>
      </w:r>
    </w:p>
    <w:p w14:paraId="030E027C" w14:textId="77777777" w:rsidR="003519B4" w:rsidRDefault="003F3D8B">
      <w:r>
        <w:t>A critical finding during initial data exploration in Excel is that Order ID does NOT represent a unique row. Retail orders often contain multiple products, meaning multiple rows legitimately share the same Order ID. Uniqueness is defined at the line-item level (Order ID + Product ID or Row ID). Consequently, deduplication was executed at the composite level rather than stripping orders by Order ID alone.</w:t>
      </w:r>
    </w:p>
    <w:p w14:paraId="4B81EF0A" w14:textId="77777777" w:rsidR="003519B4" w:rsidRDefault="003F3D8B">
      <w:pPr>
        <w:pStyle w:val="Heading1"/>
      </w:pPr>
      <w:r>
        <w:t>3. Data Cleansing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19B4" w14:paraId="3B528897" w14:textId="77777777">
        <w:tc>
          <w:tcPr>
            <w:tcW w:w="2880" w:type="dxa"/>
          </w:tcPr>
          <w:p w14:paraId="52BC41FA" w14:textId="77777777" w:rsidR="003519B4" w:rsidRDefault="003F3D8B">
            <w:r>
              <w:t>Cleaning Stage</w:t>
            </w:r>
          </w:p>
        </w:tc>
        <w:tc>
          <w:tcPr>
            <w:tcW w:w="2880" w:type="dxa"/>
          </w:tcPr>
          <w:p w14:paraId="1B3C0185" w14:textId="77777777" w:rsidR="003519B4" w:rsidRDefault="003F3D8B">
            <w:r>
              <w:t>Issue Identified</w:t>
            </w:r>
          </w:p>
        </w:tc>
        <w:tc>
          <w:tcPr>
            <w:tcW w:w="2880" w:type="dxa"/>
          </w:tcPr>
          <w:p w14:paraId="6812FBCB" w14:textId="77777777" w:rsidR="003519B4" w:rsidRDefault="003F3D8B">
            <w:r>
              <w:t>Resolution &amp; Business Rationale</w:t>
            </w:r>
          </w:p>
        </w:tc>
      </w:tr>
      <w:tr w:rsidR="003519B4" w14:paraId="130E76AF" w14:textId="77777777">
        <w:tc>
          <w:tcPr>
            <w:tcW w:w="2880" w:type="dxa"/>
          </w:tcPr>
          <w:p w14:paraId="684EEDA2" w14:textId="77777777" w:rsidR="003519B4" w:rsidRDefault="003F3D8B">
            <w:r>
              <w:t>Deduplication</w:t>
            </w:r>
          </w:p>
        </w:tc>
        <w:tc>
          <w:tcPr>
            <w:tcW w:w="2880" w:type="dxa"/>
          </w:tcPr>
          <w:p w14:paraId="36FF4575" w14:textId="77777777" w:rsidR="003519B4" w:rsidRDefault="003F3D8B">
            <w:r>
              <w:t>Duplicate line items or identical rows.</w:t>
            </w:r>
          </w:p>
        </w:tc>
        <w:tc>
          <w:tcPr>
            <w:tcW w:w="2880" w:type="dxa"/>
          </w:tcPr>
          <w:p w14:paraId="7A1858AA" w14:textId="77777777" w:rsidR="003519B4" w:rsidRDefault="003F3D8B">
            <w:r>
              <w:t>Removed exact duplicates while preserving multi-item baskets.</w:t>
            </w:r>
          </w:p>
        </w:tc>
      </w:tr>
      <w:tr w:rsidR="003519B4" w14:paraId="70E6F342" w14:textId="77777777">
        <w:tc>
          <w:tcPr>
            <w:tcW w:w="2880" w:type="dxa"/>
          </w:tcPr>
          <w:p w14:paraId="2CEBD40B" w14:textId="77777777" w:rsidR="003519B4" w:rsidRDefault="003F3D8B">
            <w:r>
              <w:t>Date Parsing</w:t>
            </w:r>
          </w:p>
        </w:tc>
        <w:tc>
          <w:tcPr>
            <w:tcW w:w="2880" w:type="dxa"/>
          </w:tcPr>
          <w:p w14:paraId="6E3273DF" w14:textId="77777777" w:rsidR="003519B4" w:rsidRDefault="003F3D8B">
            <w:r>
              <w:t>String dates with mixed date delimiters.</w:t>
            </w:r>
          </w:p>
        </w:tc>
        <w:tc>
          <w:tcPr>
            <w:tcW w:w="2880" w:type="dxa"/>
          </w:tcPr>
          <w:p w14:paraId="209435F6" w14:textId="77777777" w:rsidR="003519B4" w:rsidRDefault="003F3D8B">
            <w:r>
              <w:t>Converted to ISO YYYY-MM-DD datetime objects for reliable time-series aggregation.</w:t>
            </w:r>
          </w:p>
        </w:tc>
      </w:tr>
      <w:tr w:rsidR="003519B4" w14:paraId="1E6ABE9E" w14:textId="77777777">
        <w:tc>
          <w:tcPr>
            <w:tcW w:w="2880" w:type="dxa"/>
          </w:tcPr>
          <w:p w14:paraId="670F2376" w14:textId="77777777" w:rsidR="003519B4" w:rsidRDefault="003F3D8B">
            <w:r>
              <w:t>Numeric Cast</w:t>
            </w:r>
          </w:p>
        </w:tc>
        <w:tc>
          <w:tcPr>
            <w:tcW w:w="2880" w:type="dxa"/>
          </w:tcPr>
          <w:p w14:paraId="4AD042B4" w14:textId="77777777" w:rsidR="003519B4" w:rsidRDefault="003F3D8B">
            <w:r>
              <w:t>Data types stored as generic objects.</w:t>
            </w:r>
          </w:p>
        </w:tc>
        <w:tc>
          <w:tcPr>
            <w:tcW w:w="2880" w:type="dxa"/>
          </w:tcPr>
          <w:p w14:paraId="329BCF41" w14:textId="77777777" w:rsidR="003519B4" w:rsidRDefault="003F3D8B">
            <w:r>
              <w:t>Explicitly cast Sales, Quantity, Discount, and Profit to float/int.</w:t>
            </w:r>
          </w:p>
        </w:tc>
      </w:tr>
      <w:tr w:rsidR="003519B4" w14:paraId="3E33657C" w14:textId="77777777">
        <w:tc>
          <w:tcPr>
            <w:tcW w:w="2880" w:type="dxa"/>
          </w:tcPr>
          <w:p w14:paraId="001F6A40" w14:textId="77777777" w:rsidR="003519B4" w:rsidRDefault="003F3D8B">
            <w:r>
              <w:t>Postal Codes</w:t>
            </w:r>
          </w:p>
        </w:tc>
        <w:tc>
          <w:tcPr>
            <w:tcW w:w="2880" w:type="dxa"/>
          </w:tcPr>
          <w:p w14:paraId="503BCB3A" w14:textId="77777777" w:rsidR="003519B4" w:rsidRDefault="003F3D8B">
            <w:r>
              <w:t>Leading zeroes stripped by numeric parsers.</w:t>
            </w:r>
          </w:p>
        </w:tc>
        <w:tc>
          <w:tcPr>
            <w:tcW w:w="2880" w:type="dxa"/>
          </w:tcPr>
          <w:p w14:paraId="20F04FD5" w14:textId="77777777" w:rsidR="003519B4" w:rsidRDefault="003F3D8B">
            <w:r>
              <w:t>Cast to 5-digit strings with zero padding (</w:t>
            </w:r>
            <w:proofErr w:type="spellStart"/>
            <w:r>
              <w:t>zfill</w:t>
            </w:r>
            <w:proofErr w:type="spellEnd"/>
            <w:r>
              <w:t>) to preserve geographic integrity.</w:t>
            </w:r>
          </w:p>
        </w:tc>
      </w:tr>
      <w:tr w:rsidR="003519B4" w14:paraId="07A5AA2C" w14:textId="77777777">
        <w:tc>
          <w:tcPr>
            <w:tcW w:w="2880" w:type="dxa"/>
          </w:tcPr>
          <w:p w14:paraId="54C92E59" w14:textId="77777777" w:rsidR="003519B4" w:rsidRDefault="003F3D8B">
            <w:r>
              <w:t>Profit Audit</w:t>
            </w:r>
          </w:p>
        </w:tc>
        <w:tc>
          <w:tcPr>
            <w:tcW w:w="2880" w:type="dxa"/>
          </w:tcPr>
          <w:p w14:paraId="4503E02D" w14:textId="77777777" w:rsidR="003519B4" w:rsidRDefault="003F3D8B">
            <w:r>
              <w:t>Negative profit records.</w:t>
            </w:r>
          </w:p>
        </w:tc>
        <w:tc>
          <w:tcPr>
            <w:tcW w:w="2880" w:type="dxa"/>
          </w:tcPr>
          <w:p w14:paraId="40BC0201" w14:textId="77777777" w:rsidR="003519B4" w:rsidRDefault="003F3D8B">
            <w:r>
              <w:t xml:space="preserve">Validated as genuine operational losses caused </w:t>
            </w:r>
            <w:r>
              <w:lastRenderedPageBreak/>
              <w:t>by deep discounting (&gt;40%).</w:t>
            </w:r>
          </w:p>
        </w:tc>
      </w:tr>
    </w:tbl>
    <w:p w14:paraId="797E0A3C" w14:textId="77777777" w:rsidR="003519B4" w:rsidRDefault="003F3D8B">
      <w:pPr>
        <w:pStyle w:val="Heading1"/>
      </w:pPr>
      <w:r>
        <w:lastRenderedPageBreak/>
        <w:t>4. Feature Engineering Rationale</w:t>
      </w:r>
    </w:p>
    <w:p w14:paraId="735B9F19" w14:textId="77777777" w:rsidR="003519B4" w:rsidRDefault="003F3D8B">
      <w:r>
        <w:t>Three analytical columns were added to support business intelligence objectives:</w:t>
      </w:r>
      <w:r>
        <w:br/>
      </w:r>
      <w:r>
        <w:br/>
        <w:t xml:space="preserve">• </w:t>
      </w:r>
      <w:proofErr w:type="spellStart"/>
      <w:r>
        <w:t>profit_margin</w:t>
      </w:r>
      <w:proofErr w:type="spellEnd"/>
      <w:r>
        <w:t>: Calculated as Profit / Sales. Normalized measure of operational efficiency independent of transaction volume.</w:t>
      </w:r>
      <w:r>
        <w:br/>
        <w:t xml:space="preserve">• </w:t>
      </w:r>
      <w:proofErr w:type="spellStart"/>
      <w:r>
        <w:t>order_month</w:t>
      </w:r>
      <w:proofErr w:type="spellEnd"/>
      <w:r>
        <w:t>: Extracted as YYYY-MM to enable time-series aggregation and seasonality queries in SQL.</w:t>
      </w:r>
      <w:r>
        <w:br/>
        <w:t xml:space="preserve">• </w:t>
      </w:r>
      <w:proofErr w:type="spellStart"/>
      <w:r>
        <w:t>loss_flag</w:t>
      </w:r>
      <w:proofErr w:type="spellEnd"/>
      <w:r>
        <w:t>: Binary indicator (1 if Profit &lt; 0 else 0) allowing instant KPI calculation of loss-making transaction ratios.</w:t>
      </w:r>
    </w:p>
    <w:p w14:paraId="1CF3734D" w14:textId="77777777" w:rsidR="003519B4" w:rsidRDefault="003F3D8B">
      <w:pPr>
        <w:pStyle w:val="Heading1"/>
      </w:pPr>
      <w:r>
        <w:t>5. Downstream Readiness</w:t>
      </w:r>
    </w:p>
    <w:p w14:paraId="429B1622" w14:textId="77777777" w:rsidR="003519B4" w:rsidRDefault="003F3D8B">
      <w:r>
        <w:t>The resulting dataset retail_clean.csv has zero missing values in primary operational metrics, standardized schemas, and validated business rules, making it ready for MySQL table staging and Power BI star schema ingestion.</w:t>
      </w:r>
    </w:p>
    <w:sectPr w:rsidR="003519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A0"/>
    <w:rsid w:val="0029639D"/>
    <w:rsid w:val="00326F90"/>
    <w:rsid w:val="003519B4"/>
    <w:rsid w:val="003F3D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A905D"/>
  <w14:defaultImageDpi w14:val="300"/>
  <w15:docId w15:val="{9CE3683E-EC07-41E1-98D0-B7A55EEE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3</cp:revision>
  <dcterms:created xsi:type="dcterms:W3CDTF">2013-12-23T23:15:00Z</dcterms:created>
  <dcterms:modified xsi:type="dcterms:W3CDTF">2026-09-11T12:27:00Z</dcterms:modified>
  <cp:category/>
</cp:coreProperties>
</file>