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D6" w:rsidRPr="007566D9" w:rsidRDefault="007566D9">
      <w:pPr>
        <w:rPr>
          <w:b/>
        </w:rPr>
      </w:pPr>
      <w:r w:rsidRPr="007566D9">
        <w:rPr>
          <w:b/>
        </w:rPr>
        <w:t>Rekurze</w:t>
      </w:r>
    </w:p>
    <w:p w:rsidR="007566D9" w:rsidRDefault="007566D9">
      <w:r>
        <w:t>Je cyklus při kterém se některé výpočty opakují pouze voláním programu (funkce):</w:t>
      </w:r>
    </w:p>
    <w:p w:rsidR="007566D9" w:rsidRDefault="007566D9" w:rsidP="007566D9">
      <w:pPr>
        <w:pStyle w:val="Odstavecseseznamem"/>
        <w:numPr>
          <w:ilvl w:val="0"/>
          <w:numId w:val="1"/>
        </w:numPr>
      </w:pPr>
      <w:r>
        <w:t>Definujeme funkci a v těle této funkce výpočet, který chceme opakovat.</w:t>
      </w:r>
    </w:p>
    <w:p w:rsidR="007566D9" w:rsidRDefault="007566D9" w:rsidP="007566D9">
      <w:pPr>
        <w:pStyle w:val="Odstavecseseznamem"/>
        <w:numPr>
          <w:ilvl w:val="0"/>
          <w:numId w:val="1"/>
        </w:numPr>
      </w:pPr>
      <w:r>
        <w:t>Samotné opakování realizujeme voláním funkce – nejčastěji samotné.</w:t>
      </w:r>
    </w:p>
    <w:p w:rsidR="007566D9" w:rsidRDefault="007566D9" w:rsidP="007566D9">
      <w:pPr>
        <w:pStyle w:val="Odstavecseseznamem"/>
        <w:numPr>
          <w:ilvl w:val="0"/>
          <w:numId w:val="1"/>
        </w:numPr>
      </w:pPr>
      <w:r>
        <w:t>Rekurzivní funkce by měla zajistit, aby toto opakování nebylo nekonečné</w:t>
      </w:r>
    </w:p>
    <w:p w:rsidR="007566D9" w:rsidRDefault="007566D9" w:rsidP="007566D9">
      <w:pPr>
        <w:pStyle w:val="Odstavecseseznamem"/>
        <w:numPr>
          <w:ilvl w:val="0"/>
          <w:numId w:val="1"/>
        </w:numPr>
      </w:pPr>
      <w:r>
        <w:t xml:space="preserve">Rekurze se často využívá k řešení úloh, </w:t>
      </w:r>
      <w:r w:rsidR="00573770">
        <w:t>které můžeme</w:t>
      </w:r>
      <w:r>
        <w:t xml:space="preserve"> rozdělit na menší části a tyto části řešíme voláním funkce.</w:t>
      </w:r>
    </w:p>
    <w:p w:rsidR="007566D9" w:rsidRDefault="007566D9" w:rsidP="007566D9">
      <w:pPr>
        <w:pStyle w:val="Odstavecseseznamem"/>
      </w:pPr>
    </w:p>
    <w:p w:rsidR="007566D9" w:rsidRPr="007566D9" w:rsidRDefault="007566D9" w:rsidP="007566D9">
      <w:pPr>
        <w:rPr>
          <w:b/>
        </w:rPr>
      </w:pPr>
      <w:r w:rsidRPr="007566D9">
        <w:rPr>
          <w:b/>
        </w:rPr>
        <w:t>Nekonečná rekurze</w:t>
      </w:r>
    </w:p>
    <w:p w:rsidR="007566D9" w:rsidRDefault="007566D9" w:rsidP="007566D9">
      <w:r>
        <w:t>Rekurze v programování tedy znamená, že funkce se volá sama</w:t>
      </w:r>
      <w:r>
        <w:t xml:space="preserve"> </w:t>
      </w:r>
      <w:r w:rsidR="00573770">
        <w:t>sebe</w:t>
      </w:r>
      <w:r>
        <w:t>:</w:t>
      </w:r>
    </w:p>
    <w:p w:rsidR="007566D9" w:rsidRPr="0009081A" w:rsidRDefault="007566D9" w:rsidP="007566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xy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():</w:t>
      </w:r>
    </w:p>
    <w:p w:rsidR="007566D9" w:rsidRPr="0009081A" w:rsidRDefault="007566D9" w:rsidP="007566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xy()</w:t>
      </w:r>
    </w:p>
    <w:p w:rsidR="007566D9" w:rsidRPr="0009081A" w:rsidRDefault="007566D9" w:rsidP="007566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7566D9" w:rsidRPr="0009081A" w:rsidRDefault="007566D9" w:rsidP="007566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xy()</w:t>
      </w:r>
    </w:p>
    <w:p w:rsidR="007566D9" w:rsidRDefault="007566D9" w:rsidP="007566D9">
      <w:r>
        <w:t xml:space="preserve">Rekurze v nejprve načítá výpočet do </w:t>
      </w:r>
      <w:r w:rsidR="00573770">
        <w:t>jmenného</w:t>
      </w:r>
      <w:r>
        <w:t xml:space="preserve"> prostoru, takže pokud přesáhne limit cca 1000 vnořených volání, program spadne a </w:t>
      </w:r>
      <w:r w:rsidR="00573770">
        <w:t>objeví</w:t>
      </w:r>
      <w:r>
        <w:t xml:space="preserve"> se hláška:</w:t>
      </w:r>
    </w:p>
    <w:p w:rsidR="007566D9" w:rsidRDefault="007566D9" w:rsidP="007566D9">
      <w:pPr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</w:pPr>
      <w:r w:rsidRPr="0009081A"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  <w:t>RecursionError: maximum recursion depth exceeded</w:t>
      </w:r>
    </w:p>
    <w:p w:rsidR="0017157D" w:rsidRDefault="0017157D" w:rsidP="007566D9">
      <w:pPr>
        <w:rPr>
          <w:rFonts w:ascii="Consolas" w:eastAsia="Times New Roman" w:hAnsi="Consolas" w:cs="Consolas"/>
          <w:color w:val="36648B"/>
          <w:sz w:val="19"/>
          <w:szCs w:val="19"/>
          <w:shd w:val="clear" w:color="auto" w:fill="F0F8FF"/>
          <w:lang w:eastAsia="cs-CZ"/>
        </w:rPr>
      </w:pPr>
    </w:p>
    <w:p w:rsidR="0017157D" w:rsidRDefault="0017157D" w:rsidP="00943AF1">
      <w:pPr>
        <w:rPr>
          <w:b/>
        </w:rPr>
      </w:pPr>
      <w:r w:rsidRPr="0017157D">
        <w:rPr>
          <w:b/>
        </w:rPr>
        <w:t>Triviální případ – base case</w:t>
      </w:r>
    </w:p>
    <w:p w:rsidR="007566D9" w:rsidRDefault="00943AF1" w:rsidP="00943AF1">
      <w:r>
        <w:t>Abychom předešli nekonečné rekurzi vkládá se do rekurze test – base case (triviální případ), který určí, kdy a v jakém případě rekurzivní volání končí</w:t>
      </w:r>
      <w:r w:rsidR="00C4372C">
        <w:t xml:space="preserve"> pomocí podmínkou</w:t>
      </w:r>
      <w:r w:rsidR="0017157D">
        <w:t xml:space="preserve"> ‚if</w:t>
      </w:r>
      <w:r w:rsidR="00C4372C">
        <w:t>‘.</w:t>
      </w:r>
    </w:p>
    <w:p w:rsidR="00C4372C" w:rsidRDefault="00C4372C" w:rsidP="00943AF1">
      <w:r>
        <w:t>3 možnosti zkrácení:</w:t>
      </w:r>
    </w:p>
    <w:p w:rsidR="00C4372C" w:rsidRDefault="00C4372C" w:rsidP="00C4372C">
      <w:pPr>
        <w:pStyle w:val="Bezmezer"/>
        <w:sectPr w:rsidR="00C4372C" w:rsidSect="00C437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lastRenderedPageBreak/>
        <w:t>def vypis(n):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if n &lt; 1: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pass      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else: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vypis(n-1)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print(n, end=', ')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lastRenderedPageBreak/>
        <w:t>def vypis(n):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if n &lt; 1: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return     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vypis(n-1)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print(n, end=', ')</w:t>
      </w:r>
    </w:p>
    <w:p w:rsidR="00C4372C" w:rsidRDefault="00C4372C" w:rsidP="00C4372C">
      <w:pPr>
        <w:pStyle w:val="Bezmezer"/>
        <w:rPr>
          <w:i/>
          <w:sz w:val="20"/>
        </w:rPr>
      </w:pP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lastRenderedPageBreak/>
        <w:t>def vypis(n):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if n &gt;= 1: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vypis(n-1)</w:t>
      </w:r>
    </w:p>
    <w:p w:rsidR="00C4372C" w:rsidRPr="00C4372C" w:rsidRDefault="00C4372C" w:rsidP="00C4372C">
      <w:pPr>
        <w:pStyle w:val="Bezmezer"/>
        <w:rPr>
          <w:i/>
          <w:sz w:val="20"/>
        </w:rPr>
      </w:pPr>
      <w:r w:rsidRPr="00C4372C">
        <w:rPr>
          <w:i/>
          <w:sz w:val="20"/>
        </w:rPr>
        <w:t xml:space="preserve">        print(n, end=', ')</w:t>
      </w:r>
      <w:r w:rsidRPr="00C4372C">
        <w:rPr>
          <w:i/>
          <w:sz w:val="20"/>
        </w:rPr>
        <w:t xml:space="preserve"> </w:t>
      </w:r>
    </w:p>
    <w:p w:rsidR="00C4372C" w:rsidRDefault="00C4372C" w:rsidP="007566D9">
      <w:pPr>
        <w:rPr>
          <w:b/>
        </w:rPr>
      </w:pPr>
    </w:p>
    <w:p w:rsidR="00C4372C" w:rsidRDefault="00C4372C" w:rsidP="007566D9">
      <w:pPr>
        <w:rPr>
          <w:b/>
        </w:rPr>
        <w:sectPr w:rsidR="00C4372C" w:rsidSect="00C4372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943AF1" w:rsidRDefault="00943AF1" w:rsidP="007566D9">
      <w:pPr>
        <w:rPr>
          <w:b/>
        </w:rPr>
      </w:pPr>
    </w:p>
    <w:p w:rsidR="007566D9" w:rsidRPr="007566D9" w:rsidRDefault="007566D9" w:rsidP="007566D9">
      <w:pPr>
        <w:rPr>
          <w:b/>
        </w:rPr>
      </w:pPr>
      <w:r w:rsidRPr="007566D9">
        <w:rPr>
          <w:b/>
        </w:rPr>
        <w:t>Zásobník – stack</w:t>
      </w:r>
    </w:p>
    <w:p w:rsidR="007566D9" w:rsidRDefault="007566D9" w:rsidP="007566D9">
      <w:r w:rsidRPr="007566D9">
        <w:t xml:space="preserve">Informace o </w:t>
      </w:r>
      <w:r w:rsidR="00573770" w:rsidRPr="007566D9">
        <w:t>jmenném</w:t>
      </w:r>
      <w:r w:rsidRPr="007566D9">
        <w:t xml:space="preserve"> prostoru a návratové adrese si Python ukládá do údajové struktury </w:t>
      </w:r>
      <w:r w:rsidR="00573770" w:rsidRPr="007566D9">
        <w:t>zásobník</w:t>
      </w:r>
      <w:r w:rsidRPr="007566D9">
        <w:t>.</w:t>
      </w:r>
    </w:p>
    <w:p w:rsidR="007566D9" w:rsidRDefault="007566D9" w:rsidP="007566D9">
      <w:r>
        <w:t>Zásobní pracuje v </w:t>
      </w:r>
      <w:r w:rsidR="00573770">
        <w:t>systému</w:t>
      </w:r>
      <w:r>
        <w:t xml:space="preserve"> LIFO – last in first out – kdy poslední přidaná položka, je první na řadě, která zpracovaná.</w:t>
      </w:r>
    </w:p>
    <w:p w:rsidR="007566D9" w:rsidRDefault="007566D9" w:rsidP="007566D9">
      <w:r>
        <w:t xml:space="preserve">Každé další volání funkce vytváří nový </w:t>
      </w:r>
      <w:r w:rsidR="00573770">
        <w:t>jmenný</w:t>
      </w:r>
      <w:r>
        <w:t xml:space="preserve"> prostor (položku), který se přidá na vrch zásobníku a při ukončení volání funkce se začne jeden po druhém z tohoto zásobníku odstraní, dokud není zásobník </w:t>
      </w:r>
      <w:r w:rsidR="00943AF1">
        <w:t>opět vyprázdněn.</w:t>
      </w:r>
    </w:p>
    <w:p w:rsidR="00943AF1" w:rsidRDefault="00943AF1" w:rsidP="007566D9"/>
    <w:p w:rsidR="00C73909" w:rsidRDefault="00C73909" w:rsidP="007566D9"/>
    <w:p w:rsidR="00943AF1" w:rsidRDefault="00943AF1" w:rsidP="007566D9">
      <w:pPr>
        <w:rPr>
          <w:b/>
        </w:rPr>
      </w:pPr>
      <w:r w:rsidRPr="00943AF1">
        <w:rPr>
          <w:b/>
        </w:rPr>
        <w:lastRenderedPageBreak/>
        <w:t>Chvostová rekurze</w:t>
      </w:r>
      <w:r>
        <w:rPr>
          <w:b/>
        </w:rPr>
        <w:t xml:space="preserve"> (nepravá rekurze)</w:t>
      </w:r>
    </w:p>
    <w:p w:rsidR="0017157D" w:rsidRDefault="0017157D" w:rsidP="007566D9">
      <w:r w:rsidRPr="0017157D">
        <w:t>Jedná se o</w:t>
      </w:r>
      <w:r>
        <w:t xml:space="preserve"> program, který má rekurzivní volání pouze na konci. Dá se tak snadno nahradit např. </w:t>
      </w:r>
      <w:r w:rsidR="00C4372C">
        <w:t>cyklem</w:t>
      </w:r>
      <w:r>
        <w:t xml:space="preserve"> ‚while‘</w:t>
      </w:r>
      <w:r w:rsidR="00C4372C">
        <w:t>.</w:t>
      </w:r>
    </w:p>
    <w:p w:rsidR="00C73909" w:rsidRDefault="00C73909" w:rsidP="007566D9"/>
    <w:p w:rsidR="00C73909" w:rsidRDefault="00C73909" w:rsidP="007566D9">
      <w:pPr>
        <w:rPr>
          <w:b/>
        </w:rPr>
      </w:pPr>
      <w:r w:rsidRPr="00C73909">
        <w:rPr>
          <w:b/>
        </w:rPr>
        <w:t>Pravá rekurze</w:t>
      </w:r>
    </w:p>
    <w:p w:rsidR="00C73909" w:rsidRDefault="00C73909" w:rsidP="007566D9">
      <w:r>
        <w:t xml:space="preserve">Je </w:t>
      </w:r>
      <w:r w:rsidR="00573770">
        <w:t>program, který</w:t>
      </w:r>
      <w:r>
        <w:t xml:space="preserve"> obsahuje některé příkazy před, nebo za rekurzním voláním. Většinou i ty se dají přepsat pomocí více cyklů, ale rekurze </w:t>
      </w:r>
      <w:r w:rsidR="00573770">
        <w:t>zjednodušuje</w:t>
      </w:r>
      <w:r>
        <w:t xml:space="preserve"> samotný zápis.</w:t>
      </w:r>
    </w:p>
    <w:p w:rsidR="00C73909" w:rsidRDefault="00C73909" w:rsidP="007566D9"/>
    <w:p w:rsidR="00C73909" w:rsidRDefault="00C73909" w:rsidP="007566D9">
      <w:r>
        <w:t xml:space="preserve">Přiklad rekurze – </w:t>
      </w:r>
      <w:r w:rsidR="00573770">
        <w:t>F</w:t>
      </w:r>
      <w:r>
        <w:t>aktoriál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faktorial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&lt;=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faktorial(n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</w:t>
      </w:r>
    </w:p>
    <w:p w:rsidR="00C73909" w:rsidRDefault="00C73909" w:rsidP="00C73909"/>
    <w:p w:rsidR="00C73909" w:rsidRDefault="00C73909" w:rsidP="00C73909">
      <w:r>
        <w:t xml:space="preserve">Přiklad rekurze – </w:t>
      </w:r>
      <w:r>
        <w:t>Otočení řetězce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otoc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(retazec):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(retazec)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&lt;=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retazec</w:t>
      </w:r>
    </w:p>
    <w:p w:rsidR="00C73909" w:rsidRPr="0009081A" w:rsidRDefault="00C73909" w:rsidP="00C739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otoc(retazec[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:])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retazec[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]</w:t>
      </w:r>
    </w:p>
    <w:p w:rsidR="00C73909" w:rsidRDefault="00C73909" w:rsidP="00C73909">
      <w:r>
        <w:t>Tato funkce má stále omezení na přibližně 1000 znaků</w:t>
      </w:r>
    </w:p>
    <w:p w:rsidR="00666511" w:rsidRDefault="00C73909" w:rsidP="00C73909">
      <w:r>
        <w:t>Možným řešením může být rozdělení textu na menší úseky</w:t>
      </w:r>
      <w:r w:rsidR="00666511">
        <w:t>, ty pak rekurzívně řešit samostatně a po té opět pospojovat do jednoho výsledku (rozděl a panuj):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otoc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(retazec):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(retazec)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&lt;=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retazec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stred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(retazec)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//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prva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otoc(retazec[:stred])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druha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otoc(retazec[stred:])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druha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prva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(otoc(</w:t>
      </w:r>
      <w:r w:rsidRPr="0009081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'Bratislava'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(otoc(</w:t>
      </w:r>
      <w:r w:rsidRPr="0009081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'Bratislava'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110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(otoc(</w:t>
      </w:r>
      <w:r w:rsidRPr="0009081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'Bratislava'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220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povodny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'Bratislava'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100000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otoc(povodny)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(r), r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povodny[::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])</w:t>
      </w:r>
    </w:p>
    <w:p w:rsidR="00666511" w:rsidRDefault="00666511" w:rsidP="00C73909"/>
    <w:p w:rsidR="00D646F3" w:rsidRDefault="00D646F3" w:rsidP="00C73909">
      <w:pPr>
        <w:rPr>
          <w:b/>
        </w:rPr>
      </w:pPr>
    </w:p>
    <w:p w:rsidR="00D646F3" w:rsidRDefault="00D646F3" w:rsidP="00C73909">
      <w:pPr>
        <w:rPr>
          <w:b/>
        </w:rPr>
      </w:pPr>
    </w:p>
    <w:p w:rsidR="00D646F3" w:rsidRDefault="00D646F3" w:rsidP="00C73909">
      <w:pPr>
        <w:rPr>
          <w:b/>
        </w:rPr>
      </w:pPr>
    </w:p>
    <w:p w:rsidR="00666511" w:rsidRPr="00666511" w:rsidRDefault="00666511" w:rsidP="00C73909">
      <w:pPr>
        <w:rPr>
          <w:b/>
        </w:rPr>
      </w:pPr>
      <w:r w:rsidRPr="00666511">
        <w:rPr>
          <w:b/>
        </w:rPr>
        <w:lastRenderedPageBreak/>
        <w:t>Binomické koeficienty</w:t>
      </w:r>
    </w:p>
    <w:p w:rsidR="00666511" w:rsidRDefault="00666511" w:rsidP="00C73909">
      <w:r>
        <w:t>Se dají vypočítat pomocí matematického vzorce: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bin(n, k) = n! / (k! * (n-k)!)</w:t>
      </w:r>
    </w:p>
    <w:p w:rsidR="00666511" w:rsidRDefault="00573770" w:rsidP="00C73909">
      <w:r>
        <w:t>Výpočtem</w:t>
      </w:r>
      <w:r w:rsidR="00666511">
        <w:t xml:space="preserve"> nějakých 3 </w:t>
      </w:r>
      <w:r>
        <w:t>faktoriálů</w:t>
      </w:r>
      <w:r w:rsidR="00666511">
        <w:t xml:space="preserve"> a jejich dělením.</w:t>
      </w:r>
    </w:p>
    <w:p w:rsidR="00666511" w:rsidRDefault="00666511" w:rsidP="00C73909">
      <w:r>
        <w:t>Tyto koeficienty můžeme zobrazit pomocí Pascalova trojúhelníku: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Default="00666511" w:rsidP="00C73909">
      <w:r>
        <w:t>Pro tuto tabulku poznáme takovýto vztah: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(n, k)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k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k)</w:t>
      </w:r>
    </w:p>
    <w:p w:rsidR="00666511" w:rsidRDefault="00666511" w:rsidP="00C73909">
      <w:r>
        <w:t xml:space="preserve">To znamená, že každé číslo je součtem dvou </w:t>
      </w:r>
      <w:r w:rsidR="00573770">
        <w:t>čísel</w:t>
      </w:r>
      <w:r>
        <w:t xml:space="preserve"> nad sebou, což se dá rekurzívně přepsat: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k):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k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k)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bin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(n, k), end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 '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666511" w:rsidRPr="0009081A" w:rsidRDefault="00666511" w:rsidP="006665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666511" w:rsidRDefault="00666511" w:rsidP="00C73909"/>
    <w:p w:rsidR="00666511" w:rsidRDefault="00666511" w:rsidP="00C73909">
      <w:r>
        <w:t>Fibonacciho čísla</w:t>
      </w:r>
    </w:p>
    <w:p w:rsidR="005849DB" w:rsidRDefault="005849DB" w:rsidP="00C73909">
      <w:r>
        <w:t xml:space="preserve">Fungují na podobném principu, kdy každý další </w:t>
      </w:r>
      <w:r w:rsidR="00573770">
        <w:t>člen</w:t>
      </w:r>
      <w:r>
        <w:t xml:space="preserve"> se vypočítá součtem předchozích dvou: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fib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(n):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&lt;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return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fib(n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fib(n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15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print(fib(i), end=', ')</w:t>
      </w:r>
    </w:p>
    <w:p w:rsidR="005849DB" w:rsidRPr="0009081A" w:rsidRDefault="005849DB" w:rsidP="00584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0, 1, 1, 2, 3, 5, 8, 13, 21, 34, 55, 89, 144, 233, 377,</w:t>
      </w:r>
    </w:p>
    <w:p w:rsidR="005849DB" w:rsidRDefault="005849DB" w:rsidP="00C73909">
      <w:r>
        <w:t>Tento rekurzivní algoritmus je ale velmi neefektivní vzhledem k tomu, že číslo rychle roste a za chvilku bychom počítaly tak velké čísla, že by operace trvali neuvěřitelně dlouho.</w:t>
      </w:r>
    </w:p>
    <w:p w:rsidR="005849DB" w:rsidRDefault="005849DB" w:rsidP="00C73909">
      <w:r>
        <w:t xml:space="preserve">Proto operace s velkými </w:t>
      </w:r>
      <w:r w:rsidR="00573770">
        <w:t>čísli, je</w:t>
      </w:r>
      <w:r>
        <w:t xml:space="preserve"> vždy lepší psát nerekurzívně.</w:t>
      </w:r>
    </w:p>
    <w:p w:rsidR="005849DB" w:rsidRDefault="005849DB" w:rsidP="00C73909"/>
    <w:p w:rsidR="005849DB" w:rsidRPr="00D646F3" w:rsidRDefault="005849DB" w:rsidP="00C73909">
      <w:pPr>
        <w:rPr>
          <w:b/>
        </w:rPr>
      </w:pPr>
      <w:r w:rsidRPr="00D646F3">
        <w:rPr>
          <w:b/>
        </w:rPr>
        <w:lastRenderedPageBreak/>
        <w:t>Binární stromy</w:t>
      </w:r>
    </w:p>
    <w:p w:rsidR="005849DB" w:rsidRDefault="005849DB" w:rsidP="00C73909">
      <w:r>
        <w:t>Jsou rekurzivní kresby, pro větvení (stromů), kde pro každou úroveň platí stejná, ale malinko obměněná pravidla:</w:t>
      </w:r>
    </w:p>
    <w:p w:rsidR="005849DB" w:rsidRDefault="005849DB" w:rsidP="005849DB">
      <w:pPr>
        <w:pStyle w:val="Odstavecseseznamem"/>
        <w:numPr>
          <w:ilvl w:val="0"/>
          <w:numId w:val="4"/>
        </w:numPr>
      </w:pPr>
      <w:r>
        <w:t>Při úrovni 1 se kreslí pouze kmen</w:t>
      </w:r>
    </w:p>
    <w:p w:rsidR="005849DB" w:rsidRDefault="005849DB" w:rsidP="005849DB">
      <w:pPr>
        <w:pStyle w:val="Odstavecseseznamem"/>
        <w:numPr>
          <w:ilvl w:val="0"/>
          <w:numId w:val="4"/>
        </w:numPr>
      </w:pPr>
      <w:r>
        <w:t xml:space="preserve">Při druhé a dalších úrovní se na konci předchozí čáry větev rozvětví – jedna se ohne doleva a pokračuje ve výpočtu a kreslení a druhá po té vpravo zopakuje výpočet. </w:t>
      </w:r>
    </w:p>
    <w:p w:rsidR="005849DB" w:rsidRDefault="005849DB" w:rsidP="005849DB">
      <w:pPr>
        <w:pStyle w:val="Odstavecseseznamem"/>
        <w:numPr>
          <w:ilvl w:val="0"/>
          <w:numId w:val="4"/>
        </w:numPr>
      </w:pPr>
      <w:r>
        <w:t>Po skončení kreslení se pero nachází v bodě, kde kreslení začalo.</w:t>
      </w:r>
    </w:p>
    <w:p w:rsidR="00F163A6" w:rsidRDefault="00F163A6" w:rsidP="005849DB">
      <w:pPr>
        <w:pStyle w:val="Odstavecseseznamem"/>
        <w:numPr>
          <w:ilvl w:val="0"/>
          <w:numId w:val="4"/>
        </w:numPr>
      </w:pPr>
      <w:r>
        <w:t>Levé i pravé větvení může mít stejné hodnoty, nebo můžou se měnit – např. zmenšovat.</w:t>
      </w:r>
    </w:p>
    <w:p w:rsidR="00F163A6" w:rsidRDefault="00F163A6" w:rsidP="005849DB">
      <w:pPr>
        <w:pStyle w:val="Odstavecseseznamem"/>
        <w:numPr>
          <w:ilvl w:val="0"/>
          <w:numId w:val="4"/>
        </w:numPr>
      </w:pPr>
      <w:r>
        <w:t>Úroveň stromu vypovídá o počtu rekurzivních vnoření.</w:t>
      </w:r>
    </w:p>
    <w:p w:rsidR="00F163A6" w:rsidRDefault="00F163A6" w:rsidP="005849DB">
      <w:pPr>
        <w:pStyle w:val="Odstavecseseznamem"/>
        <w:numPr>
          <w:ilvl w:val="0"/>
          <w:numId w:val="4"/>
        </w:numPr>
      </w:pPr>
      <w:r>
        <w:t>Pokud využijeme náhodný generátor, můžeme vytvářet stromy, které jsou různé.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turtle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random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strom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(n, d):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pensize(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n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fd(d)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F163A6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dot(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'green'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F163A6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uhol1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random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40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uhol2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random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60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lt(uhol1)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strom(n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d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random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40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70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100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rt(uhol1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uhol2)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strom(n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d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random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40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70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100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lt(uhol2)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bk(d)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turtle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delay(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turtle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Turtle()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</w:t>
      </w:r>
      <w:r w:rsidRPr="00F163A6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pencolor(</w:t>
      </w:r>
      <w:r w:rsidRPr="00F163A6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'maroon'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F163A6" w:rsidRPr="00F163A6" w:rsidRDefault="00F163A6" w:rsidP="00F163A6">
      <w:pPr>
        <w:pStyle w:val="Odstavecseseznamem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strom(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F163A6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150</w:t>
      </w:r>
      <w:r w:rsidRPr="00F163A6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73909" w:rsidRDefault="00F163A6" w:rsidP="007566D9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1BE36DD4" wp14:editId="7EF9300F">
            <wp:extent cx="2686050" cy="2304141"/>
            <wp:effectExtent l="0" t="0" r="0" b="1270"/>
            <wp:docPr id="20" name="Obrázek 20" descr="../_images/12_0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12_0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57" cy="23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F3" w:rsidRDefault="00D646F3" w:rsidP="00D646F3">
      <w:r>
        <w:t>Binární strom se dá nakreslit i bez použití rekurze a to tak, že v každém větvení se vytvoří nové pero, které pokračuje jiným směrem a v poslední úrovni se nakreslí zelená tečka´.</w:t>
      </w:r>
    </w:p>
    <w:p w:rsidR="00D646F3" w:rsidRDefault="00D646F3" w:rsidP="00D646F3">
      <w:r>
        <w:lastRenderedPageBreak/>
        <w:t>V následujícím řešení je uvedeno, že při každém triviálním případě, udělá pero malý úkrok v</w:t>
      </w:r>
      <w:bookmarkStart w:id="0" w:name="_GoBack"/>
      <w:bookmarkEnd w:id="0"/>
      <w:r>
        <w:t>pravo a nevrací se po stejných čarách a vzniká tak vektorový kmen:</w:t>
      </w:r>
    </w:p>
    <w:p w:rsidR="00D646F3" w:rsidRDefault="00D646F3" w:rsidP="007566D9">
      <w:pPr>
        <w:sectPr w:rsidR="00D646F3" w:rsidSect="00C437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lastRenderedPageBreak/>
        <w:t>import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turtle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strom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(n, d):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fd(d)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strom(n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0.67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75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strom(n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0.67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35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bk(d)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turtle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delay(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turtle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Turtle()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strom(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Default="00D646F3" w:rsidP="007566D9"/>
    <w:p w:rsidR="00C64EB3" w:rsidRPr="00D646F3" w:rsidRDefault="00C64EB3" w:rsidP="007566D9">
      <w:pPr>
        <w:rPr>
          <w:b/>
        </w:rPr>
      </w:pPr>
      <w:r w:rsidRPr="00D646F3">
        <w:rPr>
          <w:b/>
        </w:rPr>
        <w:t>Další rekurzivní obrázky:</w:t>
      </w:r>
    </w:p>
    <w:p w:rsidR="00C64EB3" w:rsidRDefault="00C64EB3" w:rsidP="00C64EB3">
      <w:r>
        <w:t>Nakresli čtverec a v každém jeho čtverci čtverec (jedná se o chvostovou rekurzi):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stvorce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a):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pass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fd(a)</w:t>
      </w:r>
    </w:p>
    <w:p w:rsidR="00D646F3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C64EB3" w:rsidRPr="00D646F3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stvorce(n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a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Default="00D646F3" w:rsidP="00D646F3"/>
    <w:p w:rsidR="00D646F3" w:rsidRDefault="00D646F3" w:rsidP="00D646F3">
      <w:r>
        <w:t>Když ale těsně před voláním rekurze otočíme pero o 30 stupňů a po návratu z rekurze těchto 30 stupňů vrátíme: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stvorce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(n, d):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&gt;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fd(d)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stvorce(n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Default="00D646F3" w:rsidP="00C64EB3"/>
    <w:p w:rsidR="00D646F3" w:rsidRDefault="00D646F3" w:rsidP="00C64EB3"/>
    <w:p w:rsidR="00D646F3" w:rsidRDefault="00D646F3" w:rsidP="00C64EB3"/>
    <w:p w:rsidR="00D646F3" w:rsidRDefault="00D646F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7B91C878" wp14:editId="22C49CE8">
            <wp:extent cx="2655570" cy="2252345"/>
            <wp:effectExtent l="0" t="0" r="0" b="0"/>
            <wp:docPr id="18" name="Obrázek 18" descr="../_images/12_07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12_07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F3" w:rsidRDefault="00D646F3" w:rsidP="00C64EB3"/>
    <w:p w:rsidR="00D646F3" w:rsidRDefault="00D646F3" w:rsidP="00C64EB3"/>
    <w:p w:rsidR="00D646F3" w:rsidRDefault="00D646F3" w:rsidP="00C64EB3"/>
    <w:p w:rsidR="00D646F3" w:rsidRDefault="00D646F3" w:rsidP="00C64EB3"/>
    <w:p w:rsidR="00C64EB3" w:rsidRDefault="00C64EB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07D4DAEE" wp14:editId="0BDF97BC">
            <wp:extent cx="1743075" cy="1657740"/>
            <wp:effectExtent l="0" t="0" r="0" b="0"/>
            <wp:docPr id="16" name="Obrázek 16" descr="../_images/12_0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12_0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85" cy="16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F3" w:rsidRDefault="00D646F3" w:rsidP="00C64EB3"/>
    <w:p w:rsidR="00D646F3" w:rsidRDefault="00D646F3" w:rsidP="00C64EB3"/>
    <w:p w:rsidR="00C64EB3" w:rsidRDefault="00C64EB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3E1A80EB" wp14:editId="19D093E9">
            <wp:extent cx="1838325" cy="1820732"/>
            <wp:effectExtent l="0" t="0" r="0" b="8255"/>
            <wp:docPr id="15" name="Obrázek 15" descr="../_images/12_1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_images/12_1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66" cy="18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B3" w:rsidRDefault="00C64EB3" w:rsidP="00C64EB3">
      <w:r>
        <w:lastRenderedPageBreak/>
        <w:t>Sierpiňského trojúhelník: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trojuholniky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a):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&gt;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fd(a)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trojuholniky(n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a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Default="00D646F3" w:rsidP="00C64EB3"/>
    <w:p w:rsidR="00D646F3" w:rsidRDefault="00D646F3" w:rsidP="00D646F3">
      <w:r>
        <w:t>Sněhová vločka: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vlocka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d):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fd(d)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vlocka(n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vlocka(n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vlocka(n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vlocka(n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/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sneh_vlocka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(n, d):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vlocka(n, d)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D646F3" w:rsidRDefault="00D646F3" w:rsidP="00D646F3"/>
    <w:p w:rsidR="00D646F3" w:rsidRDefault="00D646F3" w:rsidP="00D646F3">
      <w:r>
        <w:t>C-křivka (dračí křivka):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drak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s, u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fd(s)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drak(n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s,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drak(n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s,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D646F3" w:rsidRDefault="00D646F3" w:rsidP="00D646F3"/>
    <w:p w:rsidR="00D646F3" w:rsidRDefault="00D646F3" w:rsidP="00D646F3">
      <w:r>
        <w:t>Hilbertova křivka: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hilbert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(n, s, u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09081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&gt;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hilbert(n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s,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fd(s)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hilbert(n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s, 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fd(s)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hilbert(n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s, 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rt(u)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fd(s)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hilbert(n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s, 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u)</w:t>
      </w:r>
    </w:p>
    <w:p w:rsidR="00D646F3" w:rsidRPr="0009081A" w:rsidRDefault="00D646F3" w:rsidP="00D646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t</w:t>
      </w:r>
      <w:r w:rsidRPr="0009081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09081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lt(u)</w:t>
      </w:r>
    </w:p>
    <w:p w:rsidR="00C64EB3" w:rsidRDefault="00C64EB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lastRenderedPageBreak/>
        <w:drawing>
          <wp:inline distT="0" distB="0" distL="0" distR="0" wp14:anchorId="71025DE1" wp14:editId="02D8801F">
            <wp:extent cx="2327273" cy="1876425"/>
            <wp:effectExtent l="0" t="0" r="0" b="0"/>
            <wp:docPr id="14" name="Obrázek 14" descr="../_images/12_1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12_1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25" cy="18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07" w:rsidRDefault="003D1D07" w:rsidP="00C64EB3"/>
    <w:p w:rsidR="00C64EB3" w:rsidRDefault="00C64EB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58D34015" wp14:editId="3B4E4649">
            <wp:extent cx="2209800" cy="2125006"/>
            <wp:effectExtent l="0" t="0" r="0" b="8890"/>
            <wp:docPr id="13" name="Obrázek 13" descr="../_images/12_1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12_1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82" cy="21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B3" w:rsidRDefault="00C64EB3" w:rsidP="00C64EB3"/>
    <w:p w:rsidR="00C64EB3" w:rsidRDefault="00D646F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AE2D28B" wp14:editId="5AB3D6B1">
            <wp:extent cx="2228850" cy="2270119"/>
            <wp:effectExtent l="0" t="0" r="0" b="0"/>
            <wp:docPr id="9" name="Obrázek 9" descr="../_images/12_1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_images/12_1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88" cy="228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F3" w:rsidRDefault="00D646F3" w:rsidP="00C64EB3"/>
    <w:p w:rsidR="00D646F3" w:rsidRPr="00C73909" w:rsidRDefault="00D646F3" w:rsidP="00C64EB3">
      <w:r w:rsidRPr="0009081A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DE2EFE7" wp14:editId="761A395F">
            <wp:extent cx="1885950" cy="1403457"/>
            <wp:effectExtent l="0" t="0" r="0" b="6350"/>
            <wp:docPr id="8" name="Obrázek 8" descr="../_images/12_1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_images/12_1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20" cy="140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6F3" w:rsidRPr="00C73909" w:rsidSect="00D646F3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75C"/>
    <w:multiLevelType w:val="hybridMultilevel"/>
    <w:tmpl w:val="486851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6D18"/>
    <w:multiLevelType w:val="hybridMultilevel"/>
    <w:tmpl w:val="7D4ADD6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2506"/>
    <w:multiLevelType w:val="multilevel"/>
    <w:tmpl w:val="3C9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F1A45"/>
    <w:multiLevelType w:val="hybridMultilevel"/>
    <w:tmpl w:val="7D4ADD6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2BA3"/>
    <w:multiLevelType w:val="hybridMultilevel"/>
    <w:tmpl w:val="FF504A7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9"/>
    <w:rsid w:val="0017157D"/>
    <w:rsid w:val="003D1D07"/>
    <w:rsid w:val="00573770"/>
    <w:rsid w:val="005849DB"/>
    <w:rsid w:val="00666511"/>
    <w:rsid w:val="007566D9"/>
    <w:rsid w:val="00943AF1"/>
    <w:rsid w:val="00C4372C"/>
    <w:rsid w:val="00C64EB3"/>
    <w:rsid w:val="00C73909"/>
    <w:rsid w:val="00D646F3"/>
    <w:rsid w:val="00E05ED6"/>
    <w:rsid w:val="00F1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D9AD"/>
  <w15:chartTrackingRefBased/>
  <w15:docId w15:val="{D7BC295A-5E84-4823-8F48-BA868F83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66D9"/>
    <w:pPr>
      <w:ind w:left="720"/>
      <w:contextualSpacing/>
    </w:pPr>
  </w:style>
  <w:style w:type="paragraph" w:styleId="Bezmezer">
    <w:name w:val="No Spacing"/>
    <w:uiPriority w:val="1"/>
    <w:qFormat/>
    <w:rsid w:val="00C43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ython.input.sk/_images/12_11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ython.input.sk/_images/12_0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python.input.sk/_images/12_16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.input.sk/_images/12_10.png" TargetMode="External"/><Relationship Id="rId5" Type="http://schemas.openxmlformats.org/officeDocument/2006/relationships/hyperlink" Target="http://python.input.sk/_images/12_05.png" TargetMode="External"/><Relationship Id="rId15" Type="http://schemas.openxmlformats.org/officeDocument/2006/relationships/hyperlink" Target="http://python.input.sk/_images/12_12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ython.input.sk/_images/12_1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.input.sk/_images/12_09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1050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2023-02-16T08:44:00Z</dcterms:created>
  <dcterms:modified xsi:type="dcterms:W3CDTF">2023-02-16T10:39:00Z</dcterms:modified>
</cp:coreProperties>
</file>