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Day-1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SOLID Principles Overview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Single Responsibility Principle -&gt; A class should be responsible for handling one responsibility only, hence there should be only one reason for a class to change.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Open/Close Principle -&gt; Classes/Interfaces should be open for extension but close for modification.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Liskov Substitution Principle -&gt; Objects of a subclass should be replaceable with the object of its subclasses without breaking the system.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Interface Segregation Principle -&gt; No client should be forced to depend on methods that it does not use.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Dependency Inversion -&gt; Classes should depend on the interface rather than concrete implementation.</w:t>
      </w:r>
    </w:p>
    <w:p>
      <w:pPr>
        <w:pStyle w:val="Body"/>
      </w:pP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Day-2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Richardson Maturity Model Overview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1. Grades the API based on how close the API structure follows the REST Constraints.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2. Following are the Levels of RMM:</w:t>
      </w:r>
    </w:p>
    <w:p>
      <w:pPr>
        <w:pStyle w:val="Body"/>
        <w:ind w:firstLine="720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a. Level - 0 [POX Swamp, Single URI and Single HTTP Method]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</w:rPr>
        <w:tab/>
        <w:t>b. Level - 1 [Multiple URIs and Single HTTP Method]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</w:rPr>
        <w:tab/>
        <w:t>c. Level - 2 [Multiple URIs and Multiple HTTP Methods]</w:t>
      </w:r>
    </w:p>
    <w:p>
      <w:pPr>
        <w:pStyle w:val="Body"/>
        <w:ind w:firstLine="720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pt-PT"/>
        </w:rPr>
        <w:t>d. Level - 3 [Level 2 + HATEOAS]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Day-3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Testing Framework Overview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1. Unit test refers to testing every unit or part of the program.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2. Junit 5 + Mockito are mostly used for Unit test in java based applications.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3. Ways to implement Unit test are, traditional @Test methods and Parameterized @ParameterizedTest methods.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Day-4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Design Patterns Overview</w:t>
      </w:r>
    </w:p>
    <w:p>
      <w:pPr>
        <w:pStyle w:val="Body"/>
        <w:numPr>
          <w:ilvl w:val="0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Design patterns in Java are reusable solutions to common problems encountered during software development.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Design patterns help developers create code that is more maintainable, scalable, and understandable.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Types of Design Patterns:-</w:t>
      </w:r>
    </w:p>
    <w:p>
      <w:pPr>
        <w:pStyle w:val="Body"/>
        <w:numPr>
          <w:ilvl w:val="1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Creational Design Pattern</w:t>
      </w:r>
    </w:p>
    <w:p>
      <w:pPr>
        <w:pStyle w:val="Body"/>
        <w:numPr>
          <w:ilvl w:val="1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Structural Design Pattern</w:t>
      </w:r>
    </w:p>
    <w:p>
      <w:pPr>
        <w:pStyle w:val="Body"/>
        <w:numPr>
          <w:ilvl w:val="1"/>
          <w:numId w:val="4"/>
        </w:numPr>
        <w:rPr>
          <w:rFonts w:ascii="ADLaM Display" w:cs="ADLaM Display" w:hAnsi="ADLaM Display" w:eastAsia="ADLaM Display"/>
          <w:sz w:val="24"/>
          <w:szCs w:val="24"/>
          <w:lang w:val="en-US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Behavioural Design Pattern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4. Following are the design patterns that are used in FPAPI front: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a. Factory Design Pattern: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Defines an interface for creating objects, but allows subclasses to alter the type of objects that will be created.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b. Builder Design Pattern: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Separates the construction of a complex object from its representation, allowing the same construction process to create different representations.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c. Singleton Design Pattern: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Ensures that a class has only one instance and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 </w:t>
        <w:tab/>
        <w:tab/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provides a global point of access to that instance.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d. Adapter Pattern: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Allows objects with incompatible interfaces to work together by providing a wrapper with a compatible interface.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e. Template Method Pattern: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Defines the skeleton of an algorithm in the superclass but lets subclasses override specific steps of the algorithm without changing its structure.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</w:t>
      </w: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5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Build and release Pipeline using Jenkins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Jenkins is an open-source automation server written in Java. It is used primarily for continuous integration (CI) and continuous delivery (CD) pipelines in software development.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For FPAPI, we have two Jenkins jobs, i.e., Build and Deployment pipelines.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Whenever we made a code commit and push it to remote repository, the build job gets triggered.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Main job of the build pipeline is to create the build of the application and then create a Docker image corresponding to that build artifacts.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The second one is the deployment job. This is mainly responsible for deploying the newly created build(the container image) to Openshift/Mirantis based on the environment (as of now only dev and sit are in Openshift Environment).</w:t>
      </w: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</w:t>
      </w: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6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CDD Overview</w:t>
      </w:r>
    </w:p>
    <w:p>
      <w:pPr>
        <w:pStyle w:val="Body"/>
        <w:numPr>
          <w:ilvl w:val="0"/>
          <w:numId w:val="6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The Continous Delivery Director (CDD) is mainly used for creating a continuous deployment pipeline.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For FPAPI, a CDD pipeline gets created automatically whenever we create a new branch in the remote repo.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For creating a new CDD pipeline, we must create a cdd-release-dsl file.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The CDD segregates all the Jenkins jobs into a single pipeline.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The deployment to DEV environment occurs automatically whenever a commit is made. For other deployments we have to trigger the pipeline manually.</w:t>
      </w:r>
    </w:p>
    <w:p>
      <w:pPr>
        <w:pStyle w:val="Body"/>
        <w:rPr>
          <w:rFonts w:ascii="ADLaM Display" w:cs="ADLaM Display" w:hAnsi="ADLaM Display" w:eastAsia="ADLaM Display"/>
          <w:sz w:val="32"/>
          <w:szCs w:val="32"/>
        </w:rPr>
      </w:pP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Day-</w:t>
      </w:r>
      <w:r>
        <w:rPr>
          <w:rFonts w:ascii="ADLaM Display" w:cs="ADLaM Display" w:hAnsi="ADLaM Display" w:eastAsia="ADLaM Display"/>
          <w:sz w:val="32"/>
          <w:szCs w:val="32"/>
          <w:rtl w:val="0"/>
          <w:lang w:val="en-US"/>
        </w:rPr>
        <w:t>7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Security and Auth 2.0 Overview</w:t>
      </w:r>
    </w:p>
    <w:p>
      <w:pPr>
        <w:pStyle w:val="Body"/>
        <w:numPr>
          <w:ilvl w:val="0"/>
          <w:numId w:val="7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OAuth 2.0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is an authorization framework that enables third-party applications to access protected resources on behalf of a user without necessarily sharing their credentials.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 xml:space="preserve">FPAPI uses Okta for API security. 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Okta is a popular identity and access management (IAM) platform that provides secure authentication, authorization, and user management services for web and mobile applications.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Based on the scope of the client, the access to the endpoints are given to the client.</w:t>
      </w:r>
    </w:p>
    <w:p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FPAPI also has it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’</w:t>
      </w:r>
      <w:r>
        <w:rPr>
          <w:rFonts w:ascii="ADLaM Display" w:cs="ADLaM Display" w:hAnsi="ADLaM Display" w:eastAsia="ADLaM Display"/>
          <w:sz w:val="24"/>
          <w:szCs w:val="24"/>
          <w:rtl w:val="0"/>
          <w:lang w:val="en-US"/>
        </w:rPr>
        <w:t>s credentials which it uses to call other downstream services such as Conquest and CP APIs.</w:t>
      </w:r>
    </w:p>
    <w:p>
      <w:pPr>
        <w:pStyle w:val="Body"/>
        <w:rPr>
          <w:rFonts w:ascii="ADLaM Display" w:cs="ADLaM Display" w:hAnsi="ADLaM Display" w:eastAsia="ADLaM Display"/>
          <w:sz w:val="24"/>
          <w:szCs w:val="24"/>
        </w:rPr>
      </w:pPr>
    </w:p>
    <w:p>
      <w:pPr>
        <w:pStyle w:val="Body"/>
      </w:pPr>
      <w:r>
        <w:rPr>
          <w:rFonts w:ascii="ADLaM Display" w:cs="ADLaM Display" w:hAnsi="ADLaM Display" w:eastAsia="ADLaM Display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DLaM Displ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