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CCB1DC" w14:textId="77777777" w:rsidR="00542958" w:rsidRDefault="00542958" w:rsidP="00542958">
      <w:r>
        <w:t>Compte Rendu de Réunion : Refonte et Modernisation du Portail Institutionnel de l'UMISCO</w:t>
      </w:r>
    </w:p>
    <w:p w14:paraId="29D01120" w14:textId="77777777" w:rsidR="00542958" w:rsidRDefault="00542958" w:rsidP="00542958"/>
    <w:p w14:paraId="2E2DC80D" w14:textId="77777777" w:rsidR="00542958" w:rsidRDefault="00542958" w:rsidP="00542958">
      <w:r>
        <w:t>1. SYNTHÈSE EXECUTIVE</w:t>
      </w:r>
    </w:p>
    <w:p w14:paraId="2D6062E1" w14:textId="77777777" w:rsidR="00542958" w:rsidRDefault="00542958" w:rsidP="00542958"/>
    <w:p w14:paraId="65BE2881" w14:textId="77777777" w:rsidR="00542958" w:rsidRDefault="00542958" w:rsidP="00542958">
      <w:r>
        <w:t>La présente session s'est concentrée sur la transformation stratégique du portail de l'UMISCO, visant à faire évoluer une infrastructure actuellement obsolète vers un outil de valorisation dynamique, sécurisé et interopérable. L'enjeu majeur réside dans la capacité du futur système à centraliser les ressources hétérogènes (santé, environnement, géologie) tout en orchestrant une gouvernance des accès complexe, garantissant à la fois la visibilité internationale des travaux et la protection de l'intégrité scientifique des données.</w:t>
      </w:r>
    </w:p>
    <w:p w14:paraId="4B24C3BD" w14:textId="77777777" w:rsidR="00542958" w:rsidRDefault="00542958" w:rsidP="00542958"/>
    <w:p w14:paraId="5C76128F" w14:textId="77777777" w:rsidR="00542958" w:rsidRDefault="00542958" w:rsidP="00542958">
      <w:r>
        <w:t>2. DÉVELOPPEMENT DÉTAILLÉ DES ÉCHANGES</w:t>
      </w:r>
    </w:p>
    <w:p w14:paraId="38B2DD2E" w14:textId="77777777" w:rsidR="00542958" w:rsidRDefault="00542958" w:rsidP="00542958"/>
    <w:p w14:paraId="40DBF066" w14:textId="77777777" w:rsidR="00542958" w:rsidRDefault="00542958" w:rsidP="00542958">
      <w:r>
        <w:t>2.1. Gouvernance des Accès et Gestion des Permissions</w:t>
      </w:r>
    </w:p>
    <w:p w14:paraId="50A245DB" w14:textId="77777777" w:rsidR="00542958" w:rsidRDefault="00542958" w:rsidP="00542958"/>
    <w:p w14:paraId="7C5EC35D" w14:textId="77777777" w:rsidR="00542958" w:rsidRDefault="00542958" w:rsidP="00542958">
      <w:r>
        <w:t>Les débats ont acté le passage d'un modèle de rôles statiques ("éditeur", "visiteur") vers une gestion granulaire par permissions spécifiques (Access Control). Cette approche offre la flexibilité nécessaire pour répondre à la structure hiérarchique et fonctionnelle d'un laboratoire de recherche.</w:t>
      </w:r>
    </w:p>
    <w:p w14:paraId="5A79BAB3" w14:textId="77777777" w:rsidR="00542958" w:rsidRDefault="00542958" w:rsidP="00542958"/>
    <w:p w14:paraId="0AFC3EDF" w14:textId="77777777" w:rsidR="00542958" w:rsidRDefault="00542958" w:rsidP="00542958">
      <w:r>
        <w:t>* Logique de configuration : L'administrateur aura la charge de définir des rôles personnalisés (</w:t>
      </w:r>
      <w:proofErr w:type="gramStart"/>
      <w:r>
        <w:t>ex:</w:t>
      </w:r>
      <w:proofErr w:type="gramEnd"/>
      <w:r>
        <w:t xml:space="preserve"> chercheur, étudiant, partenaire externe) en associant des actions atomiques via une interface de sélection (cases à cocher). Ces actions couvrent le spectre "CRUD" (Créer, Lire, Modifier, Supprimer) appliqué à chaque entité du système.</w:t>
      </w:r>
    </w:p>
    <w:p w14:paraId="0A049C53" w14:textId="77777777" w:rsidR="00542958" w:rsidRDefault="00542958" w:rsidP="00542958">
      <w:r>
        <w:t>* Authentification et périmètres d'action (Scopes) : L'usage de solutions telles que Keycloak a été préconisé pour l'authentification. Toutefois, l'expertise SI a souligné une nuance critique : si Keycloak gère l'identité, l'application doit conserver la main sur la logique métier des permissions. À l'instar d'une authentification Google, le système externe "valide" l'utilisateur, mais c'est le portail UMISCO qui définit les "scopes" internes, limitant par exemple la capacité de suppression aux seuls profils d'administration technique.</w:t>
      </w:r>
    </w:p>
    <w:p w14:paraId="6DEDCF2D" w14:textId="77777777" w:rsidR="00542958" w:rsidRDefault="00542958" w:rsidP="00542958"/>
    <w:p w14:paraId="5731E5EF" w14:textId="77777777" w:rsidR="00542958" w:rsidRDefault="00542958" w:rsidP="00542958">
      <w:r>
        <w:t>Cette segmentation est le garant indispensable de la sécurité des actifs numériques avant toute exposition thématique.</w:t>
      </w:r>
    </w:p>
    <w:p w14:paraId="304EF3F1" w14:textId="77777777" w:rsidR="00542958" w:rsidRDefault="00542958" w:rsidP="00542958"/>
    <w:p w14:paraId="5FF13087" w14:textId="77777777" w:rsidR="00542958" w:rsidRDefault="00542958" w:rsidP="00542958">
      <w:r>
        <w:t>2.2. Typologie et Protection des Données de Recherche</w:t>
      </w:r>
    </w:p>
    <w:p w14:paraId="42DF8BED" w14:textId="77777777" w:rsidR="00542958" w:rsidRDefault="00542958" w:rsidP="00542958"/>
    <w:p w14:paraId="1507D79F" w14:textId="77777777" w:rsidR="00542958" w:rsidRDefault="00542958" w:rsidP="00542958">
      <w:r>
        <w:t>La classification des données a été structurée pour équilibrer la science ouverte et la confidentialité des recherches en cours :</w:t>
      </w:r>
    </w:p>
    <w:p w14:paraId="68E79E0A" w14:textId="77777777" w:rsidR="00542958" w:rsidRDefault="00542958" w:rsidP="00542958"/>
    <w:p w14:paraId="18A6D714" w14:textId="77777777" w:rsidR="00542958" w:rsidRDefault="00542958" w:rsidP="00542958">
      <w:r>
        <w:t>* Public : Accès libre pour la valorisation grand public.</w:t>
      </w:r>
    </w:p>
    <w:p w14:paraId="5395CDE4" w14:textId="77777777" w:rsidR="00542958" w:rsidRDefault="00542958" w:rsidP="00542958">
      <w:r>
        <w:t>* Privé : Accès restreint au propriétaire de la donnée.</w:t>
      </w:r>
    </w:p>
    <w:p w14:paraId="35088370" w14:textId="77777777" w:rsidR="00542958" w:rsidRDefault="00542958" w:rsidP="00542958">
      <w:r>
        <w:t>* Protégé : Accès limité aux membres de l'UNESCO/UMISCO ou restreint par domaine d'expertise.</w:t>
      </w:r>
    </w:p>
    <w:p w14:paraId="22A730D6" w14:textId="77777777" w:rsidR="00542958" w:rsidRDefault="00542958" w:rsidP="00542958"/>
    <w:p w14:paraId="030950B8" w14:textId="77777777" w:rsidR="00542958" w:rsidRDefault="00542958" w:rsidP="00542958">
      <w:r>
        <w:t>Cette segmentation répond à un impératif de gouvernance politique et juridique : protéger l'intégrité des travaux non encore publiés. Sur le plan interdisciplinaire, cela permet d'éviter que des données brutes en cardiologie ne soient manipulées ou interprétées prématurément par des intervenants issus de la géologie, sans accord préalable. Le système doit donc être capable de cloisonner les accès par domaine de recherche.</w:t>
      </w:r>
    </w:p>
    <w:p w14:paraId="176A678E" w14:textId="77777777" w:rsidR="00542958" w:rsidRDefault="00542958" w:rsidP="00542958"/>
    <w:p w14:paraId="68137BB7" w14:textId="77777777" w:rsidR="00542958" w:rsidRDefault="00542958" w:rsidP="00542958">
      <w:r>
        <w:t>2.3. Architecture des Portails Thématiques et Valorisation des Activités</w:t>
      </w:r>
    </w:p>
    <w:p w14:paraId="4E7E171D" w14:textId="77777777" w:rsidR="00542958" w:rsidRDefault="00542958" w:rsidP="00542958"/>
    <w:p w14:paraId="56498222" w14:textId="77777777" w:rsidR="00542958" w:rsidRDefault="00542958" w:rsidP="00542958">
      <w:r>
        <w:t>Le futur portail sera structuré en sous-ensembles thématiques (Géologie, Cardiologie, etc.), agissant comme des vitrines spécialisées. Chaque portail centralisera les publications, les projets de recherche, les actualités et les contrats doctoraux.</w:t>
      </w:r>
    </w:p>
    <w:p w14:paraId="5D1240F2" w14:textId="77777777" w:rsidR="00542958" w:rsidRDefault="00542958" w:rsidP="00542958"/>
    <w:p w14:paraId="205261A7" w14:textId="77777777" w:rsidR="00542958" w:rsidRDefault="00542958" w:rsidP="00542958">
      <w:r>
        <w:t>La refonte vise à transformer le site actuel — perçu comme un simple dépôt d'archives — en un reflet fidèle du dynamisme du laboratoire (conférences, rapports de mission, séminaires). L'objectif est de démontrer l'activité continue de l'UMISCO auprès des partenaires institutionnels et des bailleurs de fonds.</w:t>
      </w:r>
    </w:p>
    <w:p w14:paraId="13790010" w14:textId="77777777" w:rsidR="00542958" w:rsidRDefault="00542958" w:rsidP="00542958"/>
    <w:p w14:paraId="240428BA" w14:textId="77777777" w:rsidR="00542958" w:rsidRDefault="00542958" w:rsidP="00542958">
      <w:r>
        <w:t>2.4. Workflow de Publication et Validation des Contenus</w:t>
      </w:r>
    </w:p>
    <w:p w14:paraId="4E9B22EA" w14:textId="77777777" w:rsidR="00542958" w:rsidRDefault="00542958" w:rsidP="00542958"/>
    <w:p w14:paraId="30973F74" w14:textId="77777777" w:rsidR="00542958" w:rsidRDefault="00542958" w:rsidP="00542958">
      <w:r>
        <w:t>Un double flux de publication a été défini pour optimiser la mise en ligne :</w:t>
      </w:r>
    </w:p>
    <w:p w14:paraId="356A13D1" w14:textId="77777777" w:rsidR="00542958" w:rsidRDefault="00542958" w:rsidP="00542958"/>
    <w:p w14:paraId="41870820" w14:textId="77777777" w:rsidR="00542958" w:rsidRDefault="00542958" w:rsidP="00542958">
      <w:r>
        <w:t>1. Valorisation Scientifique (Post-only) : Pour les articles déjà validés par des revues ou conférences internationales, le portail agit comme un miroir de valorisation. Aucune validation interne n'est requise, car la crédibilité scientifique a déjà été établie par des pairs externes.</w:t>
      </w:r>
    </w:p>
    <w:p w14:paraId="744F8D3D" w14:textId="77777777" w:rsidR="00542958" w:rsidRDefault="00542958" w:rsidP="00542958">
      <w:r>
        <w:t>2. Contenus Internes : Pour les actualités et rapports, le workflow dépend du statut de l'auteur.</w:t>
      </w:r>
    </w:p>
    <w:p w14:paraId="2AEA404B" w14:textId="77777777" w:rsidR="00542958" w:rsidRDefault="00542958" w:rsidP="00542958">
      <w:r>
        <w:t xml:space="preserve">  * Chercheurs : Publication directe possible pour favoriser la réactivité.</w:t>
      </w:r>
    </w:p>
    <w:p w14:paraId="77B13CB5" w14:textId="77777777" w:rsidR="00542958" w:rsidRDefault="00542958" w:rsidP="00542958">
      <w:r>
        <w:t xml:space="preserve">  * Étudiants/Doctorants : Validation humaine obligatoire par un encadrant ou un administrateur pour garantir la qualité de la communication institutionnelle.</w:t>
      </w:r>
    </w:p>
    <w:p w14:paraId="6572E62F" w14:textId="77777777" w:rsidR="00542958" w:rsidRDefault="00542958" w:rsidP="00542958"/>
    <w:p w14:paraId="03F591CA" w14:textId="77777777" w:rsidR="00542958" w:rsidRDefault="00542958" w:rsidP="00542958">
      <w:r>
        <w:t>Un débat a eu lieu concernant l'usage d'un agent intelligent (Chatbot/LLM) pour automatiser la validation. La décision a été prise de maintenir une supervision humaine, l'agent pouvant être "corrompu" ou nécessiter un entraînement trop lourd pour garantir une fiabilité absolue sur des contenus experts.</w:t>
      </w:r>
    </w:p>
    <w:p w14:paraId="7EE69765" w14:textId="77777777" w:rsidR="00542958" w:rsidRDefault="00542958" w:rsidP="00542958"/>
    <w:p w14:paraId="6F4AF38D" w14:textId="77777777" w:rsidR="00542958" w:rsidRDefault="00542958" w:rsidP="00542958">
      <w:r>
        <w:t>2.5. Architecture Technique et Intégration d'Outils Externes</w:t>
      </w:r>
    </w:p>
    <w:p w14:paraId="296E5DC9" w14:textId="77777777" w:rsidR="00542958" w:rsidRDefault="00542958" w:rsidP="00542958"/>
    <w:p w14:paraId="0A10C1B6" w14:textId="77777777" w:rsidR="00542958" w:rsidRDefault="00542958" w:rsidP="00542958">
      <w:r>
        <w:t>Les choix techniques privilégient la sécurité et la flexibilité d'intégration :</w:t>
      </w:r>
    </w:p>
    <w:p w14:paraId="3FE426DA" w14:textId="77777777" w:rsidR="00542958" w:rsidRDefault="00542958" w:rsidP="00542958"/>
    <w:p w14:paraId="2EB35AD4" w14:textId="77777777" w:rsidR="00542958" w:rsidRDefault="00542958" w:rsidP="00542958">
      <w:r>
        <w:t>* Sécurité structurelle : Séparation stricte entre le Front-office et le Back-office pour limiter les vecteurs d'attaque.</w:t>
      </w:r>
    </w:p>
    <w:p w14:paraId="31B0447E" w14:textId="77777777" w:rsidR="00542958" w:rsidRDefault="00542958" w:rsidP="00542958">
      <w:r>
        <w:t>* Hébergement : Déploiement sur les infrastructures propres de l'UCAD/UMISCO.</w:t>
      </w:r>
    </w:p>
    <w:p w14:paraId="52406892" w14:textId="77777777" w:rsidR="00542958" w:rsidRDefault="00542958" w:rsidP="00542958">
      <w:r>
        <w:t>* Interopérabilité et Simulation : Une approche par interfaces génériques (iframes ou redirections via sous-domaines) a été retenue. Le portail ne doit pas héberger le code source lourd des doctorants, mais fournir l'interface utilisateur (UI). Les calculs complexes ("heavy lifting") resteront sur les serveurs spécialisés.</w:t>
      </w:r>
    </w:p>
    <w:p w14:paraId="0BF877DE" w14:textId="77777777" w:rsidR="00542958" w:rsidRDefault="00542958" w:rsidP="00542958"/>
    <w:p w14:paraId="561B366C" w14:textId="77777777" w:rsidR="00542958" w:rsidRDefault="00542958" w:rsidP="00542958">
      <w:r>
        <w:t>Cette méthode permettra d'intégrer des outils hétérogènes tels que :</w:t>
      </w:r>
    </w:p>
    <w:p w14:paraId="6D039E9B" w14:textId="77777777" w:rsidR="00542958" w:rsidRDefault="00542958" w:rsidP="00542958"/>
    <w:p w14:paraId="3EE88430" w14:textId="77777777" w:rsidR="00542958" w:rsidRDefault="00542958" w:rsidP="00542958">
      <w:r>
        <w:t>* Le catalogue de modèles "evelop".</w:t>
      </w:r>
    </w:p>
    <w:p w14:paraId="79240438" w14:textId="77777777" w:rsidR="00542958" w:rsidRDefault="00542958" w:rsidP="00542958">
      <w:r>
        <w:t>* L'outil d'Osman pour la prédiction spatiale du carbone dans les sols.</w:t>
      </w:r>
    </w:p>
    <w:p w14:paraId="75C2CFED" w14:textId="77777777" w:rsidR="00542958" w:rsidRDefault="00542958" w:rsidP="00542958">
      <w:r>
        <w:t>* Les systèmes de capteurs cardiaques pour arbres (mesure de sève et santé végétale).</w:t>
      </w:r>
    </w:p>
    <w:p w14:paraId="4DAFB367" w14:textId="77777777" w:rsidR="00542958" w:rsidRDefault="00542958" w:rsidP="00542958"/>
    <w:p w14:paraId="68825D71" w14:textId="77777777" w:rsidR="00542958" w:rsidRDefault="00542958" w:rsidP="00542958">
      <w:r>
        <w:t>3. TABLEAU DES DÉCISIONS ACTÉES</w:t>
      </w:r>
    </w:p>
    <w:p w14:paraId="6C47AEE2" w14:textId="77777777" w:rsidR="00542958" w:rsidRDefault="00542958" w:rsidP="00542958"/>
    <w:p w14:paraId="150D1774" w14:textId="77777777" w:rsidR="00542958" w:rsidRDefault="00542958" w:rsidP="00542958">
      <w:r>
        <w:t>Thématique</w:t>
      </w:r>
      <w:r>
        <w:tab/>
        <w:t>Décision Actée</w:t>
      </w:r>
    </w:p>
    <w:p w14:paraId="324980A7" w14:textId="77777777" w:rsidR="00542958" w:rsidRDefault="00542958" w:rsidP="00542958">
      <w:r>
        <w:t>Identité Visuelle</w:t>
      </w:r>
      <w:r>
        <w:tab/>
        <w:t>Adoption d'un nouveau logo unique ; design basé sur ses couleurs (Dark Mode optionnel).</w:t>
      </w:r>
    </w:p>
    <w:p w14:paraId="48D95365" w14:textId="77777777" w:rsidR="00542958" w:rsidRDefault="00542958" w:rsidP="00542958">
      <w:r>
        <w:t>Gestion des Accès</w:t>
      </w:r>
      <w:r>
        <w:tab/>
        <w:t>Modèle "Access Control" par permissions granulaires (via Keycloak pour l'Auth).</w:t>
      </w:r>
    </w:p>
    <w:p w14:paraId="54612388" w14:textId="77777777" w:rsidR="00542958" w:rsidRDefault="00542958" w:rsidP="00542958">
      <w:r>
        <w:t>Sécurité SI</w:t>
      </w:r>
      <w:r>
        <w:tab/>
        <w:t>Séparation physique et logique du Front-office et du Back-office.</w:t>
      </w:r>
    </w:p>
    <w:p w14:paraId="2D9CEA14" w14:textId="77777777" w:rsidR="00542958" w:rsidRDefault="00542958" w:rsidP="00542958">
      <w:r>
        <w:t>Validation</w:t>
      </w:r>
      <w:r>
        <w:tab/>
        <w:t>Flux direct pour les chercheurs ; validation humaine pour les étudiants (rejet du bot de validation).</w:t>
      </w:r>
    </w:p>
    <w:p w14:paraId="77CCDAA7" w14:textId="77777777" w:rsidR="00542958" w:rsidRDefault="00542958" w:rsidP="00542958">
      <w:r>
        <w:t>Interopérabilité</w:t>
      </w:r>
      <w:r>
        <w:tab/>
        <w:t>Intégration par iframes/liens pour les modèles doctoraux (Evelop, Carbone, Capteurs).</w:t>
      </w:r>
    </w:p>
    <w:p w14:paraId="08ED2D43" w14:textId="77777777" w:rsidR="00542958" w:rsidRDefault="00542958" w:rsidP="00542958">
      <w:r>
        <w:t>Multilinguisme</w:t>
      </w:r>
      <w:r>
        <w:tab/>
        <w:t>Support natif du basculement Français/Anglais avec adaptation dynamique des textes.</w:t>
      </w:r>
    </w:p>
    <w:p w14:paraId="0DEE08BC" w14:textId="77777777" w:rsidR="00542958" w:rsidRDefault="00542958" w:rsidP="00542958"/>
    <w:p w14:paraId="7FD1B9E8" w14:textId="77777777" w:rsidR="00542958" w:rsidRDefault="00542958" w:rsidP="00542958">
      <w:r>
        <w:t>4. PLAN D’ACTION (TO-DO LIST)</w:t>
      </w:r>
    </w:p>
    <w:p w14:paraId="2BD60087" w14:textId="77777777" w:rsidR="00542958" w:rsidRDefault="00542958" w:rsidP="00542958"/>
    <w:p w14:paraId="4BDF0FA3" w14:textId="77777777" w:rsidR="00542958" w:rsidRDefault="00542958" w:rsidP="00542958">
      <w:r>
        <w:t>* Transmission des éléments graphiques : Envoi du fichier source du nouveau logo unique. (Responsable : Professeur/Expert)</w:t>
      </w:r>
    </w:p>
    <w:p w14:paraId="4767BCD3" w14:textId="77777777" w:rsidR="00542958" w:rsidRDefault="00542958" w:rsidP="00542958">
      <w:r>
        <w:t>* Architecture de Données : Définition du schéma de la base de données, incluant les tables de permissions et de scopes. (Responsable : Équipe de développement)</w:t>
      </w:r>
    </w:p>
    <w:p w14:paraId="71C3D7F8" w14:textId="77777777" w:rsidR="00542958" w:rsidRDefault="00542958" w:rsidP="00542958">
      <w:r>
        <w:t>* Inventaire Technique : Recensement des liens et des interfaces des outils doctoraux pour l'intégration iframe. (Responsable : Doctorants / Développeurs)</w:t>
      </w:r>
    </w:p>
    <w:p w14:paraId="014145D3" w14:textId="77777777" w:rsidR="00542958" w:rsidRDefault="00542958" w:rsidP="00542958">
      <w:r>
        <w:t>* Arbitrage Stack Technologique : Choix final entre l'écosystème PHP (Laravel) et Java (Spring Boot) selon les capacités de maintenance interne. (Responsable : Équipe projet)</w:t>
      </w:r>
    </w:p>
    <w:p w14:paraId="40206587" w14:textId="77777777" w:rsidR="00542958" w:rsidRDefault="00542958" w:rsidP="00542958"/>
    <w:p w14:paraId="35E3B686" w14:textId="77777777" w:rsidR="00542958" w:rsidRDefault="00542958" w:rsidP="00542958">
      <w:r>
        <w:t>5. CLÔTURE DE LA SÉANCE</w:t>
      </w:r>
    </w:p>
    <w:p w14:paraId="7BDE06BF" w14:textId="77777777" w:rsidR="00542958" w:rsidRDefault="00542958" w:rsidP="00542958"/>
    <w:p w14:paraId="0020170E" w14:textId="0FB5C5F3" w:rsidR="001E62F4" w:rsidRDefault="00542958" w:rsidP="00542958">
      <w:r>
        <w:t>La séance a été levée après épuisement des questions relatives aux usages réels et aux besoins de simulation des doctorants. Les prochaines étapes porteront sur la présentation d'un prototype interactif intégrant la charte graphique du nouveau logo et une première structure de données réelles migrée depuis l'ancien site.</w:t>
      </w:r>
    </w:p>
    <w:sectPr w:rsidR="001E62F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95"/>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958"/>
    <w:rsid w:val="001E62F4"/>
    <w:rsid w:val="0054295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4093B"/>
  <w15:chartTrackingRefBased/>
  <w15:docId w15:val="{B54C10C4-C94B-4765-8EA9-0500048AA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1099</Words>
  <Characters>6045</Characters>
  <Application>Microsoft Office Word</Application>
  <DocSecurity>0</DocSecurity>
  <Lines>50</Lines>
  <Paragraphs>14</Paragraphs>
  <ScaleCrop>false</ScaleCrop>
  <Company/>
  <LinksUpToDate>false</LinksUpToDate>
  <CharactersWithSpaces>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Cheikh Saliou Mbacké Lô</dc:creator>
  <cp:keywords/>
  <dc:description/>
  <cp:lastModifiedBy>Cheikh Saliou Mbacké Lô</cp:lastModifiedBy>
  <cp:revision>1</cp:revision>
  <dcterms:created xsi:type="dcterms:W3CDTF">2026-05-19T17:53:00Z</dcterms:created>
  <dcterms:modified xsi:type="dcterms:W3CDTF">2026-05-19T17:53:00Z</dcterms:modified>
</cp:coreProperties>
</file>