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B7982">
      <w:pPr>
        <w:rPr>
          <w:rFonts w:hint="default"/>
          <w:lang w:val="en-IN"/>
        </w:rPr>
      </w:pPr>
      <w:r>
        <w:rPr>
          <w:rFonts w:hint="default"/>
          <w:lang w:val="en-IN"/>
        </w:rPr>
        <w:t>The office design reflects the serenity of a coastal retreat while staying true to the brand’s color palette. Thoughtfully planned workspaces feature ergonomic furniture with blue accents, complemented by light wood finishes that enhance the coastal aesthetic. Curved transparent partitions maintain an open and airy feel, while subtle blue details add visual continuity. Lounge areas are designed for comfort, with cozy seating and nautical-inspired elements in the ceiling and flooring, creating a relaxed, beach-like ambiance.</w:t>
      </w:r>
    </w:p>
    <w:p w14:paraId="25DB289B">
      <w:pPr>
        <w:rPr>
          <w:rFonts w:hint="default"/>
          <w:lang w:val="en-IN"/>
        </w:rPr>
      </w:pPr>
    </w:p>
    <w:p w14:paraId="2592F542">
      <w:pPr>
        <w:rPr>
          <w:rFonts w:hint="default"/>
          <w:lang w:val="en-IN"/>
        </w:rPr>
      </w:pPr>
      <w:r>
        <w:rPr>
          <w:rFonts w:hint="default"/>
          <w:lang w:val="en-IN"/>
        </w:rPr>
        <w:t>Conference rooms feature soft, cloud-inspired lighting that blends modern functionality with a fresh, uplifting atmosphere, reinforcing a calm yet professional environment.</w:t>
      </w:r>
      <w:r>
        <w:rPr>
          <w:rFonts w:hint="default"/>
          <w:lang w:val="en-IN"/>
        </w:rPr>
        <w:br w:type="textWrapp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45046E"/>
    <w:rsid w:val="7B450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2025-12-13T06:28:00Z</dcterms:created>
  <dc:creator>Daksh Tak</dc:creator>
  <cp:lastModifiedBy>Daksh Tak</cp:lastModifiedBy>
  <dcterms:modified xsi:type="dcterms:W3CDTF">2025-12-13T06:32:44Z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8D44871278504B13ADFE599DA5F60D04_11</vt:lpwstr>
  </property>
</Properties>
</file>