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9801FC">
      <w:r>
        <w:rPr>
          <w:rFonts w:hint="default"/>
        </w:rPr>
        <w:t>A thoughtfully designed quaint corner that offers a peaceful escape from the fast-paced rhythm of city life, inspired by the calm philosophy of Japanese design. Rooted in simplicity and balance, the space embraces clean lines, natural textures, and a sense of quiet harmony. Soft materials, warm tones, and minimal detailing come together to create a serene retreat—one that encourages mindfulness, stillness, and a deeper connection with the space. Away from the urban bustle, it becomes a moment of pause, where design gently nurtures calm and clarity.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6A3016"/>
    <w:rsid w:val="7B6A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2025-12-13T06:48:00Z</dcterms:created>
  <dc:creator>Daksh Tak</dc:creator>
  <cp:lastModifiedBy>Daksh Tak</cp:lastModifiedBy>
  <dcterms:modified xsi:type="dcterms:W3CDTF">2025-12-13T06:51:25Z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6423162889264D6FB57F2DC1158FCC5B_11</vt:lpwstr>
  </property>
</Properties>
</file>