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940C3" w14:textId="48F4162E" w:rsidR="00756D55" w:rsidRDefault="00756D55" w:rsidP="00756D55">
      <w:pPr>
        <w:pStyle w:val="Heading1"/>
      </w:pPr>
      <w:r>
        <w:t>Wallet Credit Score Analysis</w:t>
      </w:r>
    </w:p>
    <w:p w14:paraId="5A16615D" w14:textId="475F2822" w:rsidR="00756D55" w:rsidRDefault="00756D55" w:rsidP="00756D55">
      <w:pPr>
        <w:pStyle w:val="Heading2"/>
      </w:pPr>
      <w:r>
        <w:t>Score Distribution</w:t>
      </w:r>
    </w:p>
    <w:p w14:paraId="27A2159D" w14:textId="77777777" w:rsidR="00756D55" w:rsidRDefault="00756D55" w:rsidP="00756D55">
      <w:r>
        <w:t xml:space="preserve">After scoring all wallets from the </w:t>
      </w:r>
      <w:proofErr w:type="spellStart"/>
      <w:r>
        <w:t>Aave</w:t>
      </w:r>
      <w:proofErr w:type="spellEnd"/>
      <w:r>
        <w:t xml:space="preserve"> V2 transaction dataset, we categorized scores into ranges from 0-1000. Below is the distribution breakdown:</w:t>
      </w:r>
    </w:p>
    <w:p w14:paraId="1023DFEF" w14:textId="1FBAF9B0" w:rsidR="00756D55" w:rsidRDefault="00756D55" w:rsidP="00756D55">
      <w:r>
        <w:br/>
        <w:t xml:space="preserve"> 0-100 </w:t>
      </w:r>
      <w:r>
        <w:t>-</w:t>
      </w:r>
      <w:r>
        <w:t xml:space="preserve"> Risky wallets, frequent liquidations, high borrow without repay. </w:t>
      </w:r>
      <w:r>
        <w:br/>
        <w:t xml:space="preserve">100-300 </w:t>
      </w:r>
      <w:r>
        <w:t>-</w:t>
      </w:r>
      <w:r>
        <w:t>Mostly idle or low activity wallets, few repayments, inconsistent behavior.</w:t>
      </w:r>
      <w:r>
        <w:br/>
        <w:t>300-600</w:t>
      </w:r>
      <w:r>
        <w:t>-</w:t>
      </w:r>
      <w:r>
        <w:t>Average DeFi users, regular deposits, occasional borrow-repay cycles.</w:t>
      </w:r>
      <w:r>
        <w:br/>
        <w:t xml:space="preserve">600-900 </w:t>
      </w:r>
      <w:r>
        <w:t>-</w:t>
      </w:r>
      <w:r>
        <w:t xml:space="preserve">Active users, consistent deposit and repay behavior, low liquidation. </w:t>
      </w:r>
      <w:r>
        <w:br/>
        <w:t>900-1000</w:t>
      </w:r>
      <w:r>
        <w:t>-</w:t>
      </w:r>
      <w:r>
        <w:t xml:space="preserve">Highly responsible wallets, frequent deposits, zero liquidations, full repay cycles. </w:t>
      </w:r>
      <w:r>
        <w:br/>
      </w:r>
    </w:p>
    <w:p w14:paraId="7DEE591E" w14:textId="01487286" w:rsidR="00756D55" w:rsidRDefault="00756D55" w:rsidP="00756D55">
      <w:pPr>
        <w:pStyle w:val="Heading2"/>
      </w:pPr>
      <w:r>
        <w:t>Observations:</w:t>
      </w:r>
    </w:p>
    <w:p w14:paraId="3BDDDC6B" w14:textId="77777777" w:rsidR="00756D55" w:rsidRDefault="00756D55" w:rsidP="00756D55">
      <w:r>
        <w:t>• Low scores (0-200) often correlate with liquidation calls and high borrow amounts without repayments.</w:t>
      </w:r>
      <w:r>
        <w:br/>
        <w:t>• Mid-range scores (300-600) represent typical DeFi users with moderate borrow-repay cycles.</w:t>
      </w:r>
      <w:r>
        <w:br/>
        <w:t>• High scores (700+) strongly correlate with responsible, active DeFi behavior: regular deposits, high repay ratios, zero liquidation history.</w:t>
      </w:r>
    </w:p>
    <w:p w14:paraId="495DCCE9" w14:textId="152A3E98" w:rsidR="00756D55" w:rsidRDefault="00756D55" w:rsidP="00756D55">
      <w:pPr>
        <w:pStyle w:val="Heading2"/>
      </w:pPr>
      <w:r>
        <w:t>Conclusion</w:t>
      </w:r>
    </w:p>
    <w:p w14:paraId="2E8AF0E5" w14:textId="77777777" w:rsidR="00756D55" w:rsidRDefault="00756D55" w:rsidP="00756D55">
      <w:r>
        <w:t>Our model effectively differentiates between exploitative, inactive, and responsible DeFi users. It can be used for:</w:t>
      </w:r>
      <w:r>
        <w:br/>
        <w:t>• DeFi wallet monitoring</w:t>
      </w:r>
      <w:r>
        <w:br/>
        <w:t>• Protocol health assessment</w:t>
      </w:r>
      <w:r>
        <w:br/>
        <w:t>• Building incentive structures in decentralized ecosystems.</w:t>
      </w:r>
    </w:p>
    <w:p w14:paraId="31FA7206" w14:textId="77777777" w:rsidR="00756D55" w:rsidRDefault="00756D55"/>
    <w:sectPr w:rsidR="0075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5"/>
    <w:rsid w:val="0045305A"/>
    <w:rsid w:val="007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748E"/>
  <w15:chartTrackingRefBased/>
  <w15:docId w15:val="{C34D5043-9B23-45DF-924C-35C8EAA2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D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6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sudokadam22@outlook.com</dc:creator>
  <cp:keywords/>
  <dc:description/>
  <cp:lastModifiedBy>sudokadam22@outlook.com</cp:lastModifiedBy>
  <cp:revision>1</cp:revision>
  <dcterms:created xsi:type="dcterms:W3CDTF">2025-07-15T06:01:00Z</dcterms:created>
  <dcterms:modified xsi:type="dcterms:W3CDTF">2025-07-15T06:08:00Z</dcterms:modified>
</cp:coreProperties>
</file>