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E029E7" w:rsidRPr="00E029E7" w:rsidTr="00BA0468">
        <w:trPr>
          <w:trHeight w:val="425"/>
        </w:trPr>
        <w:tc>
          <w:tcPr>
            <w:tcW w:w="959" w:type="dxa"/>
            <w:vAlign w:val="center"/>
          </w:tcPr>
          <w:p w:rsidR="00E029E7" w:rsidRPr="00E029E7" w:rsidRDefault="00E029E7" w:rsidP="00E029E7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  <w:r w:rsidR="00BA0468">
              <w:rPr>
                <w:b/>
                <w:sz w:val="24"/>
                <w:szCs w:val="24"/>
              </w:rPr>
              <w:t xml:space="preserve"> 1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E029E7" w:rsidRPr="00E029E7" w:rsidRDefault="00E029E7" w:rsidP="00E029E7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Włączenie nowej gry</w:t>
            </w:r>
          </w:p>
        </w:tc>
      </w:tr>
      <w:tr w:rsidR="00E029E7" w:rsidRPr="00E029E7" w:rsidTr="00E029E7">
        <w:tc>
          <w:tcPr>
            <w:tcW w:w="4361" w:type="dxa"/>
            <w:gridSpan w:val="3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Testowanie działania opcji nowej gry</w:t>
            </w:r>
          </w:p>
        </w:tc>
      </w:tr>
      <w:tr w:rsidR="00E029E7" w:rsidRPr="00E029E7" w:rsidTr="00E029E7">
        <w:tc>
          <w:tcPr>
            <w:tcW w:w="4361" w:type="dxa"/>
            <w:gridSpan w:val="3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Użytkownik ma dostęp do tej funkcji na ekranie głównym gry.</w:t>
            </w:r>
          </w:p>
        </w:tc>
      </w:tr>
      <w:tr w:rsidR="00E029E7" w:rsidRPr="00E029E7" w:rsidTr="00E029E7">
        <w:trPr>
          <w:trHeight w:val="485"/>
        </w:trPr>
        <w:tc>
          <w:tcPr>
            <w:tcW w:w="9212" w:type="dxa"/>
            <w:gridSpan w:val="4"/>
            <w:vAlign w:val="center"/>
          </w:tcPr>
          <w:p w:rsidR="00E029E7" w:rsidRPr="00E029E7" w:rsidRDefault="00E029E7" w:rsidP="00E029E7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E029E7" w:rsidRPr="00E029E7" w:rsidTr="00E029E7">
        <w:tc>
          <w:tcPr>
            <w:tcW w:w="4361" w:type="dxa"/>
            <w:gridSpan w:val="3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E029E7" w:rsidRPr="00E029E7" w:rsidTr="00700682">
        <w:trPr>
          <w:trHeight w:val="1815"/>
        </w:trPr>
        <w:tc>
          <w:tcPr>
            <w:tcW w:w="4361" w:type="dxa"/>
            <w:gridSpan w:val="3"/>
          </w:tcPr>
          <w:p w:rsidR="00E029E7" w:rsidRPr="00E029E7" w:rsidRDefault="00700682" w:rsidP="007006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Wciśnięcie przycisku „Nowa Gra”</w:t>
            </w:r>
          </w:p>
        </w:tc>
        <w:tc>
          <w:tcPr>
            <w:tcW w:w="4851" w:type="dxa"/>
          </w:tcPr>
          <w:p w:rsidR="00E029E7" w:rsidRPr="00E029E7" w:rsidRDefault="00700682" w:rsidP="007006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Pojawienie się na ekranie z grą nowej planszy, z innymi cyframi, i z innym ułożeniem cyfr</w:t>
            </w:r>
          </w:p>
        </w:tc>
      </w:tr>
      <w:tr w:rsidR="00700682" w:rsidRPr="00E029E7" w:rsidTr="00540E40">
        <w:tc>
          <w:tcPr>
            <w:tcW w:w="1526" w:type="dxa"/>
            <w:gridSpan w:val="2"/>
            <w:vAlign w:val="center"/>
          </w:tcPr>
          <w:p w:rsidR="00700682" w:rsidRPr="00E029E7" w:rsidRDefault="00700682" w:rsidP="00E029E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92D050"/>
            <w:vAlign w:val="center"/>
          </w:tcPr>
          <w:p w:rsidR="00700682" w:rsidRPr="00E029E7" w:rsidRDefault="00540E40" w:rsidP="00A35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Pozytywna</w:t>
            </w:r>
          </w:p>
        </w:tc>
      </w:tr>
    </w:tbl>
    <w:p w:rsidR="0027185B" w:rsidRDefault="0027185B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700682" w:rsidRPr="00E029E7" w:rsidTr="00BA0468">
        <w:trPr>
          <w:trHeight w:val="425"/>
        </w:trPr>
        <w:tc>
          <w:tcPr>
            <w:tcW w:w="959" w:type="dxa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  <w:r w:rsidR="00BA0468">
              <w:rPr>
                <w:b/>
                <w:sz w:val="24"/>
                <w:szCs w:val="24"/>
              </w:rPr>
              <w:t xml:space="preserve"> 2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Wyczyszczenie pól z wpisanymi cyframi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700682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 xml:space="preserve">Testowanie działania opcji </w:t>
            </w:r>
            <w:r>
              <w:rPr>
                <w:sz w:val="24"/>
                <w:szCs w:val="24"/>
              </w:rPr>
              <w:t>wyczyszczenia wpisanych cyfr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700682" w:rsidRPr="00E029E7" w:rsidRDefault="00A35843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do funkcji na ekranie głównym</w:t>
            </w:r>
          </w:p>
        </w:tc>
      </w:tr>
      <w:tr w:rsidR="00700682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700682" w:rsidRPr="00E029E7" w:rsidTr="00700682">
        <w:trPr>
          <w:trHeight w:val="1815"/>
        </w:trPr>
        <w:tc>
          <w:tcPr>
            <w:tcW w:w="4361" w:type="dxa"/>
            <w:gridSpan w:val="3"/>
          </w:tcPr>
          <w:p w:rsidR="00700682" w:rsidRDefault="00700682" w:rsidP="007006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Wpisanie w wyznaczone miejsca </w:t>
            </w:r>
            <w:r w:rsidR="00FC1F95">
              <w:rPr>
                <w:sz w:val="24"/>
                <w:szCs w:val="24"/>
              </w:rPr>
              <w:t xml:space="preserve">na polu z grą </w:t>
            </w:r>
            <w:r>
              <w:rPr>
                <w:sz w:val="24"/>
                <w:szCs w:val="24"/>
              </w:rPr>
              <w:t>cyfr</w:t>
            </w:r>
          </w:p>
          <w:p w:rsidR="00FC1F95" w:rsidRPr="00E029E7" w:rsidRDefault="00FC1F95" w:rsidP="007006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Kliknięcie przycisku „Wyczyść”</w:t>
            </w:r>
          </w:p>
        </w:tc>
        <w:tc>
          <w:tcPr>
            <w:tcW w:w="4851" w:type="dxa"/>
          </w:tcPr>
          <w:p w:rsidR="00700682" w:rsidRDefault="00FC1F95" w:rsidP="00FC1F9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Wyświetlenie liczb w polach gry </w:t>
            </w:r>
          </w:p>
          <w:p w:rsidR="00FC1F95" w:rsidRPr="00E029E7" w:rsidRDefault="00FC1F95" w:rsidP="00FC1F9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Usunięcie wpisanych cyfr z pól gry, pola powinny być puste</w:t>
            </w:r>
          </w:p>
        </w:tc>
      </w:tr>
      <w:tr w:rsidR="00700682" w:rsidRPr="00E029E7" w:rsidTr="00540E40">
        <w:tc>
          <w:tcPr>
            <w:tcW w:w="1526" w:type="dxa"/>
            <w:gridSpan w:val="2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92D050"/>
            <w:vAlign w:val="center"/>
          </w:tcPr>
          <w:p w:rsidR="00700682" w:rsidRPr="00E029E7" w:rsidRDefault="00540E40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Pozytywna</w:t>
            </w:r>
          </w:p>
        </w:tc>
      </w:tr>
    </w:tbl>
    <w:p w:rsidR="00700682" w:rsidRDefault="00700682"/>
    <w:p w:rsidR="00700682" w:rsidRDefault="00700682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700682" w:rsidRPr="00E029E7" w:rsidTr="00BA0468">
        <w:trPr>
          <w:trHeight w:val="425"/>
        </w:trPr>
        <w:tc>
          <w:tcPr>
            <w:tcW w:w="959" w:type="dxa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  <w:r w:rsidR="00BA0468">
              <w:rPr>
                <w:b/>
                <w:sz w:val="24"/>
                <w:szCs w:val="24"/>
              </w:rPr>
              <w:t xml:space="preserve"> 3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700682" w:rsidRPr="00E029E7" w:rsidRDefault="00FC1F95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Sprawdzenie rozwiązanego sudoku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FC1F95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 xml:space="preserve">Testowanie </w:t>
            </w:r>
            <w:r w:rsidR="00FC1F95">
              <w:rPr>
                <w:sz w:val="24"/>
                <w:szCs w:val="24"/>
              </w:rPr>
              <w:t>działania przycisku „sprawdź”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700682" w:rsidRPr="00E029E7" w:rsidRDefault="00A35843" w:rsidP="00A35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wypełnieniu cyframi części lub całości  pól w grze</w:t>
            </w:r>
          </w:p>
        </w:tc>
      </w:tr>
      <w:tr w:rsidR="00700682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700682" w:rsidRPr="00E029E7" w:rsidTr="00B01C9D">
        <w:trPr>
          <w:trHeight w:val="1815"/>
        </w:trPr>
        <w:tc>
          <w:tcPr>
            <w:tcW w:w="4361" w:type="dxa"/>
            <w:gridSpan w:val="3"/>
          </w:tcPr>
          <w:p w:rsidR="00700682" w:rsidRDefault="00B01C9D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Uzupełnienie części cyfr</w:t>
            </w:r>
          </w:p>
          <w:p w:rsidR="00B01C9D" w:rsidRPr="00E029E7" w:rsidRDefault="00B01C9D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Wciśnięcie przycisku „Sprawdź”</w:t>
            </w:r>
          </w:p>
        </w:tc>
        <w:tc>
          <w:tcPr>
            <w:tcW w:w="4851" w:type="dxa"/>
          </w:tcPr>
          <w:p w:rsidR="00700682" w:rsidRDefault="00B01C9D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–</w:t>
            </w:r>
          </w:p>
          <w:p w:rsidR="00B01C9D" w:rsidRPr="00E029E7" w:rsidRDefault="00B01C9D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Pola które zostały źle uzupełnione podświetlone są na czerwono</w:t>
            </w:r>
            <w:r w:rsidR="00540E40">
              <w:rPr>
                <w:sz w:val="24"/>
                <w:szCs w:val="24"/>
              </w:rPr>
              <w:t>, poprawne na zielono</w:t>
            </w:r>
          </w:p>
        </w:tc>
      </w:tr>
      <w:tr w:rsidR="00700682" w:rsidRPr="00E029E7" w:rsidTr="00540E40">
        <w:tc>
          <w:tcPr>
            <w:tcW w:w="1526" w:type="dxa"/>
            <w:gridSpan w:val="2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92D050"/>
            <w:vAlign w:val="center"/>
          </w:tcPr>
          <w:p w:rsidR="00700682" w:rsidRPr="00E029E7" w:rsidRDefault="00540E40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Pozytywna</w:t>
            </w:r>
          </w:p>
        </w:tc>
      </w:tr>
    </w:tbl>
    <w:p w:rsidR="00700682" w:rsidRDefault="00700682"/>
    <w:p w:rsidR="00700682" w:rsidRDefault="00700682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700682" w:rsidRPr="00E029E7" w:rsidTr="00BA0468">
        <w:trPr>
          <w:trHeight w:val="425"/>
        </w:trPr>
        <w:tc>
          <w:tcPr>
            <w:tcW w:w="959" w:type="dxa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Test</w:t>
            </w:r>
            <w:r w:rsidR="00BA0468">
              <w:rPr>
                <w:b/>
                <w:sz w:val="24"/>
                <w:szCs w:val="24"/>
              </w:rPr>
              <w:t xml:space="preserve"> 4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700682" w:rsidRPr="00E029E7" w:rsidRDefault="00B01C9D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Poprawność działania opcji „sprawdź”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B01C9D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 xml:space="preserve">Testowanie działania </w:t>
            </w:r>
            <w:r w:rsidR="00B01C9D">
              <w:rPr>
                <w:sz w:val="24"/>
                <w:szCs w:val="24"/>
              </w:rPr>
              <w:t>sprawdzania wpisanych liczb, po korekcie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700682" w:rsidRPr="00E029E7" w:rsidRDefault="00A35843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wypełnieniu cyframi części lub całości  pól w grze</w:t>
            </w:r>
          </w:p>
        </w:tc>
      </w:tr>
      <w:tr w:rsidR="00700682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700682" w:rsidRPr="00E029E7" w:rsidTr="00B01C9D">
        <w:trPr>
          <w:trHeight w:val="1815"/>
        </w:trPr>
        <w:tc>
          <w:tcPr>
            <w:tcW w:w="4361" w:type="dxa"/>
            <w:gridSpan w:val="3"/>
          </w:tcPr>
          <w:p w:rsidR="00700682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Wprowadzenie cyfr</w:t>
            </w:r>
          </w:p>
          <w:p w:rsidR="00A35843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Kliknięcie przycisku „Sprawdź”</w:t>
            </w:r>
          </w:p>
          <w:p w:rsidR="00A35843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EE3274">
              <w:rPr>
                <w:sz w:val="24"/>
                <w:szCs w:val="24"/>
              </w:rPr>
              <w:t xml:space="preserve">Kliknięcie na część wprowadzonych </w:t>
            </w:r>
            <w:r>
              <w:rPr>
                <w:sz w:val="24"/>
                <w:szCs w:val="24"/>
              </w:rPr>
              <w:t>liczby</w:t>
            </w:r>
            <w:r w:rsidR="00EE3274">
              <w:rPr>
                <w:sz w:val="24"/>
                <w:szCs w:val="24"/>
              </w:rPr>
              <w:t xml:space="preserve"> (poprawnych i  niepoprawnych)</w:t>
            </w:r>
          </w:p>
          <w:p w:rsidR="00A35843" w:rsidRPr="00E029E7" w:rsidRDefault="00A35843" w:rsidP="00A35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Ponowny wybór opcji „Sprawdź”</w:t>
            </w:r>
          </w:p>
        </w:tc>
        <w:tc>
          <w:tcPr>
            <w:tcW w:w="4851" w:type="dxa"/>
          </w:tcPr>
          <w:p w:rsidR="00700682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–</w:t>
            </w:r>
          </w:p>
          <w:p w:rsidR="00A35843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Błędnie wypełnione pola podświetlone są na czerwono, natomiast poprawnie- na zielono.</w:t>
            </w:r>
          </w:p>
          <w:p w:rsidR="00A35843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Liczby które zostały kliknięte, zostaną usunięte przez system, a podświetlenie zniknie</w:t>
            </w:r>
          </w:p>
          <w:p w:rsidR="00A35843" w:rsidRPr="00E029E7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EE3274">
              <w:rPr>
                <w:sz w:val="24"/>
                <w:szCs w:val="24"/>
              </w:rPr>
              <w:t>Podświetlenie liczb nieprawidłowych</w:t>
            </w:r>
          </w:p>
        </w:tc>
      </w:tr>
      <w:tr w:rsidR="00700682" w:rsidRPr="00E029E7" w:rsidTr="00540E40">
        <w:tc>
          <w:tcPr>
            <w:tcW w:w="1526" w:type="dxa"/>
            <w:gridSpan w:val="2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FF0000"/>
            <w:vAlign w:val="center"/>
          </w:tcPr>
          <w:p w:rsidR="00700682" w:rsidRPr="00E029E7" w:rsidRDefault="00540E40" w:rsidP="00540E4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Negatywna (Po usunięciu cyfr, pola nadal są podświetlone na czerwono)</w:t>
            </w:r>
          </w:p>
        </w:tc>
      </w:tr>
    </w:tbl>
    <w:p w:rsidR="00700682" w:rsidRDefault="00700682" w:rsidP="00BA0468"/>
    <w:p w:rsidR="00942C61" w:rsidRDefault="00942C61" w:rsidP="00BA0468"/>
    <w:p w:rsidR="00942C61" w:rsidRDefault="00942C61" w:rsidP="00BA0468"/>
    <w:p w:rsidR="00BA3CD0" w:rsidRDefault="00BA3CD0" w:rsidP="00BA0468"/>
    <w:p w:rsidR="00382F94" w:rsidRDefault="00382F94" w:rsidP="00BA0468"/>
    <w:sectPr w:rsidR="00382F94" w:rsidSect="00700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029E7"/>
    <w:rsid w:val="000A4E94"/>
    <w:rsid w:val="00196F0E"/>
    <w:rsid w:val="0027185B"/>
    <w:rsid w:val="002763D5"/>
    <w:rsid w:val="002F3971"/>
    <w:rsid w:val="002F6C34"/>
    <w:rsid w:val="00382F94"/>
    <w:rsid w:val="00473360"/>
    <w:rsid w:val="00540E40"/>
    <w:rsid w:val="00700682"/>
    <w:rsid w:val="008946A0"/>
    <w:rsid w:val="008F2D48"/>
    <w:rsid w:val="00942C61"/>
    <w:rsid w:val="00A35843"/>
    <w:rsid w:val="00B01C9D"/>
    <w:rsid w:val="00BA0468"/>
    <w:rsid w:val="00BA3CD0"/>
    <w:rsid w:val="00BA6C18"/>
    <w:rsid w:val="00DA309E"/>
    <w:rsid w:val="00E029E7"/>
    <w:rsid w:val="00EE3274"/>
    <w:rsid w:val="00FC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718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029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Paulinka</dc:creator>
  <cp:lastModifiedBy>Paulinka</cp:lastModifiedBy>
  <cp:revision>8</cp:revision>
  <dcterms:created xsi:type="dcterms:W3CDTF">2015-04-29T10:10:00Z</dcterms:created>
  <dcterms:modified xsi:type="dcterms:W3CDTF">2015-04-29T12:25:00Z</dcterms:modified>
</cp:coreProperties>
</file>