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52"/>
          <w:szCs w:val="52"/>
        </w:rPr>
        <w:t xml:space="preserve">HUMAN RESOURCE MANAGEMENT</w:t>
      </w:r>
    </w:p>
    <w:p>
      <w:pPr>
        <w:spacing w:after="200" w:before="200"/>
        <w:jc w:val="center"/>
      </w:pPr>
      <w:r>
        <w:rPr>
          <w:rFonts w:ascii="Arial" w:cs="Arial" w:eastAsia="Arial" w:hAnsi="Arial"/>
          <w:color w:val="2E75B6"/>
          <w:sz w:val="28"/>
          <w:szCs w:val="28"/>
        </w:rPr>
        <w:t xml:space="preserve">MBA 2nd Semester | Course Code: MBA201</w:t>
      </w:r>
    </w:p>
    <w:p>
      <w:pPr>
        <w:spacing w:after="200" w:before="200"/>
        <w:jc w:val="center"/>
      </w:pPr>
      <w:r>
        <w:rPr>
          <w:rFonts w:ascii="Arial" w:cs="Arial" w:eastAsia="Arial" w:hAnsi="Arial"/>
          <w:color w:val="404040"/>
          <w:sz w:val="26"/>
          <w:szCs w:val="26"/>
        </w:rPr>
        <w:t xml:space="preserve">VTU Belagavi | AY 2024-25 Onwards</w:t>
      </w:r>
    </w:p>
    <w:p>
      <w:pPr>
        <w:spacing w:after="200" w:before="200"/>
        <w:jc w:val="center"/>
      </w:pPr>
      <w:r>
        <w:rPr>
          <w:rFonts w:ascii="Arial" w:cs="Arial" w:eastAsia="Arial" w:hAnsi="Arial"/>
          <w:b/>
          <w:bCs/>
          <w:sz w:val="24"/>
          <w:szCs w:val="24"/>
        </w:rPr>
        <w:t xml:space="preserve">Comprehensive Study Notes — All 6 Modules</w:t>
      </w:r>
    </w:p>
    <w:p>
      <w:pPr>
        <w:spacing w:after="200" w:before="100"/>
        <w:jc w:val="center"/>
      </w:pPr>
      <w:r>
        <w:rPr>
          <w:rFonts w:ascii="Arial" w:cs="Arial" w:eastAsia="Arial" w:hAnsi="Arial"/>
          <w:color w:val="666666"/>
          <w:sz w:val="22"/>
          <w:szCs w:val="22"/>
        </w:rPr>
        <w:t xml:space="preserve">Prepared for SEE Examination (10-Mark / 7-Mark / 3-Mark Questions)</w:t>
      </w:r>
    </w:p>
    <w:p>
      <w:r>
        <w:br w:type="page"/>
      </w:r>
    </w:p>
    <w:p>
      <w:pPr>
        <w:pStyle w:val="Heading1"/>
        <w:spacing w:after="200" w:before="400"/>
      </w:pPr>
      <w:r>
        <w:rPr>
          <w:rFonts w:ascii="Arial" w:cs="Arial" w:eastAsia="Arial" w:hAnsi="Arial"/>
          <w:b/>
          <w:bCs/>
          <w:color w:val="1F4E79"/>
          <w:sz w:val="36"/>
          <w:szCs w:val="36"/>
        </w:rPr>
        <w:t xml:space="preserve">MODULE 1: INTRODUCTION TO HUMAN RESOURCE MANAGEMENT</w:t>
      </w:r>
    </w:p>
    <w:p>
      <w:pPr>
        <w:spacing w:after="80" w:before="80" w:line="360"/>
        <w:jc w:val="both"/>
      </w:pPr>
      <w:r>
        <w:rPr>
          <w:rFonts w:ascii="Arial" w:cs="Arial" w:eastAsia="Arial" w:hAnsi="Arial"/>
          <w:sz w:val="22"/>
          <w:szCs w:val="22"/>
        </w:rPr>
        <w:t xml:space="preserve">(6 Hours | Topics: Introduction, meaning, nature, scope, importance, evolution, major functions, principles, HRM vs Personnel Management, models, HRM in India, factors influencing HRM, HR competencies, HRM and firm performance)</w:t>
      </w:r>
    </w:p>
    <w:p>
      <w:pPr>
        <w:pStyle w:val="Heading2"/>
        <w:spacing w:after="160" w:before="300"/>
      </w:pPr>
      <w:r>
        <w:rPr>
          <w:rFonts w:ascii="Arial" w:cs="Arial" w:eastAsia="Arial" w:hAnsi="Arial"/>
          <w:b/>
          <w:bCs/>
          <w:color w:val="2E75B6"/>
          <w:sz w:val="28"/>
          <w:szCs w:val="28"/>
        </w:rPr>
        <w:t xml:space="preserve">1.1 Introduction and Meaning of HRM</w:t>
      </w:r>
    </w:p>
    <w:p>
      <w:pPr>
        <w:spacing w:after="80" w:before="80" w:line="360"/>
        <w:jc w:val="both"/>
      </w:pPr>
      <w:r>
        <w:rPr>
          <w:rFonts w:ascii="Arial" w:cs="Arial" w:eastAsia="Arial" w:hAnsi="Arial"/>
          <w:sz w:val="22"/>
          <w:szCs w:val="22"/>
        </w:rPr>
        <w:t xml:space="preserve">Human Resource Management (HRM) is the strategic, integrated, and coherent approach to the employment, development, and well-being of the people working in organisations. It is the process of managing people in organisations in a structured and thorough manner. HRM covers the fields of staffing or recruiting, retention of people, pay and perks setting, performance management, change management, and taking care of exits from the company.</w:t>
      </w:r>
    </w:p>
    <w:p>
      <w:pPr>
        <w:spacing w:after="80" w:before="80" w:line="360"/>
        <w:jc w:val="both"/>
      </w:pPr>
      <w:r>
        <w:rPr>
          <w:rFonts w:ascii="Arial" w:cs="Arial" w:eastAsia="Arial" w:hAnsi="Arial"/>
          <w:sz w:val="22"/>
          <w:szCs w:val="22"/>
        </w:rPr>
        <w:t xml:space="preserve">HRM can be defined as 'the policies, practices, and systems that influence employees' behaviour, attitudes, and performance.' It is concerned with helping an organisation achieve success through people. Unlike mere personnel administration, HRM treats employees as assets — not just costs — and focuses on developing, motivating, and retaining them to drive organisational performance.</w:t>
      </w:r>
    </w:p>
    <w:p>
      <w:pPr>
        <w:spacing w:after="80" w:before="80" w:line="360"/>
        <w:jc w:val="both"/>
      </w:pPr>
      <w:r>
        <w:rPr>
          <w:rFonts w:ascii="Arial" w:cs="Arial" w:eastAsia="Arial" w:hAnsi="Arial"/>
          <w:sz w:val="22"/>
          <w:szCs w:val="22"/>
        </w:rPr>
        <w:t xml:space="preserve">In simple terms, HRM is the art and science of procuring, developing, and maintaining a competent workforce to achieve the goals of an organisation in an effective and efficient manner. It bridges the gap between an organisation's goals and its human capital.</w:t>
      </w:r>
    </w:p>
    <w:p>
      <w:pPr>
        <w:pStyle w:val="Heading2"/>
        <w:spacing w:after="160" w:before="300"/>
      </w:pPr>
      <w:r>
        <w:rPr>
          <w:rFonts w:ascii="Arial" w:cs="Arial" w:eastAsia="Arial" w:hAnsi="Arial"/>
          <w:b/>
          <w:bCs/>
          <w:color w:val="2E75B6"/>
          <w:sz w:val="28"/>
          <w:szCs w:val="28"/>
        </w:rPr>
        <w:t xml:space="preserve">1.2 Nature of HRM</w:t>
      </w:r>
    </w:p>
    <w:p>
      <w:pPr>
        <w:spacing w:after="80" w:before="80" w:line="360"/>
        <w:jc w:val="both"/>
      </w:pPr>
      <w:r>
        <w:rPr>
          <w:rFonts w:ascii="Arial" w:cs="Arial" w:eastAsia="Arial" w:hAnsi="Arial"/>
          <w:sz w:val="22"/>
          <w:szCs w:val="22"/>
        </w:rPr>
        <w:t xml:space="preserve">The nature of HRM can be understood through the following characteristics:</w:t>
      </w:r>
    </w:p>
    <w:p>
      <w:pPr>
        <w:pStyle w:val="ListParagraph"/>
        <w:numPr>
          <w:ilvl w:val="0"/>
          <w:numId w:val="2"/>
        </w:numPr>
        <w:spacing w:after="60" w:before="60" w:line="340"/>
      </w:pPr>
      <w:r>
        <w:rPr>
          <w:rFonts w:ascii="Arial" w:cs="Arial" w:eastAsia="Arial" w:hAnsi="Arial"/>
          <w:sz w:val="22"/>
          <w:szCs w:val="22"/>
        </w:rPr>
        <w:t xml:space="preserve">Pervasive Function: HRM is a pervasive function that is present in all organisations — large or small, public or private. Every manager in every department performs HR functions at some level.</w:t>
      </w:r>
    </w:p>
    <w:p>
      <w:pPr>
        <w:pStyle w:val="ListParagraph"/>
        <w:numPr>
          <w:ilvl w:val="0"/>
          <w:numId w:val="2"/>
        </w:numPr>
        <w:spacing w:after="60" w:before="60" w:line="340"/>
      </w:pPr>
      <w:r>
        <w:rPr>
          <w:rFonts w:ascii="Arial" w:cs="Arial" w:eastAsia="Arial" w:hAnsi="Arial"/>
          <w:sz w:val="22"/>
          <w:szCs w:val="22"/>
        </w:rPr>
        <w:t xml:space="preserve">People-Oriented: HRM is all about people at work — their recruitment, development, compensation, welfare, and exit. It treats employees as unique individuals with specific needs, desires, and goals.</w:t>
      </w:r>
    </w:p>
    <w:p>
      <w:pPr>
        <w:pStyle w:val="ListParagraph"/>
        <w:numPr>
          <w:ilvl w:val="0"/>
          <w:numId w:val="2"/>
        </w:numPr>
        <w:spacing w:after="60" w:before="60" w:line="340"/>
      </w:pPr>
      <w:r>
        <w:rPr>
          <w:rFonts w:ascii="Arial" w:cs="Arial" w:eastAsia="Arial" w:hAnsi="Arial"/>
          <w:sz w:val="22"/>
          <w:szCs w:val="22"/>
        </w:rPr>
        <w:t xml:space="preserve">Action-Oriented: HRM focuses on taking action to achieve organisational and individual goals. It emphasises effective action for resolving people problems rather than mere record-keeping.</w:t>
      </w:r>
    </w:p>
    <w:p>
      <w:pPr>
        <w:pStyle w:val="ListParagraph"/>
        <w:numPr>
          <w:ilvl w:val="0"/>
          <w:numId w:val="2"/>
        </w:numPr>
        <w:spacing w:after="60" w:before="60" w:line="340"/>
      </w:pPr>
      <w:r>
        <w:rPr>
          <w:rFonts w:ascii="Arial" w:cs="Arial" w:eastAsia="Arial" w:hAnsi="Arial"/>
          <w:sz w:val="22"/>
          <w:szCs w:val="22"/>
        </w:rPr>
        <w:t xml:space="preserve">Future-Oriented: HRM is concerned with helping an organisation achieve its future goals by providing competent, motivated employees. It is forward-looking.</w:t>
      </w:r>
    </w:p>
    <w:p>
      <w:pPr>
        <w:pStyle w:val="ListParagraph"/>
        <w:numPr>
          <w:ilvl w:val="0"/>
          <w:numId w:val="2"/>
        </w:numPr>
        <w:spacing w:after="60" w:before="60" w:line="340"/>
      </w:pPr>
      <w:r>
        <w:rPr>
          <w:rFonts w:ascii="Arial" w:cs="Arial" w:eastAsia="Arial" w:hAnsi="Arial"/>
          <w:sz w:val="22"/>
          <w:szCs w:val="22"/>
        </w:rPr>
        <w:t xml:space="preserve">Development-Oriented: HRM aims at developing the full potential of employees through training, skill development, and career planning. It believes in continuous learning and improvement.</w:t>
      </w:r>
    </w:p>
    <w:p>
      <w:pPr>
        <w:pStyle w:val="ListParagraph"/>
        <w:numPr>
          <w:ilvl w:val="0"/>
          <w:numId w:val="2"/>
        </w:numPr>
        <w:spacing w:after="60" w:before="60" w:line="340"/>
      </w:pPr>
      <w:r>
        <w:rPr>
          <w:rFonts w:ascii="Arial" w:cs="Arial" w:eastAsia="Arial" w:hAnsi="Arial"/>
          <w:sz w:val="22"/>
          <w:szCs w:val="22"/>
        </w:rPr>
        <w:t xml:space="preserve">Integrating Mechanism: HRM integrates the goals of individuals with the goals of the organisation. It seeks a balance between human needs and organisational requirements.</w:t>
      </w:r>
    </w:p>
    <w:p>
      <w:pPr>
        <w:pStyle w:val="ListParagraph"/>
        <w:numPr>
          <w:ilvl w:val="0"/>
          <w:numId w:val="2"/>
        </w:numPr>
        <w:spacing w:after="60" w:before="60" w:line="340"/>
      </w:pPr>
      <w:r>
        <w:rPr>
          <w:rFonts w:ascii="Arial" w:cs="Arial" w:eastAsia="Arial" w:hAnsi="Arial"/>
          <w:sz w:val="22"/>
          <w:szCs w:val="22"/>
        </w:rPr>
        <w:t xml:space="preserve">Comprehensive Function: HRM covers all aspects of managing people — from hiring to retiring — including planning, recruitment, training, compensation, welfare, and industrial relations.</w:t>
      </w:r>
    </w:p>
    <w:p>
      <w:pPr>
        <w:pStyle w:val="ListParagraph"/>
        <w:numPr>
          <w:ilvl w:val="0"/>
          <w:numId w:val="2"/>
        </w:numPr>
        <w:spacing w:after="60" w:before="60" w:line="340"/>
      </w:pPr>
      <w:r>
        <w:rPr>
          <w:rFonts w:ascii="Arial" w:cs="Arial" w:eastAsia="Arial" w:hAnsi="Arial"/>
          <w:sz w:val="22"/>
          <w:szCs w:val="22"/>
        </w:rPr>
        <w:t xml:space="preserve">Staff Function: HRM acts as a staff function, assisting and advising line managers on people-related matters. The ultimate responsibility for managing people, however, lies with line managers.</w:t>
      </w:r>
    </w:p>
    <w:p>
      <w:pPr>
        <w:pStyle w:val="Heading2"/>
        <w:spacing w:after="160" w:before="300"/>
      </w:pPr>
      <w:r>
        <w:rPr>
          <w:rFonts w:ascii="Arial" w:cs="Arial" w:eastAsia="Arial" w:hAnsi="Arial"/>
          <w:b/>
          <w:bCs/>
          <w:color w:val="2E75B6"/>
          <w:sz w:val="28"/>
          <w:szCs w:val="28"/>
        </w:rPr>
        <w:t xml:space="preserve">1.3 Scope of HRM</w:t>
      </w:r>
    </w:p>
    <w:p>
      <w:pPr>
        <w:spacing w:after="80" w:before="80" w:line="360"/>
        <w:jc w:val="both"/>
      </w:pPr>
      <w:r>
        <w:rPr>
          <w:rFonts w:ascii="Arial" w:cs="Arial" w:eastAsia="Arial" w:hAnsi="Arial"/>
          <w:sz w:val="22"/>
          <w:szCs w:val="22"/>
        </w:rPr>
        <w:t xml:space="preserve">The scope of HRM is very wide and covers all aspects of managing people in an organisation. It can be broadly divided into three main areas:</w:t>
      </w:r>
    </w:p>
    <w:p>
      <w:pPr>
        <w:spacing w:after="100" w:before="200"/>
      </w:pPr>
      <w:r>
        <w:rPr>
          <w:rFonts w:ascii="Arial" w:cs="Arial" w:eastAsia="Arial" w:hAnsi="Arial"/>
          <w:b/>
          <w:bCs/>
          <w:color w:val="1F4E79"/>
          <w:sz w:val="24"/>
          <w:szCs w:val="24"/>
        </w:rPr>
        <w:t xml:space="preserve">A. Personnel Aspect</w:t>
      </w:r>
    </w:p>
    <w:p>
      <w:pPr>
        <w:spacing w:after="80" w:before="80" w:line="360"/>
        <w:jc w:val="both"/>
      </w:pPr>
      <w:r>
        <w:rPr>
          <w:rFonts w:ascii="Arial" w:cs="Arial" w:eastAsia="Arial" w:hAnsi="Arial"/>
          <w:sz w:val="22"/>
          <w:szCs w:val="22"/>
        </w:rPr>
        <w:t xml:space="preserve">This is concerned with manpower planning, recruitment, selection, placement, transfer, promotion, training and development, layoff and retrenchment, remuneration, incentives, productivity, and so on.</w:t>
      </w:r>
    </w:p>
    <w:p>
      <w:pPr>
        <w:spacing w:after="100" w:before="200"/>
      </w:pPr>
      <w:r>
        <w:rPr>
          <w:rFonts w:ascii="Arial" w:cs="Arial" w:eastAsia="Arial" w:hAnsi="Arial"/>
          <w:b/>
          <w:bCs/>
          <w:color w:val="1F4E79"/>
          <w:sz w:val="24"/>
          <w:szCs w:val="24"/>
        </w:rPr>
        <w:t xml:space="preserve">B. Welfare Aspect</w:t>
      </w:r>
    </w:p>
    <w:p>
      <w:pPr>
        <w:spacing w:after="80" w:before="80" w:line="360"/>
        <w:jc w:val="both"/>
      </w:pPr>
      <w:r>
        <w:rPr>
          <w:rFonts w:ascii="Arial" w:cs="Arial" w:eastAsia="Arial" w:hAnsi="Arial"/>
          <w:sz w:val="22"/>
          <w:szCs w:val="22"/>
        </w:rPr>
        <w:t xml:space="preserve">This deals with working conditions and amenities such as canteens, creches, rest and lunch rooms, housing, transport, medical assistance, education, health and safety, recreational facilities, and so on.</w:t>
      </w:r>
    </w:p>
    <w:p>
      <w:pPr>
        <w:spacing w:after="100" w:before="200"/>
      </w:pPr>
      <w:r>
        <w:rPr>
          <w:rFonts w:ascii="Arial" w:cs="Arial" w:eastAsia="Arial" w:hAnsi="Arial"/>
          <w:b/>
          <w:bCs/>
          <w:color w:val="1F4E79"/>
          <w:sz w:val="24"/>
          <w:szCs w:val="24"/>
        </w:rPr>
        <w:t xml:space="preserve">C. Industrial Relations Aspect</w:t>
      </w:r>
    </w:p>
    <w:p>
      <w:pPr>
        <w:spacing w:after="80" w:before="80" w:line="360"/>
        <w:jc w:val="both"/>
      </w:pPr>
      <w:r>
        <w:rPr>
          <w:rFonts w:ascii="Arial" w:cs="Arial" w:eastAsia="Arial" w:hAnsi="Arial"/>
          <w:sz w:val="22"/>
          <w:szCs w:val="22"/>
        </w:rPr>
        <w:t xml:space="preserve">This covers union-management relations, joint consultation, collective bargaining, grievance and disciplinary procedures, settlement of disputes, etc. This is a very sensitive area requiring a careful and balanced approach.</w:t>
      </w:r>
    </w:p>
    <w:p>
      <w:pPr>
        <w:pStyle w:val="Heading2"/>
        <w:spacing w:after="160" w:before="300"/>
      </w:pPr>
      <w:r>
        <w:rPr>
          <w:rFonts w:ascii="Arial" w:cs="Arial" w:eastAsia="Arial" w:hAnsi="Arial"/>
          <w:b/>
          <w:bCs/>
          <w:color w:val="2E75B6"/>
          <w:sz w:val="28"/>
          <w:szCs w:val="28"/>
        </w:rPr>
        <w:t xml:space="preserve">1.4 Importance of HRM</w:t>
      </w:r>
    </w:p>
    <w:p>
      <w:pPr>
        <w:spacing w:after="80" w:before="80" w:line="360"/>
        <w:jc w:val="both"/>
      </w:pPr>
      <w:r>
        <w:rPr>
          <w:rFonts w:ascii="Arial" w:cs="Arial" w:eastAsia="Arial" w:hAnsi="Arial"/>
          <w:sz w:val="22"/>
          <w:szCs w:val="22"/>
        </w:rPr>
        <w:t xml:space="preserve">HRM plays a vital role in the success of any organisation. Its importance can be understood at three levels:</w:t>
      </w:r>
    </w:p>
    <w:p>
      <w:pPr>
        <w:spacing w:after="100" w:before="200"/>
      </w:pPr>
      <w:r>
        <w:rPr>
          <w:rFonts w:ascii="Arial" w:cs="Arial" w:eastAsia="Arial" w:hAnsi="Arial"/>
          <w:b/>
          <w:bCs/>
          <w:color w:val="1F4E79"/>
          <w:sz w:val="24"/>
          <w:szCs w:val="24"/>
        </w:rPr>
        <w:t xml:space="preserve">At the Organisational Level</w:t>
      </w:r>
    </w:p>
    <w:p>
      <w:pPr>
        <w:pStyle w:val="ListParagraph"/>
        <w:numPr>
          <w:ilvl w:val="0"/>
          <w:numId w:val="2"/>
        </w:numPr>
        <w:spacing w:after="60" w:before="60" w:line="340"/>
      </w:pPr>
      <w:r>
        <w:rPr>
          <w:rFonts w:ascii="Arial" w:cs="Arial" w:eastAsia="Arial" w:hAnsi="Arial"/>
          <w:sz w:val="22"/>
          <w:szCs w:val="22"/>
        </w:rPr>
        <w:t xml:space="preserve">Helps in achieving organisational goals by providing the right people with the right skills at the right time.</w:t>
      </w:r>
    </w:p>
    <w:p>
      <w:pPr>
        <w:pStyle w:val="ListParagraph"/>
        <w:numPr>
          <w:ilvl w:val="0"/>
          <w:numId w:val="2"/>
        </w:numPr>
        <w:spacing w:after="60" w:before="60" w:line="340"/>
      </w:pPr>
      <w:r>
        <w:rPr>
          <w:rFonts w:ascii="Arial" w:cs="Arial" w:eastAsia="Arial" w:hAnsi="Arial"/>
          <w:sz w:val="22"/>
          <w:szCs w:val="22"/>
        </w:rPr>
        <w:t xml:space="preserve">Contributes to building a strong organisational culture and values.</w:t>
      </w:r>
    </w:p>
    <w:p>
      <w:pPr>
        <w:pStyle w:val="ListParagraph"/>
        <w:numPr>
          <w:ilvl w:val="0"/>
          <w:numId w:val="2"/>
        </w:numPr>
        <w:spacing w:after="60" w:before="60" w:line="340"/>
      </w:pPr>
      <w:r>
        <w:rPr>
          <w:rFonts w:ascii="Arial" w:cs="Arial" w:eastAsia="Arial" w:hAnsi="Arial"/>
          <w:sz w:val="22"/>
          <w:szCs w:val="22"/>
        </w:rPr>
        <w:t xml:space="preserve">Improves productivity and profitability through effective people management.</w:t>
      </w:r>
    </w:p>
    <w:p>
      <w:pPr>
        <w:pStyle w:val="ListParagraph"/>
        <w:numPr>
          <w:ilvl w:val="0"/>
          <w:numId w:val="2"/>
        </w:numPr>
        <w:spacing w:after="60" w:before="60" w:line="340"/>
      </w:pPr>
      <w:r>
        <w:rPr>
          <w:rFonts w:ascii="Arial" w:cs="Arial" w:eastAsia="Arial" w:hAnsi="Arial"/>
          <w:sz w:val="22"/>
          <w:szCs w:val="22"/>
        </w:rPr>
        <w:t xml:space="preserve">Reduces employee turnover and absenteeism, saving costs.</w:t>
      </w:r>
    </w:p>
    <w:p>
      <w:pPr>
        <w:pStyle w:val="ListParagraph"/>
        <w:numPr>
          <w:ilvl w:val="0"/>
          <w:numId w:val="2"/>
        </w:numPr>
        <w:spacing w:after="60" w:before="60" w:line="340"/>
      </w:pPr>
      <w:r>
        <w:rPr>
          <w:rFonts w:ascii="Arial" w:cs="Arial" w:eastAsia="Arial" w:hAnsi="Arial"/>
          <w:sz w:val="22"/>
          <w:szCs w:val="22"/>
        </w:rPr>
        <w:t xml:space="preserve">Builds a positive employer brand, attracting top talent.</w:t>
      </w:r>
    </w:p>
    <w:p>
      <w:pPr>
        <w:spacing w:after="100" w:before="200"/>
      </w:pPr>
      <w:r>
        <w:rPr>
          <w:rFonts w:ascii="Arial" w:cs="Arial" w:eastAsia="Arial" w:hAnsi="Arial"/>
          <w:b/>
          <w:bCs/>
          <w:color w:val="1F4E79"/>
          <w:sz w:val="24"/>
          <w:szCs w:val="24"/>
        </w:rPr>
        <w:t xml:space="preserve">At the Individual/Employee Level</w:t>
      </w:r>
    </w:p>
    <w:p>
      <w:pPr>
        <w:pStyle w:val="ListParagraph"/>
        <w:numPr>
          <w:ilvl w:val="0"/>
          <w:numId w:val="2"/>
        </w:numPr>
        <w:spacing w:after="60" w:before="60" w:line="340"/>
      </w:pPr>
      <w:r>
        <w:rPr>
          <w:rFonts w:ascii="Arial" w:cs="Arial" w:eastAsia="Arial" w:hAnsi="Arial"/>
          <w:sz w:val="22"/>
          <w:szCs w:val="22"/>
        </w:rPr>
        <w:t xml:space="preserve">Provides opportunities for growth, learning, and career advancement.</w:t>
      </w:r>
    </w:p>
    <w:p>
      <w:pPr>
        <w:pStyle w:val="ListParagraph"/>
        <w:numPr>
          <w:ilvl w:val="0"/>
          <w:numId w:val="2"/>
        </w:numPr>
        <w:spacing w:after="60" w:before="60" w:line="340"/>
      </w:pPr>
      <w:r>
        <w:rPr>
          <w:rFonts w:ascii="Arial" w:cs="Arial" w:eastAsia="Arial" w:hAnsi="Arial"/>
          <w:sz w:val="22"/>
          <w:szCs w:val="22"/>
        </w:rPr>
        <w:t xml:space="preserve">Ensures fair compensation and recognition for contributions.</w:t>
      </w:r>
    </w:p>
    <w:p>
      <w:pPr>
        <w:pStyle w:val="ListParagraph"/>
        <w:numPr>
          <w:ilvl w:val="0"/>
          <w:numId w:val="2"/>
        </w:numPr>
        <w:spacing w:after="60" w:before="60" w:line="340"/>
      </w:pPr>
      <w:r>
        <w:rPr>
          <w:rFonts w:ascii="Arial" w:cs="Arial" w:eastAsia="Arial" w:hAnsi="Arial"/>
          <w:sz w:val="22"/>
          <w:szCs w:val="22"/>
        </w:rPr>
        <w:t xml:space="preserve">Creates a safe, healthy, and motivating work environment.</w:t>
      </w:r>
    </w:p>
    <w:p>
      <w:pPr>
        <w:pStyle w:val="ListParagraph"/>
        <w:numPr>
          <w:ilvl w:val="0"/>
          <w:numId w:val="2"/>
        </w:numPr>
        <w:spacing w:after="60" w:before="60" w:line="340"/>
      </w:pPr>
      <w:r>
        <w:rPr>
          <w:rFonts w:ascii="Arial" w:cs="Arial" w:eastAsia="Arial" w:hAnsi="Arial"/>
          <w:sz w:val="22"/>
          <w:szCs w:val="22"/>
        </w:rPr>
        <w:t xml:space="preserve">Promotes work-life balance and employee well-being.</w:t>
      </w:r>
    </w:p>
    <w:p>
      <w:pPr>
        <w:spacing w:after="100" w:before="200"/>
      </w:pPr>
      <w:r>
        <w:rPr>
          <w:rFonts w:ascii="Arial" w:cs="Arial" w:eastAsia="Arial" w:hAnsi="Arial"/>
          <w:b/>
          <w:bCs/>
          <w:color w:val="1F4E79"/>
          <w:sz w:val="24"/>
          <w:szCs w:val="24"/>
        </w:rPr>
        <w:t xml:space="preserve">At the Societal Level</w:t>
      </w:r>
    </w:p>
    <w:p>
      <w:pPr>
        <w:pStyle w:val="ListParagraph"/>
        <w:numPr>
          <w:ilvl w:val="0"/>
          <w:numId w:val="2"/>
        </w:numPr>
        <w:spacing w:after="60" w:before="60" w:line="340"/>
      </w:pPr>
      <w:r>
        <w:rPr>
          <w:rFonts w:ascii="Arial" w:cs="Arial" w:eastAsia="Arial" w:hAnsi="Arial"/>
          <w:sz w:val="22"/>
          <w:szCs w:val="22"/>
        </w:rPr>
        <w:t xml:space="preserve">HRM contributes to national economic growth by building a skilled and productive workforce.</w:t>
      </w:r>
    </w:p>
    <w:p>
      <w:pPr>
        <w:pStyle w:val="ListParagraph"/>
        <w:numPr>
          <w:ilvl w:val="0"/>
          <w:numId w:val="2"/>
        </w:numPr>
        <w:spacing w:after="60" w:before="60" w:line="340"/>
      </w:pPr>
      <w:r>
        <w:rPr>
          <w:rFonts w:ascii="Arial" w:cs="Arial" w:eastAsia="Arial" w:hAnsi="Arial"/>
          <w:sz w:val="22"/>
          <w:szCs w:val="22"/>
        </w:rPr>
        <w:t xml:space="preserve">It promotes social justice through fair employment practices and equal opportunity.</w:t>
      </w:r>
    </w:p>
    <w:p>
      <w:pPr>
        <w:pStyle w:val="ListParagraph"/>
        <w:numPr>
          <w:ilvl w:val="0"/>
          <w:numId w:val="2"/>
        </w:numPr>
        <w:spacing w:after="60" w:before="60" w:line="340"/>
      </w:pPr>
      <w:r>
        <w:rPr>
          <w:rFonts w:ascii="Arial" w:cs="Arial" w:eastAsia="Arial" w:hAnsi="Arial"/>
          <w:sz w:val="22"/>
          <w:szCs w:val="22"/>
        </w:rPr>
        <w:t xml:space="preserve">It helps reduce unemployment by matching job seekers with job opportunities.</w:t>
      </w:r>
    </w:p>
    <w:p>
      <w:pPr>
        <w:pStyle w:val="Heading2"/>
        <w:spacing w:after="160" w:before="300"/>
      </w:pPr>
      <w:r>
        <w:rPr>
          <w:rFonts w:ascii="Arial" w:cs="Arial" w:eastAsia="Arial" w:hAnsi="Arial"/>
          <w:b/>
          <w:bCs/>
          <w:color w:val="2E75B6"/>
          <w:sz w:val="28"/>
          <w:szCs w:val="28"/>
        </w:rPr>
        <w:t xml:space="preserve">1.5 Evolution of HRM</w:t>
      </w:r>
    </w:p>
    <w:p>
      <w:pPr>
        <w:spacing w:after="80" w:before="80" w:line="360"/>
        <w:jc w:val="both"/>
      </w:pPr>
      <w:r>
        <w:rPr>
          <w:rFonts w:ascii="Arial" w:cs="Arial" w:eastAsia="Arial" w:hAnsi="Arial"/>
          <w:sz w:val="22"/>
          <w:szCs w:val="22"/>
        </w:rPr>
        <w:t xml:space="preserve">The concept of HRM has evolved significantly over the decades, transitioning from a simple administrative function to a strategic business partner role.</w:t>
      </w:r>
    </w:p>
    <w:p>
      <w:pPr>
        <w:spacing w:after="100" w:before="200"/>
      </w:pPr>
      <w:r>
        <w:rPr>
          <w:rFonts w:ascii="Arial" w:cs="Arial" w:eastAsia="Arial" w:hAnsi="Arial"/>
          <w:b/>
          <w:bCs/>
          <w:color w:val="1F4E79"/>
          <w:sz w:val="24"/>
          <w:szCs w:val="24"/>
        </w:rPr>
        <w:t xml:space="preserve">Stage 1: Industrial Revolution Era (Late 18th–19th Century)</w:t>
      </w:r>
    </w:p>
    <w:p>
      <w:pPr>
        <w:spacing w:after="80" w:before="80" w:line="360"/>
        <w:jc w:val="both"/>
      </w:pPr>
      <w:r>
        <w:rPr>
          <w:rFonts w:ascii="Arial" w:cs="Arial" w:eastAsia="Arial" w:hAnsi="Arial"/>
          <w:sz w:val="22"/>
          <w:szCs w:val="22"/>
        </w:rPr>
        <w:t xml:space="preserve">During the Industrial Revolution, workers were treated as mere factors of production, similar to machines. There was little concern for their welfare. Child labour, long working hours, and poor working conditions were common. The focus was on maximising output at minimal cost.</w:t>
      </w:r>
    </w:p>
    <w:p>
      <w:pPr>
        <w:spacing w:after="100" w:before="200"/>
      </w:pPr>
      <w:r>
        <w:rPr>
          <w:rFonts w:ascii="Arial" w:cs="Arial" w:eastAsia="Arial" w:hAnsi="Arial"/>
          <w:b/>
          <w:bCs/>
          <w:color w:val="1F4E79"/>
          <w:sz w:val="24"/>
          <w:szCs w:val="24"/>
        </w:rPr>
        <w:t xml:space="preserve">Stage 2: Scientific Management Era (Early 20th Century — F.W. Taylor)</w:t>
      </w:r>
    </w:p>
    <w:p>
      <w:pPr>
        <w:spacing w:after="80" w:before="80" w:line="360"/>
        <w:jc w:val="both"/>
      </w:pPr>
      <w:r>
        <w:rPr>
          <w:rFonts w:ascii="Arial" w:cs="Arial" w:eastAsia="Arial" w:hAnsi="Arial"/>
          <w:sz w:val="22"/>
          <w:szCs w:val="22"/>
        </w:rPr>
        <w:t xml:space="preserve">Frederick Winslow Taylor introduced the concept of Scientific Management, which focused on improving worker efficiency through time and motion studies, standardisation of work, and a systematic approach to task design. While it improved productivity, it was still largely mechanical in its view of workers.</w:t>
      </w:r>
    </w:p>
    <w:p>
      <w:pPr>
        <w:spacing w:after="100" w:before="200"/>
      </w:pPr>
      <w:r>
        <w:rPr>
          <w:rFonts w:ascii="Arial" w:cs="Arial" w:eastAsia="Arial" w:hAnsi="Arial"/>
          <w:b/>
          <w:bCs/>
          <w:color w:val="1F4E79"/>
          <w:sz w:val="24"/>
          <w:szCs w:val="24"/>
        </w:rPr>
        <w:t xml:space="preserve">Stage 3: Human Relations Movement (1930s — Elton Mayo)</w:t>
      </w:r>
    </w:p>
    <w:p>
      <w:pPr>
        <w:spacing w:after="80" w:before="80" w:line="360"/>
        <w:jc w:val="both"/>
      </w:pPr>
      <w:r>
        <w:rPr>
          <w:rFonts w:ascii="Arial" w:cs="Arial" w:eastAsia="Arial" w:hAnsi="Arial"/>
          <w:sz w:val="22"/>
          <w:szCs w:val="22"/>
        </w:rPr>
        <w:t xml:space="preserve">The landmark Hawthorne Studies conducted by Elton Mayo and his colleagues at Western Electric Company in the late 1920s and 1930s revealed that workers are not just motivated by money but also by social factors, group dynamics, recognition, and attention. This led to the Human Relations Movement, which brought a greater focus on employee motivation, morale, and interpersonal relationships.</w:t>
      </w:r>
    </w:p>
    <w:p>
      <w:pPr>
        <w:spacing w:after="100" w:before="200"/>
      </w:pPr>
      <w:r>
        <w:rPr>
          <w:rFonts w:ascii="Arial" w:cs="Arial" w:eastAsia="Arial" w:hAnsi="Arial"/>
          <w:b/>
          <w:bCs/>
          <w:color w:val="1F4E79"/>
          <w:sz w:val="24"/>
          <w:szCs w:val="24"/>
        </w:rPr>
        <w:t xml:space="preserve">Stage 4: Personnel Management Era (1940s–1970s)</w:t>
      </w:r>
    </w:p>
    <w:p>
      <w:pPr>
        <w:spacing w:after="80" w:before="80" w:line="360"/>
        <w:jc w:val="both"/>
      </w:pPr>
      <w:r>
        <w:rPr>
          <w:rFonts w:ascii="Arial" w:cs="Arial" w:eastAsia="Arial" w:hAnsi="Arial"/>
          <w:sz w:val="22"/>
          <w:szCs w:val="22"/>
        </w:rPr>
        <w:t xml:space="preserve">The post-World War II era saw the rise of the Personnel Management function. Organisations created separate personnel departments to handle recruitment, training, wages, and welfare activities. However, it remained largely a reactive, administrative function.</w:t>
      </w:r>
    </w:p>
    <w:p>
      <w:pPr>
        <w:spacing w:after="100" w:before="200"/>
      </w:pPr>
      <w:r>
        <w:rPr>
          <w:rFonts w:ascii="Arial" w:cs="Arial" w:eastAsia="Arial" w:hAnsi="Arial"/>
          <w:b/>
          <w:bCs/>
          <w:color w:val="1F4E79"/>
          <w:sz w:val="24"/>
          <w:szCs w:val="24"/>
        </w:rPr>
        <w:t xml:space="preserve">Stage 5: Human Resource Management Era (1980s onwards)</w:t>
      </w:r>
    </w:p>
    <w:p>
      <w:pPr>
        <w:spacing w:after="80" w:before="80" w:line="360"/>
        <w:jc w:val="both"/>
      </w:pPr>
      <w:r>
        <w:rPr>
          <w:rFonts w:ascii="Arial" w:cs="Arial" w:eastAsia="Arial" w:hAnsi="Arial"/>
          <w:sz w:val="22"/>
          <w:szCs w:val="22"/>
        </w:rPr>
        <w:t xml:space="preserve">HRM emerged as a distinct concept in the 1980s, largely driven by American scholars such as Beer et al. (Harvard Model) and Fombrun et al. (Michigan Model). HRM moved beyond administrative tasks to focus on strategy, culture, and organisational performance. People were now seen as the most valuable asset of an organisation.</w:t>
      </w:r>
    </w:p>
    <w:p>
      <w:pPr>
        <w:spacing w:after="100" w:before="200"/>
      </w:pPr>
      <w:r>
        <w:rPr>
          <w:rFonts w:ascii="Arial" w:cs="Arial" w:eastAsia="Arial" w:hAnsi="Arial"/>
          <w:b/>
          <w:bCs/>
          <w:color w:val="1F4E79"/>
          <w:sz w:val="24"/>
          <w:szCs w:val="24"/>
        </w:rPr>
        <w:t xml:space="preserve">Stage 6: Strategic HRM (1990s–Present)</w:t>
      </w:r>
    </w:p>
    <w:p>
      <w:pPr>
        <w:spacing w:after="80" w:before="80" w:line="360"/>
        <w:jc w:val="both"/>
      </w:pPr>
      <w:r>
        <w:rPr>
          <w:rFonts w:ascii="Arial" w:cs="Arial" w:eastAsia="Arial" w:hAnsi="Arial"/>
          <w:sz w:val="22"/>
          <w:szCs w:val="22"/>
        </w:rPr>
        <w:t xml:space="preserve">Today, HRM is viewed as a strategic partner to top management. Strategic HRM aligns HR practices with the overall business strategy. HR professionals now sit at the top management table, contributing to decisions on mergers, acquisitions, business expansion, and digital transformation.</w:t>
      </w:r>
    </w:p>
    <w:p>
      <w:pPr>
        <w:pStyle w:val="Heading2"/>
        <w:spacing w:after="160" w:before="300"/>
      </w:pPr>
      <w:r>
        <w:rPr>
          <w:rFonts w:ascii="Arial" w:cs="Arial" w:eastAsia="Arial" w:hAnsi="Arial"/>
          <w:b/>
          <w:bCs/>
          <w:color w:val="2E75B6"/>
          <w:sz w:val="28"/>
          <w:szCs w:val="28"/>
        </w:rPr>
        <w:t xml:space="preserve">1.6 Major Functions of HRM</w:t>
      </w:r>
    </w:p>
    <w:p>
      <w:pPr>
        <w:spacing w:after="80" w:before="80" w:line="360"/>
        <w:jc w:val="both"/>
      </w:pPr>
      <w:r>
        <w:rPr>
          <w:rFonts w:ascii="Arial" w:cs="Arial" w:eastAsia="Arial" w:hAnsi="Arial"/>
          <w:sz w:val="22"/>
          <w:szCs w:val="22"/>
        </w:rPr>
        <w:t xml:space="preserve">HRM performs a wide range of functions to effectively manage human resources. These can be classified as follows:</w:t>
      </w:r>
    </w:p>
    <w:p>
      <w:pPr>
        <w:spacing w:after="100" w:before="200"/>
      </w:pPr>
      <w:r>
        <w:rPr>
          <w:rFonts w:ascii="Arial" w:cs="Arial" w:eastAsia="Arial" w:hAnsi="Arial"/>
          <w:b/>
          <w:bCs/>
          <w:color w:val="1F4E79"/>
          <w:sz w:val="24"/>
          <w:szCs w:val="24"/>
        </w:rPr>
        <w:t xml:space="preserve">Managerial Functions</w:t>
      </w:r>
    </w:p>
    <w:p>
      <w:pPr>
        <w:pStyle w:val="ListParagraph"/>
        <w:numPr>
          <w:ilvl w:val="0"/>
          <w:numId w:val="2"/>
        </w:numPr>
        <w:spacing w:after="60" w:before="60" w:line="340"/>
      </w:pPr>
      <w:r>
        <w:rPr>
          <w:rFonts w:ascii="Arial" w:cs="Arial" w:eastAsia="Arial" w:hAnsi="Arial"/>
          <w:sz w:val="22"/>
          <w:szCs w:val="22"/>
        </w:rPr>
        <w:t xml:space="preserve">Planning: Determining HR requirements in advance to meet organisational goals.</w:t>
      </w:r>
    </w:p>
    <w:p>
      <w:pPr>
        <w:pStyle w:val="ListParagraph"/>
        <w:numPr>
          <w:ilvl w:val="0"/>
          <w:numId w:val="2"/>
        </w:numPr>
        <w:spacing w:after="60" w:before="60" w:line="340"/>
      </w:pPr>
      <w:r>
        <w:rPr>
          <w:rFonts w:ascii="Arial" w:cs="Arial" w:eastAsia="Arial" w:hAnsi="Arial"/>
          <w:sz w:val="22"/>
          <w:szCs w:val="22"/>
        </w:rPr>
        <w:t xml:space="preserve">Organising: Establishing relationships among jobs, personnel, and physical factors to achieve planned goals.</w:t>
      </w:r>
    </w:p>
    <w:p>
      <w:pPr>
        <w:pStyle w:val="ListParagraph"/>
        <w:numPr>
          <w:ilvl w:val="0"/>
          <w:numId w:val="2"/>
        </w:numPr>
        <w:spacing w:after="60" w:before="60" w:line="340"/>
      </w:pPr>
      <w:r>
        <w:rPr>
          <w:rFonts w:ascii="Arial" w:cs="Arial" w:eastAsia="Arial" w:hAnsi="Arial"/>
          <w:sz w:val="22"/>
          <w:szCs w:val="22"/>
        </w:rPr>
        <w:t xml:space="preserve">Directing: Motivating, leading, and guiding employees to work effectively.</w:t>
      </w:r>
    </w:p>
    <w:p>
      <w:pPr>
        <w:pStyle w:val="ListParagraph"/>
        <w:numPr>
          <w:ilvl w:val="0"/>
          <w:numId w:val="2"/>
        </w:numPr>
        <w:spacing w:after="60" w:before="60" w:line="340"/>
      </w:pPr>
      <w:r>
        <w:rPr>
          <w:rFonts w:ascii="Arial" w:cs="Arial" w:eastAsia="Arial" w:hAnsi="Arial"/>
          <w:sz w:val="22"/>
          <w:szCs w:val="22"/>
        </w:rPr>
        <w:t xml:space="preserve">Controlling: Monitoring and evaluating HR performance against set standards.</w:t>
      </w:r>
    </w:p>
    <w:p>
      <w:pPr>
        <w:spacing w:after="100" w:before="200"/>
      </w:pPr>
      <w:r>
        <w:rPr>
          <w:rFonts w:ascii="Arial" w:cs="Arial" w:eastAsia="Arial" w:hAnsi="Arial"/>
          <w:b/>
          <w:bCs/>
          <w:color w:val="1F4E79"/>
          <w:sz w:val="24"/>
          <w:szCs w:val="24"/>
        </w:rPr>
        <w:t xml:space="preserve">Operative Functions</w:t>
      </w:r>
    </w:p>
    <w:p>
      <w:pPr>
        <w:pStyle w:val="ListParagraph"/>
        <w:numPr>
          <w:ilvl w:val="0"/>
          <w:numId w:val="2"/>
        </w:numPr>
        <w:spacing w:after="60" w:before="60" w:line="340"/>
      </w:pPr>
      <w:r>
        <w:rPr>
          <w:rFonts w:ascii="Arial" w:cs="Arial" w:eastAsia="Arial" w:hAnsi="Arial"/>
          <w:sz w:val="22"/>
          <w:szCs w:val="22"/>
        </w:rPr>
        <w:t xml:space="preserve">Procurement: Recruitment, selection, placement, induction, and internal mobility.</w:t>
      </w:r>
    </w:p>
    <w:p>
      <w:pPr>
        <w:pStyle w:val="ListParagraph"/>
        <w:numPr>
          <w:ilvl w:val="0"/>
          <w:numId w:val="2"/>
        </w:numPr>
        <w:spacing w:after="60" w:before="60" w:line="340"/>
      </w:pPr>
      <w:r>
        <w:rPr>
          <w:rFonts w:ascii="Arial" w:cs="Arial" w:eastAsia="Arial" w:hAnsi="Arial"/>
          <w:sz w:val="22"/>
          <w:szCs w:val="22"/>
        </w:rPr>
        <w:t xml:space="preserve">Development: Training, executive development, career planning, and development.</w:t>
      </w:r>
    </w:p>
    <w:p>
      <w:pPr>
        <w:pStyle w:val="ListParagraph"/>
        <w:numPr>
          <w:ilvl w:val="0"/>
          <w:numId w:val="2"/>
        </w:numPr>
        <w:spacing w:after="60" w:before="60" w:line="340"/>
      </w:pPr>
      <w:r>
        <w:rPr>
          <w:rFonts w:ascii="Arial" w:cs="Arial" w:eastAsia="Arial" w:hAnsi="Arial"/>
          <w:sz w:val="22"/>
          <w:szCs w:val="22"/>
        </w:rPr>
        <w:t xml:space="preserve">Compensation: Job evaluation, performance appraisal, wage and salary administration, incentives, bonuses, and fringe benefits.</w:t>
      </w:r>
    </w:p>
    <w:p>
      <w:pPr>
        <w:pStyle w:val="ListParagraph"/>
        <w:numPr>
          <w:ilvl w:val="0"/>
          <w:numId w:val="2"/>
        </w:numPr>
        <w:spacing w:after="60" w:before="60" w:line="340"/>
      </w:pPr>
      <w:r>
        <w:rPr>
          <w:rFonts w:ascii="Arial" w:cs="Arial" w:eastAsia="Arial" w:hAnsi="Arial"/>
          <w:sz w:val="22"/>
          <w:szCs w:val="22"/>
        </w:rPr>
        <w:t xml:space="preserve">Integration: Motivation, job satisfaction, collective bargaining, conflict management, and disciplinary procedures.</w:t>
      </w:r>
    </w:p>
    <w:p>
      <w:pPr>
        <w:pStyle w:val="ListParagraph"/>
        <w:numPr>
          <w:ilvl w:val="0"/>
          <w:numId w:val="2"/>
        </w:numPr>
        <w:spacing w:after="60" w:before="60" w:line="340"/>
      </w:pPr>
      <w:r>
        <w:rPr>
          <w:rFonts w:ascii="Arial" w:cs="Arial" w:eastAsia="Arial" w:hAnsi="Arial"/>
          <w:sz w:val="22"/>
          <w:szCs w:val="22"/>
        </w:rPr>
        <w:t xml:space="preserve">Maintenance: Health and safety, employee welfare, social security measures, and personnel records.</w:t>
      </w:r>
    </w:p>
    <w:p>
      <w:pPr>
        <w:pStyle w:val="ListParagraph"/>
        <w:numPr>
          <w:ilvl w:val="0"/>
          <w:numId w:val="2"/>
        </w:numPr>
        <w:spacing w:after="60" w:before="60" w:line="340"/>
      </w:pPr>
      <w:r>
        <w:rPr>
          <w:rFonts w:ascii="Arial" w:cs="Arial" w:eastAsia="Arial" w:hAnsi="Arial"/>
          <w:sz w:val="22"/>
          <w:szCs w:val="22"/>
        </w:rPr>
        <w:t xml:space="preserve">Separation: Superannuation, retirement, retrenchment, layoff, voluntary retirement, and dismissal.</w:t>
      </w:r>
    </w:p>
    <w:p>
      <w:pPr>
        <w:pStyle w:val="Heading2"/>
        <w:spacing w:after="160" w:before="300"/>
      </w:pPr>
      <w:r>
        <w:rPr>
          <w:rFonts w:ascii="Arial" w:cs="Arial" w:eastAsia="Arial" w:hAnsi="Arial"/>
          <w:b/>
          <w:bCs/>
          <w:color w:val="2E75B6"/>
          <w:sz w:val="28"/>
          <w:szCs w:val="28"/>
        </w:rPr>
        <w:t xml:space="preserve">1.7 Principles of HRM</w:t>
      </w:r>
    </w:p>
    <w:p>
      <w:pPr>
        <w:spacing w:after="80" w:before="80" w:line="360"/>
        <w:jc w:val="both"/>
      </w:pPr>
      <w:r>
        <w:rPr>
          <w:rFonts w:ascii="Arial" w:cs="Arial" w:eastAsia="Arial" w:hAnsi="Arial"/>
          <w:sz w:val="22"/>
          <w:szCs w:val="22"/>
        </w:rPr>
        <w:t xml:space="preserve">HRM is guided by a set of fundamental principles that shape its approach and practices:</w:t>
      </w:r>
    </w:p>
    <w:p>
      <w:pPr>
        <w:pStyle w:val="ListParagraph"/>
        <w:numPr>
          <w:ilvl w:val="0"/>
          <w:numId w:val="2"/>
        </w:numPr>
        <w:spacing w:after="60" w:before="60" w:line="340"/>
      </w:pPr>
      <w:r>
        <w:rPr>
          <w:rFonts w:ascii="Arial" w:cs="Arial" w:eastAsia="Arial" w:hAnsi="Arial"/>
          <w:sz w:val="22"/>
          <w:szCs w:val="22"/>
        </w:rPr>
        <w:t xml:space="preserve">Principle of Maximum Individual Development: Every individual should be given opportunities to develop to their fullest potential.</w:t>
      </w:r>
    </w:p>
    <w:p>
      <w:pPr>
        <w:pStyle w:val="ListParagraph"/>
        <w:numPr>
          <w:ilvl w:val="0"/>
          <w:numId w:val="2"/>
        </w:numPr>
        <w:spacing w:after="60" w:before="60" w:line="340"/>
      </w:pPr>
      <w:r>
        <w:rPr>
          <w:rFonts w:ascii="Arial" w:cs="Arial" w:eastAsia="Arial" w:hAnsi="Arial"/>
          <w:sz w:val="22"/>
          <w:szCs w:val="22"/>
        </w:rPr>
        <w:t xml:space="preserve">Principle of Scientific Selection: Employees should be scientifically selected and placed in jobs that match their aptitudes and abilities.</w:t>
      </w:r>
    </w:p>
    <w:p>
      <w:pPr>
        <w:pStyle w:val="ListParagraph"/>
        <w:numPr>
          <w:ilvl w:val="0"/>
          <w:numId w:val="2"/>
        </w:numPr>
        <w:spacing w:after="60" w:before="60" w:line="340"/>
      </w:pPr>
      <w:r>
        <w:rPr>
          <w:rFonts w:ascii="Arial" w:cs="Arial" w:eastAsia="Arial" w:hAnsi="Arial"/>
          <w:sz w:val="22"/>
          <w:szCs w:val="22"/>
        </w:rPr>
        <w:t xml:space="preserve">Principle of High Morale: Management should provide good wages, good working conditions, and recognition to maintain high employee morale.</w:t>
      </w:r>
    </w:p>
    <w:p>
      <w:pPr>
        <w:pStyle w:val="ListParagraph"/>
        <w:numPr>
          <w:ilvl w:val="0"/>
          <w:numId w:val="2"/>
        </w:numPr>
        <w:spacing w:after="60" w:before="60" w:line="340"/>
      </w:pPr>
      <w:r>
        <w:rPr>
          <w:rFonts w:ascii="Arial" w:cs="Arial" w:eastAsia="Arial" w:hAnsi="Arial"/>
          <w:sz w:val="22"/>
          <w:szCs w:val="22"/>
        </w:rPr>
        <w:t xml:space="preserve">Principle of Dignity of Labour: Every employee deserves dignity and respect, regardless of their position in the organisation.</w:t>
      </w:r>
    </w:p>
    <w:p>
      <w:pPr>
        <w:pStyle w:val="ListParagraph"/>
        <w:numPr>
          <w:ilvl w:val="0"/>
          <w:numId w:val="2"/>
        </w:numPr>
        <w:spacing w:after="60" w:before="60" w:line="340"/>
      </w:pPr>
      <w:r>
        <w:rPr>
          <w:rFonts w:ascii="Arial" w:cs="Arial" w:eastAsia="Arial" w:hAnsi="Arial"/>
          <w:sz w:val="22"/>
          <w:szCs w:val="22"/>
        </w:rPr>
        <w:t xml:space="preserve">Principle of Team Spirit: The success of any organisation depends on teamwork and cooperation among all employees.</w:t>
      </w:r>
    </w:p>
    <w:p>
      <w:pPr>
        <w:pStyle w:val="ListParagraph"/>
        <w:numPr>
          <w:ilvl w:val="0"/>
          <w:numId w:val="2"/>
        </w:numPr>
        <w:spacing w:after="60" w:before="60" w:line="340"/>
      </w:pPr>
      <w:r>
        <w:rPr>
          <w:rFonts w:ascii="Arial" w:cs="Arial" w:eastAsia="Arial" w:hAnsi="Arial"/>
          <w:sz w:val="22"/>
          <w:szCs w:val="22"/>
        </w:rPr>
        <w:t xml:space="preserve">Principle of Fair Remuneration: Employees must be paid fair and equitable wages that reflect their contribution and the market rate.</w:t>
      </w:r>
    </w:p>
    <w:p>
      <w:pPr>
        <w:pStyle w:val="ListParagraph"/>
        <w:numPr>
          <w:ilvl w:val="0"/>
          <w:numId w:val="2"/>
        </w:numPr>
        <w:spacing w:after="60" w:before="60" w:line="340"/>
      </w:pPr>
      <w:r>
        <w:rPr>
          <w:rFonts w:ascii="Arial" w:cs="Arial" w:eastAsia="Arial" w:hAnsi="Arial"/>
          <w:sz w:val="22"/>
          <w:szCs w:val="22"/>
        </w:rPr>
        <w:t xml:space="preserve">Principle of Effective Communication: Open and transparent communication between management and employees is essential.</w:t>
      </w:r>
    </w:p>
    <w:p>
      <w:pPr>
        <w:pStyle w:val="ListParagraph"/>
        <w:numPr>
          <w:ilvl w:val="0"/>
          <w:numId w:val="2"/>
        </w:numPr>
        <w:spacing w:after="60" w:before="60" w:line="340"/>
      </w:pPr>
      <w:r>
        <w:rPr>
          <w:rFonts w:ascii="Arial" w:cs="Arial" w:eastAsia="Arial" w:hAnsi="Arial"/>
          <w:sz w:val="22"/>
          <w:szCs w:val="22"/>
        </w:rPr>
        <w:t xml:space="preserve">Principle of Labour-Management Cooperation: Harmonious relationships between management and employees lead to higher productivity.</w:t>
      </w:r>
    </w:p>
    <w:p>
      <w:pPr>
        <w:pStyle w:val="Heading2"/>
        <w:spacing w:after="160" w:before="300"/>
      </w:pPr>
      <w:r>
        <w:rPr>
          <w:rFonts w:ascii="Arial" w:cs="Arial" w:eastAsia="Arial" w:hAnsi="Arial"/>
          <w:b/>
          <w:bCs/>
          <w:color w:val="2E75B6"/>
          <w:sz w:val="28"/>
          <w:szCs w:val="28"/>
        </w:rPr>
        <w:t xml:space="preserve">1.8 HRM vs Personnel Management</w:t>
      </w:r>
    </w:p>
    <w:p>
      <w:pPr>
        <w:spacing w:after="80" w:before="80" w:line="360"/>
        <w:jc w:val="both"/>
      </w:pPr>
      <w:r>
        <w:rPr>
          <w:rFonts w:ascii="Arial" w:cs="Arial" w:eastAsia="Arial" w:hAnsi="Arial"/>
          <w:sz w:val="22"/>
          <w:szCs w:val="22"/>
        </w:rPr>
        <w:t xml:space="preserve">Although HRM and Personnel Management (PM) are often used interchangeably, there are significant conceptual differences between the two:</w:t>
      </w:r>
    </w:p>
    <w:p>
      <w:pPr>
        <w:spacing w:after="80" w:before="80" w:line="360"/>
        <w:jc w:val="both"/>
      </w:pPr>
      <w:r>
        <w:rPr>
          <w:rFonts w:ascii="Arial" w:cs="Arial" w:eastAsia="Arial" w:hAnsi="Arial"/>
          <w:sz w:val="22"/>
          <w:szCs w:val="22"/>
        </w:rPr>
        <w:t xml:space="preserve">Personnel Management is a traditional, reactive approach focused mainly on administrative tasks such as record-keeping, payroll, and compliance. It views employees primarily as resources or costs to be minimised. It tends to operate in isolation from broader business strategy.</w:t>
      </w:r>
    </w:p>
    <w:p>
      <w:pPr>
        <w:spacing w:after="80" w:before="80" w:line="360"/>
        <w:jc w:val="both"/>
      </w:pPr>
      <w:r>
        <w:rPr>
          <w:rFonts w:ascii="Arial" w:cs="Arial" w:eastAsia="Arial" w:hAnsi="Arial"/>
          <w:sz w:val="22"/>
          <w:szCs w:val="22"/>
        </w:rPr>
        <w:t xml:space="preserve">HRM, on the other hand, is a modern, proactive, and strategic approach. It views employees as valuable assets and key to competitive advantage. HRM is integrated with business strategy and aims to develop, motivate, and retain people to achieve organisational excellence.</w:t>
      </w:r>
    </w:p>
    <w:p>
      <w:pPr>
        <w:spacing w:after="80" w:before="80" w:line="360"/>
        <w:jc w:val="both"/>
      </w:pPr>
      <w:r>
        <w:rPr>
          <w:rFonts w:ascii="Arial" w:cs="Arial" w:eastAsia="Arial" w:hAnsi="Arial"/>
          <w:sz w:val="22"/>
          <w:szCs w:val="22"/>
        </w:rPr>
        <w:t xml:space="preserve">Key differences include: PM is routine and administrative while HRM is strategic and developmental; PM focuses on short-term goals while HRM is long-term oriented; PM treats employees as units of production while HRM treats them as human assets; PM is reactive while HRM is proactive.</w:t>
      </w:r>
    </w:p>
    <w:p>
      <w:pPr>
        <w:pStyle w:val="Heading2"/>
        <w:spacing w:after="160" w:before="300"/>
      </w:pPr>
      <w:r>
        <w:rPr>
          <w:rFonts w:ascii="Arial" w:cs="Arial" w:eastAsia="Arial" w:hAnsi="Arial"/>
          <w:b/>
          <w:bCs/>
          <w:color w:val="2E75B6"/>
          <w:sz w:val="28"/>
          <w:szCs w:val="28"/>
        </w:rPr>
        <w:t xml:space="preserve">1.9 Models of Human Resource Management</w:t>
      </w:r>
    </w:p>
    <w:p>
      <w:pPr>
        <w:spacing w:after="100" w:before="200"/>
      </w:pPr>
      <w:r>
        <w:rPr>
          <w:rFonts w:ascii="Arial" w:cs="Arial" w:eastAsia="Arial" w:hAnsi="Arial"/>
          <w:b/>
          <w:bCs/>
          <w:color w:val="1F4E79"/>
          <w:sz w:val="24"/>
          <w:szCs w:val="24"/>
        </w:rPr>
        <w:t xml:space="preserve">A. The Michigan Model (Matching Model — Fombrun, Tichy, and Devanna, 1984)</w:t>
      </w:r>
    </w:p>
    <w:p>
      <w:pPr>
        <w:spacing w:after="80" w:before="80" w:line="360"/>
        <w:jc w:val="both"/>
      </w:pPr>
      <w:r>
        <w:rPr>
          <w:rFonts w:ascii="Arial" w:cs="Arial" w:eastAsia="Arial" w:hAnsi="Arial"/>
          <w:sz w:val="22"/>
          <w:szCs w:val="22"/>
        </w:rPr>
        <w:t xml:space="preserve">The Michigan Model, also called the Matching Model, emphasises that HR strategy must be tightly linked (matched) with the organisational strategy. It focuses on four key HR functions: Selection, Appraisal, Rewards, and Development — forming a Human Resource Cycle. According to this model, HR systems and organisational structure must be managed in a way that is congruent with organisational strategy. The model is primarily performance and control-oriented.</w:t>
      </w:r>
    </w:p>
    <w:p>
      <w:pPr>
        <w:spacing w:after="100" w:before="200"/>
      </w:pPr>
      <w:r>
        <w:rPr>
          <w:rFonts w:ascii="Arial" w:cs="Arial" w:eastAsia="Arial" w:hAnsi="Arial"/>
          <w:b/>
          <w:bCs/>
          <w:color w:val="1F4E79"/>
          <w:sz w:val="24"/>
          <w:szCs w:val="24"/>
        </w:rPr>
        <w:t xml:space="preserve">B. The Harvard Model (Beer et al., 1984)</w:t>
      </w:r>
    </w:p>
    <w:p>
      <w:pPr>
        <w:spacing w:after="80" w:before="80" w:line="360"/>
        <w:jc w:val="both"/>
      </w:pPr>
      <w:r>
        <w:rPr>
          <w:rFonts w:ascii="Arial" w:cs="Arial" w:eastAsia="Arial" w:hAnsi="Arial"/>
          <w:sz w:val="22"/>
          <w:szCs w:val="22"/>
        </w:rPr>
        <w:t xml:space="preserve">The Harvard Model is a 'soft' model of HRM that emphasises the human aspects of employees. It views employees as stakeholders of the organisation, not just resources. The model considers four HR Policy areas: Employee Influence, Human Resource Flow, Reward Systems, and Work Systems. These policies are influenced by situational factors (workforce characteristics, business strategy, management philosophy, labour market conditions, technology, laws) and stakeholder interests (shareholders, management, employees, government, community). The outcomes are the 4 Cs: Commitment, Competence, Congruence, and Cost-effectiveness.</w:t>
      </w:r>
    </w:p>
    <w:p>
      <w:pPr>
        <w:spacing w:after="100" w:before="200"/>
      </w:pPr>
      <w:r>
        <w:rPr>
          <w:rFonts w:ascii="Arial" w:cs="Arial" w:eastAsia="Arial" w:hAnsi="Arial"/>
          <w:b/>
          <w:bCs/>
          <w:color w:val="1F4E79"/>
          <w:sz w:val="24"/>
          <w:szCs w:val="24"/>
        </w:rPr>
        <w:t xml:space="preserve">C. The Guest Model (David Guest, 1997)</w:t>
      </w:r>
    </w:p>
    <w:p>
      <w:pPr>
        <w:spacing w:after="80" w:before="80" w:line="360"/>
        <w:jc w:val="both"/>
      </w:pPr>
      <w:r>
        <w:rPr>
          <w:rFonts w:ascii="Arial" w:cs="Arial" w:eastAsia="Arial" w:hAnsi="Arial"/>
          <w:sz w:val="22"/>
          <w:szCs w:val="22"/>
        </w:rPr>
        <w:t xml:space="preserve">David Guest's model focuses on linking HRM practices with outcomes. According to Guest, if an organisation practices HRM properly, it will lead to high levels of quality, commitment, flexibility, and strategic integration among employees. These HRM outcomes will eventually lead to desirable organisational outcomes such as high job performance, low employee absence, low turnover, and high cost-effectiveness.</w:t>
      </w:r>
    </w:p>
    <w:p>
      <w:pPr>
        <w:pStyle w:val="Heading2"/>
        <w:spacing w:after="160" w:before="300"/>
      </w:pPr>
      <w:r>
        <w:rPr>
          <w:rFonts w:ascii="Arial" w:cs="Arial" w:eastAsia="Arial" w:hAnsi="Arial"/>
          <w:b/>
          <w:bCs/>
          <w:color w:val="2E75B6"/>
          <w:sz w:val="28"/>
          <w:szCs w:val="28"/>
        </w:rPr>
        <w:t xml:space="preserve">1.10 HRM in India</w:t>
      </w:r>
    </w:p>
    <w:p>
      <w:pPr>
        <w:spacing w:after="80" w:before="80" w:line="360"/>
        <w:jc w:val="both"/>
      </w:pPr>
      <w:r>
        <w:rPr>
          <w:rFonts w:ascii="Arial" w:cs="Arial" w:eastAsia="Arial" w:hAnsi="Arial"/>
          <w:sz w:val="22"/>
          <w:szCs w:val="22"/>
        </w:rPr>
        <w:t xml:space="preserve">HRM in India has evolved significantly over the post-independence period. In the early decades, HR was largely administrative in nature, influenced by British colonial labour management practices. The focus was on compliance with labour laws, welfare activities, and handling industrial disputes.</w:t>
      </w:r>
    </w:p>
    <w:p>
      <w:pPr>
        <w:spacing w:after="80" w:before="80" w:line="360"/>
        <w:jc w:val="both"/>
      </w:pPr>
      <w:r>
        <w:rPr>
          <w:rFonts w:ascii="Arial" w:cs="Arial" w:eastAsia="Arial" w:hAnsi="Arial"/>
          <w:sz w:val="22"/>
          <w:szCs w:val="22"/>
        </w:rPr>
        <w:t xml:space="preserve">With economic liberalisation in 1991, Indian organisations faced increased global competition, which forced them to modernise their HR practices. Companies began investing in training and development, performance management, and strategic HR planning. The IT and ITES sectors that grew rapidly in the 1990s and 2000s brought world-class HR practices to India.</w:t>
      </w:r>
    </w:p>
    <w:p>
      <w:pPr>
        <w:spacing w:after="80" w:before="80" w:line="360"/>
        <w:jc w:val="both"/>
      </w:pPr>
      <w:r>
        <w:rPr>
          <w:rFonts w:ascii="Arial" w:cs="Arial" w:eastAsia="Arial" w:hAnsi="Arial"/>
          <w:sz w:val="22"/>
          <w:szCs w:val="22"/>
        </w:rPr>
        <w:t xml:space="preserve">Today, Indian HR practices are a blend of global best practices and local cultural sensitivities. Key challenges include managing a large, diverse, and multi-lingual workforce, bridging urban-rural skill gaps, managing contractual labour, compliance with complex labour laws, and adapting to the demands of a young, aspirational workforce.</w:t>
      </w:r>
    </w:p>
    <w:p>
      <w:pPr>
        <w:pStyle w:val="Heading2"/>
        <w:spacing w:after="160" w:before="300"/>
      </w:pPr>
      <w:r>
        <w:rPr>
          <w:rFonts w:ascii="Arial" w:cs="Arial" w:eastAsia="Arial" w:hAnsi="Arial"/>
          <w:b/>
          <w:bCs/>
          <w:color w:val="2E75B6"/>
          <w:sz w:val="28"/>
          <w:szCs w:val="28"/>
        </w:rPr>
        <w:t xml:space="preserve">1.11 Factors Influencing Human Resource Management</w:t>
      </w:r>
    </w:p>
    <w:p>
      <w:pPr>
        <w:pStyle w:val="ListParagraph"/>
        <w:numPr>
          <w:ilvl w:val="0"/>
          <w:numId w:val="2"/>
        </w:numPr>
        <w:spacing w:after="60" w:before="60" w:line="340"/>
      </w:pPr>
      <w:r>
        <w:rPr>
          <w:rFonts w:ascii="Arial" w:cs="Arial" w:eastAsia="Arial" w:hAnsi="Arial"/>
          <w:sz w:val="22"/>
          <w:szCs w:val="22"/>
        </w:rPr>
        <w:t xml:space="preserve">External Environment: Economic conditions, labour market conditions, government laws and regulations, technological changes, globalisation, and social trends all significantly influence HRM practices.</w:t>
      </w:r>
    </w:p>
    <w:p>
      <w:pPr>
        <w:pStyle w:val="ListParagraph"/>
        <w:numPr>
          <w:ilvl w:val="0"/>
          <w:numId w:val="2"/>
        </w:numPr>
        <w:spacing w:after="60" w:before="60" w:line="340"/>
      </w:pPr>
      <w:r>
        <w:rPr>
          <w:rFonts w:ascii="Arial" w:cs="Arial" w:eastAsia="Arial" w:hAnsi="Arial"/>
          <w:sz w:val="22"/>
          <w:szCs w:val="22"/>
        </w:rPr>
        <w:t xml:space="preserve">Organisational Strategy: HRM must align with business strategy. A growth strategy requires aggressive recruitment; a cost-reduction strategy may lead to downsizing.</w:t>
      </w:r>
    </w:p>
    <w:p>
      <w:pPr>
        <w:pStyle w:val="ListParagraph"/>
        <w:numPr>
          <w:ilvl w:val="0"/>
          <w:numId w:val="2"/>
        </w:numPr>
        <w:spacing w:after="60" w:before="60" w:line="340"/>
      </w:pPr>
      <w:r>
        <w:rPr>
          <w:rFonts w:ascii="Arial" w:cs="Arial" w:eastAsia="Arial" w:hAnsi="Arial"/>
          <w:sz w:val="22"/>
          <w:szCs w:val="22"/>
        </w:rPr>
        <w:t xml:space="preserve">Organisational Culture: The values, beliefs, and norms of an organisation shape its HR practices. A culture of innovation requires different HR policies than a culture of stability.</w:t>
      </w:r>
    </w:p>
    <w:p>
      <w:pPr>
        <w:pStyle w:val="ListParagraph"/>
        <w:numPr>
          <w:ilvl w:val="0"/>
          <w:numId w:val="2"/>
        </w:numPr>
        <w:spacing w:after="60" w:before="60" w:line="340"/>
      </w:pPr>
      <w:r>
        <w:rPr>
          <w:rFonts w:ascii="Arial" w:cs="Arial" w:eastAsia="Arial" w:hAnsi="Arial"/>
          <w:sz w:val="22"/>
          <w:szCs w:val="22"/>
        </w:rPr>
        <w:t xml:space="preserve">Technology: Automation, artificial intelligence, and digital platforms are transforming how HR functions are performed — from e-recruitment to online training to HRMS.</w:t>
      </w:r>
    </w:p>
    <w:p>
      <w:pPr>
        <w:pStyle w:val="ListParagraph"/>
        <w:numPr>
          <w:ilvl w:val="0"/>
          <w:numId w:val="2"/>
        </w:numPr>
        <w:spacing w:after="60" w:before="60" w:line="340"/>
      </w:pPr>
      <w:r>
        <w:rPr>
          <w:rFonts w:ascii="Arial" w:cs="Arial" w:eastAsia="Arial" w:hAnsi="Arial"/>
          <w:sz w:val="22"/>
          <w:szCs w:val="22"/>
        </w:rPr>
        <w:t xml:space="preserve">Workforce Demographics: The increasing diversity of the workforce in terms of age, gender, culture, and skills requires more nuanced and inclusive HR practices.</w:t>
      </w:r>
    </w:p>
    <w:p>
      <w:pPr>
        <w:pStyle w:val="ListParagraph"/>
        <w:numPr>
          <w:ilvl w:val="0"/>
          <w:numId w:val="2"/>
        </w:numPr>
        <w:spacing w:after="60" w:before="60" w:line="340"/>
      </w:pPr>
      <w:r>
        <w:rPr>
          <w:rFonts w:ascii="Arial" w:cs="Arial" w:eastAsia="Arial" w:hAnsi="Arial"/>
          <w:sz w:val="22"/>
          <w:szCs w:val="22"/>
        </w:rPr>
        <w:t xml:space="preserve">Globalisation: MNCs operating across borders need HR policies that balance global consistency with local adaptability.</w:t>
      </w:r>
    </w:p>
    <w:p>
      <w:pPr>
        <w:pStyle w:val="Heading2"/>
        <w:spacing w:after="160" w:before="300"/>
      </w:pPr>
      <w:r>
        <w:rPr>
          <w:rFonts w:ascii="Arial" w:cs="Arial" w:eastAsia="Arial" w:hAnsi="Arial"/>
          <w:b/>
          <w:bCs/>
          <w:color w:val="2E75B6"/>
          <w:sz w:val="28"/>
          <w:szCs w:val="28"/>
        </w:rPr>
        <w:t xml:space="preserve">1.12 HR Competencies</w:t>
      </w:r>
    </w:p>
    <w:p>
      <w:pPr>
        <w:spacing w:after="80" w:before="80" w:line="360"/>
        <w:jc w:val="both"/>
      </w:pPr>
      <w:r>
        <w:rPr>
          <w:rFonts w:ascii="Arial" w:cs="Arial" w:eastAsia="Arial" w:hAnsi="Arial"/>
          <w:sz w:val="22"/>
          <w:szCs w:val="22"/>
        </w:rPr>
        <w:t xml:space="preserve">HR professionals need a distinctive set of competencies to be effective in today's organisations. According to the SHRM Competency Model and various scholars, key HR competencies include:</w:t>
      </w:r>
    </w:p>
    <w:p>
      <w:pPr>
        <w:pStyle w:val="ListParagraph"/>
        <w:numPr>
          <w:ilvl w:val="0"/>
          <w:numId w:val="2"/>
        </w:numPr>
        <w:spacing w:after="60" w:before="60" w:line="340"/>
      </w:pPr>
      <w:r>
        <w:rPr>
          <w:rFonts w:ascii="Arial" w:cs="Arial" w:eastAsia="Arial" w:hAnsi="Arial"/>
          <w:sz w:val="22"/>
          <w:szCs w:val="22"/>
        </w:rPr>
        <w:t xml:space="preserve">Business Acumen: Understanding of business operations, finance, strategy, and how HR contributes to the bottom line.</w:t>
      </w:r>
    </w:p>
    <w:p>
      <w:pPr>
        <w:pStyle w:val="ListParagraph"/>
        <w:numPr>
          <w:ilvl w:val="0"/>
          <w:numId w:val="2"/>
        </w:numPr>
        <w:spacing w:after="60" w:before="60" w:line="340"/>
      </w:pPr>
      <w:r>
        <w:rPr>
          <w:rFonts w:ascii="Arial" w:cs="Arial" w:eastAsia="Arial" w:hAnsi="Arial"/>
          <w:sz w:val="22"/>
          <w:szCs w:val="22"/>
        </w:rPr>
        <w:t xml:space="preserve">Data Literacy and Analytics: Ability to use HR data and analytics to make evidence-based decisions.</w:t>
      </w:r>
    </w:p>
    <w:p>
      <w:pPr>
        <w:pStyle w:val="ListParagraph"/>
        <w:numPr>
          <w:ilvl w:val="0"/>
          <w:numId w:val="2"/>
        </w:numPr>
        <w:spacing w:after="60" w:before="60" w:line="340"/>
      </w:pPr>
      <w:r>
        <w:rPr>
          <w:rFonts w:ascii="Arial" w:cs="Arial" w:eastAsia="Arial" w:hAnsi="Arial"/>
          <w:sz w:val="22"/>
          <w:szCs w:val="22"/>
        </w:rPr>
        <w:t xml:space="preserve">Relationship Management: Building trust, collaboration, and effective working relationships with employees and stakeholders.</w:t>
      </w:r>
    </w:p>
    <w:p>
      <w:pPr>
        <w:pStyle w:val="ListParagraph"/>
        <w:numPr>
          <w:ilvl w:val="0"/>
          <w:numId w:val="2"/>
        </w:numPr>
        <w:spacing w:after="60" w:before="60" w:line="340"/>
      </w:pPr>
      <w:r>
        <w:rPr>
          <w:rFonts w:ascii="Arial" w:cs="Arial" w:eastAsia="Arial" w:hAnsi="Arial"/>
          <w:sz w:val="22"/>
          <w:szCs w:val="22"/>
        </w:rPr>
        <w:t xml:space="preserve">Communication: Clear, persuasive, and empathetic communication with all levels of the organisation.</w:t>
      </w:r>
    </w:p>
    <w:p>
      <w:pPr>
        <w:pStyle w:val="ListParagraph"/>
        <w:numPr>
          <w:ilvl w:val="0"/>
          <w:numId w:val="2"/>
        </w:numPr>
        <w:spacing w:after="60" w:before="60" w:line="340"/>
      </w:pPr>
      <w:r>
        <w:rPr>
          <w:rFonts w:ascii="Arial" w:cs="Arial" w:eastAsia="Arial" w:hAnsi="Arial"/>
          <w:sz w:val="22"/>
          <w:szCs w:val="22"/>
        </w:rPr>
        <w:t xml:space="preserve">Consultation: Providing expert guidance to managers on people-related issues.</w:t>
      </w:r>
    </w:p>
    <w:p>
      <w:pPr>
        <w:pStyle w:val="ListParagraph"/>
        <w:numPr>
          <w:ilvl w:val="0"/>
          <w:numId w:val="2"/>
        </w:numPr>
        <w:spacing w:after="60" w:before="60" w:line="340"/>
      </w:pPr>
      <w:r>
        <w:rPr>
          <w:rFonts w:ascii="Arial" w:cs="Arial" w:eastAsia="Arial" w:hAnsi="Arial"/>
          <w:sz w:val="22"/>
          <w:szCs w:val="22"/>
        </w:rPr>
        <w:t xml:space="preserve">Ethical Practice: Maintaining integrity, accountability, and professional conduct.</w:t>
      </w:r>
    </w:p>
    <w:p>
      <w:pPr>
        <w:pStyle w:val="ListParagraph"/>
        <w:numPr>
          <w:ilvl w:val="0"/>
          <w:numId w:val="2"/>
        </w:numPr>
        <w:spacing w:after="60" w:before="60" w:line="340"/>
      </w:pPr>
      <w:r>
        <w:rPr>
          <w:rFonts w:ascii="Arial" w:cs="Arial" w:eastAsia="Arial" w:hAnsi="Arial"/>
          <w:sz w:val="22"/>
          <w:szCs w:val="22"/>
        </w:rPr>
        <w:t xml:space="preserve">Cultural Effectiveness: Managing and leveraging diversity and cross-cultural differences.</w:t>
      </w:r>
    </w:p>
    <w:p>
      <w:pPr>
        <w:pStyle w:val="ListParagraph"/>
        <w:numPr>
          <w:ilvl w:val="0"/>
          <w:numId w:val="2"/>
        </w:numPr>
        <w:spacing w:after="60" w:before="60" w:line="340"/>
      </w:pPr>
      <w:r>
        <w:rPr>
          <w:rFonts w:ascii="Arial" w:cs="Arial" w:eastAsia="Arial" w:hAnsi="Arial"/>
          <w:sz w:val="22"/>
          <w:szCs w:val="22"/>
        </w:rPr>
        <w:t xml:space="preserve">Change Management: Leading and facilitating organisational change initiatives.</w:t>
      </w:r>
    </w:p>
    <w:p>
      <w:pPr>
        <w:pStyle w:val="Heading2"/>
        <w:spacing w:after="160" w:before="300"/>
      </w:pPr>
      <w:r>
        <w:rPr>
          <w:rFonts w:ascii="Arial" w:cs="Arial" w:eastAsia="Arial" w:hAnsi="Arial"/>
          <w:b/>
          <w:bCs/>
          <w:color w:val="2E75B6"/>
          <w:sz w:val="28"/>
          <w:szCs w:val="28"/>
        </w:rPr>
        <w:t xml:space="preserve">1.13 HRM and Firm Performance</w:t>
      </w:r>
    </w:p>
    <w:p>
      <w:pPr>
        <w:spacing w:after="80" w:before="80" w:line="360"/>
        <w:jc w:val="both"/>
      </w:pPr>
      <w:r>
        <w:rPr>
          <w:rFonts w:ascii="Arial" w:cs="Arial" w:eastAsia="Arial" w:hAnsi="Arial"/>
          <w:sz w:val="22"/>
          <w:szCs w:val="22"/>
        </w:rPr>
        <w:t xml:space="preserve">A growing body of research has established a strong positive relationship between effective HRM practices and firm performance. This connection can be explained through several mechanisms:</w:t>
      </w:r>
    </w:p>
    <w:p>
      <w:pPr>
        <w:spacing w:after="80" w:before="80" w:line="360"/>
        <w:jc w:val="both"/>
      </w:pPr>
      <w:r>
        <w:rPr>
          <w:rFonts w:ascii="Arial" w:cs="Arial" w:eastAsia="Arial" w:hAnsi="Arial"/>
          <w:sz w:val="22"/>
          <w:szCs w:val="22"/>
        </w:rPr>
        <w:t xml:space="preserve">High-Performance Work Systems (HPWS) are bundles of HR practices — including selective hiring, extensive training, performance-based pay, employee involvement, and information sharing — that together enhance employee capability, motivation, and opportunity to perform. Research by Huselid (1995) and others has shown that firms with strong HR practices have significantly higher productivity, lower turnover, and higher financial performance.</w:t>
      </w:r>
    </w:p>
    <w:p>
      <w:pPr>
        <w:spacing w:after="80" w:before="80" w:line="360"/>
        <w:jc w:val="both"/>
      </w:pPr>
      <w:r>
        <w:rPr>
          <w:rFonts w:ascii="Arial" w:cs="Arial" w:eastAsia="Arial" w:hAnsi="Arial"/>
          <w:sz w:val="22"/>
          <w:szCs w:val="22"/>
        </w:rPr>
        <w:t xml:space="preserve">HRM enhances firm performance through the AMO Theory: Ability (ensuring employees have the skills needed through careful selection and training), Motivation (ensuring employees are motivated through fair rewards and recognition), and Opportunity (providing employees with opportunities to contribute their skills through participative work systems).</w:t>
      </w:r>
    </w:p>
    <w:p>
      <w:pPr>
        <w:spacing w:after="80" w:before="80" w:line="360"/>
        <w:jc w:val="both"/>
      </w:pPr>
      <w:r>
        <w:rPr>
          <w:rFonts w:ascii="Arial" w:cs="Arial" w:eastAsia="Arial" w:hAnsi="Arial"/>
          <w:sz w:val="22"/>
          <w:szCs w:val="22"/>
        </w:rPr>
        <w:t xml:space="preserve">In summary, HRM is not just an administrative function but a critical driver of competitive advantage. Organisations that invest in their human resources reap the rewards of higher innovation, better customer service, and stronger financial results.</w:t>
      </w:r>
    </w:p>
    <w:p>
      <w:r>
        <w:br w:type="page"/>
      </w:r>
    </w:p>
    <w:p>
      <w:pPr>
        <w:pStyle w:val="Heading1"/>
        <w:spacing w:after="200" w:before="400"/>
      </w:pPr>
      <w:r>
        <w:rPr>
          <w:rFonts w:ascii="Arial" w:cs="Arial" w:eastAsia="Arial" w:hAnsi="Arial"/>
          <w:b/>
          <w:bCs/>
          <w:color w:val="1F4E79"/>
          <w:sz w:val="36"/>
          <w:szCs w:val="36"/>
        </w:rPr>
        <w:t xml:space="preserve">MODULE 2: HR PLANNING, RECRUITMENT, SELECTION, TRAINING &amp; DEVELOPMENT</w:t>
      </w:r>
    </w:p>
    <w:p>
      <w:pPr>
        <w:spacing w:after="80" w:before="80" w:line="360"/>
        <w:jc w:val="both"/>
      </w:pPr>
      <w:r>
        <w:rPr>
          <w:rFonts w:ascii="Arial" w:cs="Arial" w:eastAsia="Arial" w:hAnsi="Arial"/>
          <w:sz w:val="22"/>
          <w:szCs w:val="22"/>
        </w:rPr>
        <w:t xml:space="preserve">(12 Hours | Topics: HR Planning, Job Analysis, Recruitment &amp; Selection, Training &amp; Development, Career Development)</w:t>
      </w:r>
    </w:p>
    <w:p>
      <w:pPr>
        <w:pStyle w:val="Heading2"/>
        <w:spacing w:after="160" w:before="300"/>
      </w:pPr>
      <w:r>
        <w:rPr>
          <w:rFonts w:ascii="Arial" w:cs="Arial" w:eastAsia="Arial" w:hAnsi="Arial"/>
          <w:b/>
          <w:bCs/>
          <w:color w:val="2E75B6"/>
          <w:sz w:val="28"/>
          <w:szCs w:val="28"/>
        </w:rPr>
        <w:t xml:space="preserve">2.1 HR Planning: Introduction and Importance</w:t>
      </w:r>
    </w:p>
    <w:p>
      <w:pPr>
        <w:spacing w:after="80" w:before="80" w:line="360"/>
        <w:jc w:val="both"/>
      </w:pPr>
      <w:r>
        <w:rPr>
          <w:rFonts w:ascii="Arial" w:cs="Arial" w:eastAsia="Arial" w:hAnsi="Arial"/>
          <w:sz w:val="22"/>
          <w:szCs w:val="22"/>
        </w:rPr>
        <w:t xml:space="preserve">Human Resource Planning (HRP), also called Manpower Planning or Workforce Planning, is the process of forecasting the future human resource needs of an organisation and planning how those needs will be met. It ensures that the organisation has the right number of people with the right skills in the right places at the right time.</w:t>
      </w:r>
    </w:p>
    <w:p>
      <w:pPr>
        <w:spacing w:after="80" w:before="80" w:line="360"/>
        <w:jc w:val="both"/>
      </w:pPr>
      <w:r>
        <w:rPr>
          <w:rFonts w:ascii="Arial" w:cs="Arial" w:eastAsia="Arial" w:hAnsi="Arial"/>
          <w:sz w:val="22"/>
          <w:szCs w:val="22"/>
        </w:rPr>
        <w:t xml:space="preserve">HRP is important because it helps organisations anticipate and prepare for future challenges. Without proper HR planning, organisations may face talent shortages that cripple their operations, or talent surpluses that inflate their costs. In a rapidly changing business environment, HRP is a critical tool for strategic resilience.</w:t>
      </w:r>
    </w:p>
    <w:p>
      <w:pPr>
        <w:spacing w:after="80" w:before="80" w:line="360"/>
        <w:jc w:val="both"/>
      </w:pPr>
      <w:r>
        <w:rPr>
          <w:rFonts w:ascii="Arial" w:cs="Arial" w:eastAsia="Arial" w:hAnsi="Arial"/>
          <w:sz w:val="22"/>
          <w:szCs w:val="22"/>
        </w:rPr>
        <w:t xml:space="preserve">According to Edwin Flippo, 'Manpower planning is the process of determining manpower requirements and the means of meeting those requirements in order to carry out the integrated plan of the organisation.' Effective HRP bridges the gap between current human resource capabilities and future needs.</w:t>
      </w:r>
    </w:p>
    <w:p>
      <w:pPr>
        <w:pStyle w:val="Heading2"/>
        <w:spacing w:after="160" w:before="300"/>
      </w:pPr>
      <w:r>
        <w:rPr>
          <w:rFonts w:ascii="Arial" w:cs="Arial" w:eastAsia="Arial" w:hAnsi="Arial"/>
          <w:b/>
          <w:bCs/>
          <w:color w:val="2E75B6"/>
          <w:sz w:val="28"/>
          <w:szCs w:val="28"/>
        </w:rPr>
        <w:t xml:space="preserve">2.2 Importance and Benefits of HR Planning</w:t>
      </w:r>
    </w:p>
    <w:p>
      <w:pPr>
        <w:pStyle w:val="ListParagraph"/>
        <w:numPr>
          <w:ilvl w:val="0"/>
          <w:numId w:val="2"/>
        </w:numPr>
        <w:spacing w:after="60" w:before="60" w:line="340"/>
      </w:pPr>
      <w:r>
        <w:rPr>
          <w:rFonts w:ascii="Arial" w:cs="Arial" w:eastAsia="Arial" w:hAnsi="Arial"/>
          <w:sz w:val="22"/>
          <w:szCs w:val="22"/>
        </w:rPr>
        <w:t xml:space="preserve">Ensures Optimum Use of Human Resources: HRP helps avoid both understaffing and overstaffing, ensuring optimal deployment of people.</w:t>
      </w:r>
    </w:p>
    <w:p>
      <w:pPr>
        <w:pStyle w:val="ListParagraph"/>
        <w:numPr>
          <w:ilvl w:val="0"/>
          <w:numId w:val="2"/>
        </w:numPr>
        <w:spacing w:after="60" w:before="60" w:line="340"/>
      </w:pPr>
      <w:r>
        <w:rPr>
          <w:rFonts w:ascii="Arial" w:cs="Arial" w:eastAsia="Arial" w:hAnsi="Arial"/>
          <w:sz w:val="22"/>
          <w:szCs w:val="22"/>
        </w:rPr>
        <w:t xml:space="preserve">Helps in Talent Acquisition: By anticipating future needs, HR can recruit and develop the right talent in advance rather than rushing at the last minute.</w:t>
      </w:r>
    </w:p>
    <w:p>
      <w:pPr>
        <w:pStyle w:val="ListParagraph"/>
        <w:numPr>
          <w:ilvl w:val="0"/>
          <w:numId w:val="2"/>
        </w:numPr>
        <w:spacing w:after="60" w:before="60" w:line="340"/>
      </w:pPr>
      <w:r>
        <w:rPr>
          <w:rFonts w:ascii="Arial" w:cs="Arial" w:eastAsia="Arial" w:hAnsi="Arial"/>
          <w:sz w:val="22"/>
          <w:szCs w:val="22"/>
        </w:rPr>
        <w:t xml:space="preserve">Reduces Labour Costs: Efficient HR planning reduces unnecessary hiring, overtime, and turnover-related costs.</w:t>
      </w:r>
    </w:p>
    <w:p>
      <w:pPr>
        <w:pStyle w:val="ListParagraph"/>
        <w:numPr>
          <w:ilvl w:val="0"/>
          <w:numId w:val="2"/>
        </w:numPr>
        <w:spacing w:after="60" w:before="60" w:line="340"/>
      </w:pPr>
      <w:r>
        <w:rPr>
          <w:rFonts w:ascii="Arial" w:cs="Arial" w:eastAsia="Arial" w:hAnsi="Arial"/>
          <w:sz w:val="22"/>
          <w:szCs w:val="22"/>
        </w:rPr>
        <w:t xml:space="preserve">Facilitates Career Development: HRP identifies training needs and career paths, improving employee motivation and retention.</w:t>
      </w:r>
    </w:p>
    <w:p>
      <w:pPr>
        <w:pStyle w:val="ListParagraph"/>
        <w:numPr>
          <w:ilvl w:val="0"/>
          <w:numId w:val="2"/>
        </w:numPr>
        <w:spacing w:after="60" w:before="60" w:line="340"/>
      </w:pPr>
      <w:r>
        <w:rPr>
          <w:rFonts w:ascii="Arial" w:cs="Arial" w:eastAsia="Arial" w:hAnsi="Arial"/>
          <w:sz w:val="22"/>
          <w:szCs w:val="22"/>
        </w:rPr>
        <w:t xml:space="preserve">Supports Organisational Change: It prepares the organisation for restructuring, expansion, or downsizing by providing a clear picture of workforce capabilities.</w:t>
      </w:r>
    </w:p>
    <w:p>
      <w:pPr>
        <w:pStyle w:val="ListParagraph"/>
        <w:numPr>
          <w:ilvl w:val="0"/>
          <w:numId w:val="2"/>
        </w:numPr>
        <w:spacing w:after="60" w:before="60" w:line="340"/>
      </w:pPr>
      <w:r>
        <w:rPr>
          <w:rFonts w:ascii="Arial" w:cs="Arial" w:eastAsia="Arial" w:hAnsi="Arial"/>
          <w:sz w:val="22"/>
          <w:szCs w:val="22"/>
        </w:rPr>
        <w:t xml:space="preserve">Aids Succession Planning: HRP identifies and develops future leaders, ensuring business continuity.</w:t>
      </w:r>
    </w:p>
    <w:p>
      <w:pPr>
        <w:pStyle w:val="ListParagraph"/>
        <w:numPr>
          <w:ilvl w:val="0"/>
          <w:numId w:val="2"/>
        </w:numPr>
        <w:spacing w:after="60" w:before="60" w:line="340"/>
      </w:pPr>
      <w:r>
        <w:rPr>
          <w:rFonts w:ascii="Arial" w:cs="Arial" w:eastAsia="Arial" w:hAnsi="Arial"/>
          <w:sz w:val="22"/>
          <w:szCs w:val="22"/>
        </w:rPr>
        <w:t xml:space="preserve">Improves Productivity: By matching the right people to the right jobs, HRP directly improves individual and organisational productivity.</w:t>
      </w:r>
    </w:p>
    <w:p>
      <w:pPr>
        <w:pStyle w:val="Heading2"/>
        <w:spacing w:after="160" w:before="300"/>
      </w:pPr>
      <w:r>
        <w:rPr>
          <w:rFonts w:ascii="Arial" w:cs="Arial" w:eastAsia="Arial" w:hAnsi="Arial"/>
          <w:b/>
          <w:bCs/>
          <w:color w:val="2E75B6"/>
          <w:sz w:val="28"/>
          <w:szCs w:val="28"/>
        </w:rPr>
        <w:t xml:space="preserve">2.3 Manpower Planning vs HR Planning</w:t>
      </w:r>
    </w:p>
    <w:p>
      <w:pPr>
        <w:spacing w:after="80" w:before="80" w:line="360"/>
        <w:jc w:val="both"/>
      </w:pPr>
      <w:r>
        <w:rPr>
          <w:rFonts w:ascii="Arial" w:cs="Arial" w:eastAsia="Arial" w:hAnsi="Arial"/>
          <w:sz w:val="22"/>
          <w:szCs w:val="22"/>
        </w:rPr>
        <w:t xml:space="preserve">Manpower Planning is an older, narrow term that focused primarily on the quantitative aspect of workforce management — ensuring the right number of workers were available. HR Planning is a broader, more modern concept that encompasses not just the quantity but also the quality, skills, competencies, and development of the workforce. HRP is integrated with business strategy, whereas Manpower Planning was largely an operational activity.</w:t>
      </w:r>
    </w:p>
    <w:p>
      <w:pPr>
        <w:pStyle w:val="Heading2"/>
        <w:spacing w:after="160" w:before="300"/>
      </w:pPr>
      <w:r>
        <w:rPr>
          <w:rFonts w:ascii="Arial" w:cs="Arial" w:eastAsia="Arial" w:hAnsi="Arial"/>
          <w:b/>
          <w:bCs/>
          <w:color w:val="2E75B6"/>
          <w:sz w:val="28"/>
          <w:szCs w:val="28"/>
        </w:rPr>
        <w:t xml:space="preserve">2.4 Factors Affecting HR Planning</w:t>
      </w:r>
    </w:p>
    <w:p>
      <w:pPr>
        <w:pStyle w:val="ListParagraph"/>
        <w:numPr>
          <w:ilvl w:val="0"/>
          <w:numId w:val="2"/>
        </w:numPr>
        <w:spacing w:after="60" w:before="60" w:line="340"/>
      </w:pPr>
      <w:r>
        <w:rPr>
          <w:rFonts w:ascii="Arial" w:cs="Arial" w:eastAsia="Arial" w:hAnsi="Arial"/>
          <w:sz w:val="22"/>
          <w:szCs w:val="22"/>
        </w:rPr>
        <w:t xml:space="preserve">Organisational Strategy: Growth strategies require more hiring; cost-cutting strategies may trigger retrenchment.</w:t>
      </w:r>
    </w:p>
    <w:p>
      <w:pPr>
        <w:pStyle w:val="ListParagraph"/>
        <w:numPr>
          <w:ilvl w:val="0"/>
          <w:numId w:val="2"/>
        </w:numPr>
        <w:spacing w:after="60" w:before="60" w:line="340"/>
      </w:pPr>
      <w:r>
        <w:rPr>
          <w:rFonts w:ascii="Arial" w:cs="Arial" w:eastAsia="Arial" w:hAnsi="Arial"/>
          <w:sz w:val="22"/>
          <w:szCs w:val="22"/>
        </w:rPr>
        <w:t xml:space="preserve">External Environment: Economic conditions, labour market trends, government regulations, and technological changes influence HRP.</w:t>
      </w:r>
    </w:p>
    <w:p>
      <w:pPr>
        <w:pStyle w:val="ListParagraph"/>
        <w:numPr>
          <w:ilvl w:val="0"/>
          <w:numId w:val="2"/>
        </w:numPr>
        <w:spacing w:after="60" w:before="60" w:line="340"/>
      </w:pPr>
      <w:r>
        <w:rPr>
          <w:rFonts w:ascii="Arial" w:cs="Arial" w:eastAsia="Arial" w:hAnsi="Arial"/>
          <w:sz w:val="22"/>
          <w:szCs w:val="22"/>
        </w:rPr>
        <w:t xml:space="preserve">Workforce Profile: Current skill levels, age distribution, diversity, and attrition rates affect planning decisions.</w:t>
      </w:r>
    </w:p>
    <w:p>
      <w:pPr>
        <w:pStyle w:val="ListParagraph"/>
        <w:numPr>
          <w:ilvl w:val="0"/>
          <w:numId w:val="2"/>
        </w:numPr>
        <w:spacing w:after="60" w:before="60" w:line="340"/>
      </w:pPr>
      <w:r>
        <w:rPr>
          <w:rFonts w:ascii="Arial" w:cs="Arial" w:eastAsia="Arial" w:hAnsi="Arial"/>
          <w:sz w:val="22"/>
          <w:szCs w:val="22"/>
        </w:rPr>
        <w:t xml:space="preserve">Budgetary Constraints: The financial resources available determine how much can be invested in recruitment, training, and compensation.</w:t>
      </w:r>
    </w:p>
    <w:p>
      <w:pPr>
        <w:pStyle w:val="ListParagraph"/>
        <w:numPr>
          <w:ilvl w:val="0"/>
          <w:numId w:val="2"/>
        </w:numPr>
        <w:spacing w:after="60" w:before="60" w:line="340"/>
      </w:pPr>
      <w:r>
        <w:rPr>
          <w:rFonts w:ascii="Arial" w:cs="Arial" w:eastAsia="Arial" w:hAnsi="Arial"/>
          <w:sz w:val="22"/>
          <w:szCs w:val="22"/>
        </w:rPr>
        <w:t xml:space="preserve">Technological Changes: Automation may reduce the need for certain skills while creating demand for new ones.</w:t>
      </w:r>
    </w:p>
    <w:p>
      <w:pPr>
        <w:pStyle w:val="ListParagraph"/>
        <w:numPr>
          <w:ilvl w:val="0"/>
          <w:numId w:val="2"/>
        </w:numPr>
        <w:spacing w:after="60" w:before="60" w:line="340"/>
      </w:pPr>
      <w:r>
        <w:rPr>
          <w:rFonts w:ascii="Arial" w:cs="Arial" w:eastAsia="Arial" w:hAnsi="Arial"/>
          <w:sz w:val="22"/>
          <w:szCs w:val="22"/>
        </w:rPr>
        <w:t xml:space="preserve">Time Horizon: Short-term plans focus on immediate staffing gaps; long-term plans address future capability needs.</w:t>
      </w:r>
    </w:p>
    <w:p>
      <w:pPr>
        <w:pStyle w:val="Heading2"/>
        <w:spacing w:after="160" w:before="300"/>
      </w:pPr>
      <w:r>
        <w:rPr>
          <w:rFonts w:ascii="Arial" w:cs="Arial" w:eastAsia="Arial" w:hAnsi="Arial"/>
          <w:b/>
          <w:bCs/>
          <w:color w:val="2E75B6"/>
          <w:sz w:val="28"/>
          <w:szCs w:val="28"/>
        </w:rPr>
        <w:t xml:space="preserve">2.5 HRP Process</w:t>
      </w:r>
    </w:p>
    <w:p>
      <w:pPr>
        <w:spacing w:after="80" w:before="80" w:line="360"/>
        <w:jc w:val="both"/>
      </w:pPr>
      <w:r>
        <w:rPr>
          <w:rFonts w:ascii="Arial" w:cs="Arial" w:eastAsia="Arial" w:hAnsi="Arial"/>
          <w:sz w:val="22"/>
          <w:szCs w:val="22"/>
        </w:rPr>
        <w:t xml:space="preserve">The HR Planning process involves several sequential steps:</w:t>
      </w:r>
    </w:p>
    <w:p>
      <w:pPr>
        <w:pStyle w:val="ListParagraph"/>
        <w:numPr>
          <w:ilvl w:val="0"/>
          <w:numId w:val="3"/>
        </w:numPr>
        <w:spacing w:after="60" w:before="60" w:line="340"/>
      </w:pPr>
      <w:r>
        <w:rPr>
          <w:rFonts w:ascii="Arial" w:cs="Arial" w:eastAsia="Arial" w:hAnsi="Arial"/>
          <w:sz w:val="22"/>
          <w:szCs w:val="22"/>
        </w:rPr>
        <w:t xml:space="preserve">Analysing Organisational Objectives: The first step is to understand the strategic goals of the organisation. HRP must be aligned with business strategy.</w:t>
      </w:r>
    </w:p>
    <w:p>
      <w:pPr>
        <w:pStyle w:val="ListParagraph"/>
        <w:numPr>
          <w:ilvl w:val="0"/>
          <w:numId w:val="3"/>
        </w:numPr>
        <w:spacing w:after="60" w:before="60" w:line="340"/>
      </w:pPr>
      <w:r>
        <w:rPr>
          <w:rFonts w:ascii="Arial" w:cs="Arial" w:eastAsia="Arial" w:hAnsi="Arial"/>
          <w:sz w:val="22"/>
          <w:szCs w:val="22"/>
        </w:rPr>
        <w:t xml:space="preserve">Assessing Current HR Inventory: A thorough audit of the existing workforce is conducted in terms of numbers, skills, qualifications, experience, and performance levels.</w:t>
      </w:r>
    </w:p>
    <w:p>
      <w:pPr>
        <w:pStyle w:val="ListParagraph"/>
        <w:numPr>
          <w:ilvl w:val="0"/>
          <w:numId w:val="3"/>
        </w:numPr>
        <w:spacing w:after="60" w:before="60" w:line="340"/>
      </w:pPr>
      <w:r>
        <w:rPr>
          <w:rFonts w:ascii="Arial" w:cs="Arial" w:eastAsia="Arial" w:hAnsi="Arial"/>
          <w:sz w:val="22"/>
          <w:szCs w:val="22"/>
        </w:rPr>
        <w:t xml:space="preserve">Demand Forecasting: The future HR requirements are estimated based on organisational plans, productivity targets, and expansion or contraction strategies.</w:t>
      </w:r>
    </w:p>
    <w:p>
      <w:pPr>
        <w:pStyle w:val="ListParagraph"/>
        <w:numPr>
          <w:ilvl w:val="0"/>
          <w:numId w:val="3"/>
        </w:numPr>
        <w:spacing w:after="60" w:before="60" w:line="340"/>
      </w:pPr>
      <w:r>
        <w:rPr>
          <w:rFonts w:ascii="Arial" w:cs="Arial" w:eastAsia="Arial" w:hAnsi="Arial"/>
          <w:sz w:val="22"/>
          <w:szCs w:val="22"/>
        </w:rPr>
        <w:t xml:space="preserve">Supply Forecasting: The availability of human resources — both internally (through promotion, transfer, training) and externally (from the labour market) — is estimated.</w:t>
      </w:r>
    </w:p>
    <w:p>
      <w:pPr>
        <w:pStyle w:val="ListParagraph"/>
        <w:numPr>
          <w:ilvl w:val="0"/>
          <w:numId w:val="3"/>
        </w:numPr>
        <w:spacing w:after="60" w:before="60" w:line="340"/>
      </w:pPr>
      <w:r>
        <w:rPr>
          <w:rFonts w:ascii="Arial" w:cs="Arial" w:eastAsia="Arial" w:hAnsi="Arial"/>
          <w:sz w:val="22"/>
          <w:szCs w:val="22"/>
        </w:rPr>
        <w:t xml:space="preserve">Estimating Gaps: The difference between forecasted demand and anticipated supply is identified. This reveals either a surplus or a shortage of HR.</w:t>
      </w:r>
    </w:p>
    <w:p>
      <w:pPr>
        <w:pStyle w:val="ListParagraph"/>
        <w:numPr>
          <w:ilvl w:val="0"/>
          <w:numId w:val="3"/>
        </w:numPr>
        <w:spacing w:after="60" w:before="60" w:line="340"/>
      </w:pPr>
      <w:r>
        <w:rPr>
          <w:rFonts w:ascii="Arial" w:cs="Arial" w:eastAsia="Arial" w:hAnsi="Arial"/>
          <w:sz w:val="22"/>
          <w:szCs w:val="22"/>
        </w:rPr>
        <w:t xml:space="preserve">Formulating HR Plans: Action plans are developed to address gaps — including recruitment plans, training plans, succession plans, and retrenchment plans as necessary.</w:t>
      </w:r>
    </w:p>
    <w:p>
      <w:pPr>
        <w:pStyle w:val="ListParagraph"/>
        <w:numPr>
          <w:ilvl w:val="0"/>
          <w:numId w:val="3"/>
        </w:numPr>
        <w:spacing w:after="60" w:before="60" w:line="340"/>
      </w:pPr>
      <w:r>
        <w:rPr>
          <w:rFonts w:ascii="Arial" w:cs="Arial" w:eastAsia="Arial" w:hAnsi="Arial"/>
          <w:sz w:val="22"/>
          <w:szCs w:val="22"/>
        </w:rPr>
        <w:t xml:space="preserve">Implementation: The plans are put into action through specific HR programmes and initiatives.</w:t>
      </w:r>
    </w:p>
    <w:p>
      <w:pPr>
        <w:pStyle w:val="ListParagraph"/>
        <w:numPr>
          <w:ilvl w:val="0"/>
          <w:numId w:val="3"/>
        </w:numPr>
        <w:spacing w:after="60" w:before="60" w:line="340"/>
      </w:pPr>
      <w:r>
        <w:rPr>
          <w:rFonts w:ascii="Arial" w:cs="Arial" w:eastAsia="Arial" w:hAnsi="Arial"/>
          <w:sz w:val="22"/>
          <w:szCs w:val="22"/>
        </w:rPr>
        <w:t xml:space="preserve">Monitoring and Evaluation: The outcomes are monitored and compared with targets, and corrective action is taken as required.</w:t>
      </w:r>
    </w:p>
    <w:p>
      <w:pPr>
        <w:pStyle w:val="Heading2"/>
        <w:spacing w:after="160" w:before="300"/>
      </w:pPr>
      <w:r>
        <w:rPr>
          <w:rFonts w:ascii="Arial" w:cs="Arial" w:eastAsia="Arial" w:hAnsi="Arial"/>
          <w:b/>
          <w:bCs/>
          <w:color w:val="2E75B6"/>
          <w:sz w:val="28"/>
          <w:szCs w:val="28"/>
        </w:rPr>
        <w:t xml:space="preserve">2.6 Tools for Demand Forecasting</w:t>
      </w:r>
    </w:p>
    <w:p>
      <w:pPr>
        <w:pStyle w:val="ListParagraph"/>
        <w:numPr>
          <w:ilvl w:val="0"/>
          <w:numId w:val="2"/>
        </w:numPr>
        <w:spacing w:after="60" w:before="60" w:line="340"/>
      </w:pPr>
      <w:r>
        <w:rPr>
          <w:rFonts w:ascii="Arial" w:cs="Arial" w:eastAsia="Arial" w:hAnsi="Arial"/>
          <w:sz w:val="22"/>
          <w:szCs w:val="22"/>
        </w:rPr>
        <w:t xml:space="preserve">Trend Analysis: Uses historical data on employee numbers relative to business activity (e.g., sales) to forecast future requirements.</w:t>
      </w:r>
    </w:p>
    <w:p>
      <w:pPr>
        <w:pStyle w:val="ListParagraph"/>
        <w:numPr>
          <w:ilvl w:val="0"/>
          <w:numId w:val="2"/>
        </w:numPr>
        <w:spacing w:after="60" w:before="60" w:line="340"/>
      </w:pPr>
      <w:r>
        <w:rPr>
          <w:rFonts w:ascii="Arial" w:cs="Arial" w:eastAsia="Arial" w:hAnsi="Arial"/>
          <w:sz w:val="22"/>
          <w:szCs w:val="22"/>
        </w:rPr>
        <w:t xml:space="preserve">Ratio Analysis: Establishes ratios between a business factor (e.g., customers) and the number of employees needed.</w:t>
      </w:r>
    </w:p>
    <w:p>
      <w:pPr>
        <w:pStyle w:val="ListParagraph"/>
        <w:numPr>
          <w:ilvl w:val="0"/>
          <w:numId w:val="2"/>
        </w:numPr>
        <w:spacing w:after="60" w:before="60" w:line="340"/>
      </w:pPr>
      <w:r>
        <w:rPr>
          <w:rFonts w:ascii="Arial" w:cs="Arial" w:eastAsia="Arial" w:hAnsi="Arial"/>
          <w:sz w:val="22"/>
          <w:szCs w:val="22"/>
        </w:rPr>
        <w:t xml:space="preserve">Scatter Plot: A graphical method that identifies the relationship between two variables — such as business volume and staff numbers.</w:t>
      </w:r>
    </w:p>
    <w:p>
      <w:pPr>
        <w:pStyle w:val="ListParagraph"/>
        <w:numPr>
          <w:ilvl w:val="0"/>
          <w:numId w:val="2"/>
        </w:numPr>
        <w:spacing w:after="60" w:before="60" w:line="340"/>
      </w:pPr>
      <w:r>
        <w:rPr>
          <w:rFonts w:ascii="Arial" w:cs="Arial" w:eastAsia="Arial" w:hAnsi="Arial"/>
          <w:sz w:val="22"/>
          <w:szCs w:val="22"/>
        </w:rPr>
        <w:t xml:space="preserve">Delphi Technique: A structured communication technique that relies on a panel of experts to forecast HR needs through iterative rounds of opinion collection.</w:t>
      </w:r>
    </w:p>
    <w:p>
      <w:pPr>
        <w:pStyle w:val="ListParagraph"/>
        <w:numPr>
          <w:ilvl w:val="0"/>
          <w:numId w:val="2"/>
        </w:numPr>
        <w:spacing w:after="60" w:before="60" w:line="340"/>
      </w:pPr>
      <w:r>
        <w:rPr>
          <w:rFonts w:ascii="Arial" w:cs="Arial" w:eastAsia="Arial" w:hAnsi="Arial"/>
          <w:sz w:val="22"/>
          <w:szCs w:val="22"/>
        </w:rPr>
        <w:t xml:space="preserve">Managerial Judgement: Managers estimate the HR requirements based on their knowledge, experience, and understanding of future plans.</w:t>
      </w:r>
    </w:p>
    <w:p>
      <w:pPr>
        <w:pStyle w:val="ListParagraph"/>
        <w:numPr>
          <w:ilvl w:val="0"/>
          <w:numId w:val="2"/>
        </w:numPr>
        <w:spacing w:after="60" w:before="60" w:line="340"/>
      </w:pPr>
      <w:r>
        <w:rPr>
          <w:rFonts w:ascii="Arial" w:cs="Arial" w:eastAsia="Arial" w:hAnsi="Arial"/>
          <w:sz w:val="22"/>
          <w:szCs w:val="22"/>
        </w:rPr>
        <w:t xml:space="preserve">Work Study Method: Based on work measurement techniques, this method calculates the number of person-hours required and the corresponding number of employees.</w:t>
      </w:r>
    </w:p>
    <w:p>
      <w:pPr>
        <w:pStyle w:val="Heading2"/>
        <w:spacing w:after="160" w:before="300"/>
      </w:pPr>
      <w:r>
        <w:rPr>
          <w:rFonts w:ascii="Arial" w:cs="Arial" w:eastAsia="Arial" w:hAnsi="Arial"/>
          <w:b/>
          <w:bCs/>
          <w:color w:val="2E75B6"/>
          <w:sz w:val="28"/>
          <w:szCs w:val="28"/>
        </w:rPr>
        <w:t xml:space="preserve">2.7 Barriers to HR Planning</w:t>
      </w:r>
    </w:p>
    <w:p>
      <w:pPr>
        <w:pStyle w:val="ListParagraph"/>
        <w:numPr>
          <w:ilvl w:val="0"/>
          <w:numId w:val="2"/>
        </w:numPr>
        <w:spacing w:after="60" w:before="60" w:line="340"/>
      </w:pPr>
      <w:r>
        <w:rPr>
          <w:rFonts w:ascii="Arial" w:cs="Arial" w:eastAsia="Arial" w:hAnsi="Arial"/>
          <w:sz w:val="22"/>
          <w:szCs w:val="22"/>
        </w:rPr>
        <w:t xml:space="preserve">Resistance from Employees and Unions: Employees may resist HR plans that involve redeployment, retraining, or downsizing.</w:t>
      </w:r>
    </w:p>
    <w:p>
      <w:pPr>
        <w:pStyle w:val="ListParagraph"/>
        <w:numPr>
          <w:ilvl w:val="0"/>
          <w:numId w:val="2"/>
        </w:numPr>
        <w:spacing w:after="60" w:before="60" w:line="340"/>
      </w:pPr>
      <w:r>
        <w:rPr>
          <w:rFonts w:ascii="Arial" w:cs="Arial" w:eastAsia="Arial" w:hAnsi="Arial"/>
          <w:sz w:val="22"/>
          <w:szCs w:val="22"/>
        </w:rPr>
        <w:t xml:space="preserve">Inaccurate Forecasting: Predicting future HR needs accurately is difficult due to rapidly changing business conditions.</w:t>
      </w:r>
    </w:p>
    <w:p>
      <w:pPr>
        <w:pStyle w:val="ListParagraph"/>
        <w:numPr>
          <w:ilvl w:val="0"/>
          <w:numId w:val="2"/>
        </w:numPr>
        <w:spacing w:after="60" w:before="60" w:line="340"/>
      </w:pPr>
      <w:r>
        <w:rPr>
          <w:rFonts w:ascii="Arial" w:cs="Arial" w:eastAsia="Arial" w:hAnsi="Arial"/>
          <w:sz w:val="22"/>
          <w:szCs w:val="22"/>
        </w:rPr>
        <w:t xml:space="preserve">Lack of Top Management Support: Without commitment from senior leadership, HRP cannot be effectively implemented.</w:t>
      </w:r>
    </w:p>
    <w:p>
      <w:pPr>
        <w:pStyle w:val="ListParagraph"/>
        <w:numPr>
          <w:ilvl w:val="0"/>
          <w:numId w:val="2"/>
        </w:numPr>
        <w:spacing w:after="60" w:before="60" w:line="340"/>
      </w:pPr>
      <w:r>
        <w:rPr>
          <w:rFonts w:ascii="Arial" w:cs="Arial" w:eastAsia="Arial" w:hAnsi="Arial"/>
          <w:sz w:val="22"/>
          <w:szCs w:val="22"/>
        </w:rPr>
        <w:t xml:space="preserve">Short-Term Thinking: Many organisations focus on immediate operational needs and neglect long-term HR planning.</w:t>
      </w:r>
    </w:p>
    <w:p>
      <w:pPr>
        <w:pStyle w:val="ListParagraph"/>
        <w:numPr>
          <w:ilvl w:val="0"/>
          <w:numId w:val="2"/>
        </w:numPr>
        <w:spacing w:after="60" w:before="60" w:line="340"/>
      </w:pPr>
      <w:r>
        <w:rPr>
          <w:rFonts w:ascii="Arial" w:cs="Arial" w:eastAsia="Arial" w:hAnsi="Arial"/>
          <w:sz w:val="22"/>
          <w:szCs w:val="22"/>
        </w:rPr>
        <w:t xml:space="preserve">Information Gaps: Incomplete data on current workforce capabilities and external labour market conditions hinders effective planning.</w:t>
      </w:r>
    </w:p>
    <w:p>
      <w:pPr>
        <w:pStyle w:val="ListParagraph"/>
        <w:numPr>
          <w:ilvl w:val="0"/>
          <w:numId w:val="2"/>
        </w:numPr>
        <w:spacing w:after="60" w:before="60" w:line="340"/>
      </w:pPr>
      <w:r>
        <w:rPr>
          <w:rFonts w:ascii="Arial" w:cs="Arial" w:eastAsia="Arial" w:hAnsi="Arial"/>
          <w:sz w:val="22"/>
          <w:szCs w:val="22"/>
        </w:rPr>
        <w:t xml:space="preserve">Rapid Technological Change: Technology evolves so quickly that HR plans can become obsolete before they are implemented.</w:t>
      </w:r>
    </w:p>
    <w:p>
      <w:pPr>
        <w:pStyle w:val="Heading2"/>
        <w:spacing w:after="160" w:before="300"/>
      </w:pPr>
      <w:r>
        <w:rPr>
          <w:rFonts w:ascii="Arial" w:cs="Arial" w:eastAsia="Arial" w:hAnsi="Arial"/>
          <w:b/>
          <w:bCs/>
          <w:color w:val="2E75B6"/>
          <w:sz w:val="28"/>
          <w:szCs w:val="28"/>
        </w:rPr>
        <w:t xml:space="preserve">2.8 Job Analysis: Job Description and Job Evaluation</w:t>
      </w:r>
    </w:p>
    <w:p>
      <w:pPr>
        <w:spacing w:after="80" w:before="80" w:line="360"/>
        <w:jc w:val="both"/>
      </w:pPr>
      <w:r>
        <w:rPr>
          <w:rFonts w:ascii="Arial" w:cs="Arial" w:eastAsia="Arial" w:hAnsi="Arial"/>
          <w:sz w:val="22"/>
          <w:szCs w:val="22"/>
        </w:rPr>
        <w:t xml:space="preserve">Job Analysis is the process of systematically studying a job to determine its component tasks, the conditions under which it is performed, and the knowledge, skills, and abilities required to perform it. It is the foundation of virtually all HR activities.</w:t>
      </w:r>
    </w:p>
    <w:p>
      <w:pPr>
        <w:spacing w:after="80" w:before="80" w:line="360"/>
        <w:jc w:val="both"/>
      </w:pPr>
      <w:r>
        <w:rPr>
          <w:rFonts w:ascii="Arial" w:cs="Arial" w:eastAsia="Arial" w:hAnsi="Arial"/>
          <w:sz w:val="22"/>
          <w:szCs w:val="22"/>
        </w:rPr>
        <w:t xml:space="preserve">Job analysis produces two key outputs:</w:t>
      </w:r>
    </w:p>
    <w:p>
      <w:pPr>
        <w:spacing w:after="100" w:before="200"/>
      </w:pPr>
      <w:r>
        <w:rPr>
          <w:rFonts w:ascii="Arial" w:cs="Arial" w:eastAsia="Arial" w:hAnsi="Arial"/>
          <w:b/>
          <w:bCs/>
          <w:color w:val="1F4E79"/>
          <w:sz w:val="24"/>
          <w:szCs w:val="24"/>
        </w:rPr>
        <w:t xml:space="preserve">Job Description</w:t>
      </w:r>
    </w:p>
    <w:p>
      <w:pPr>
        <w:spacing w:after="80" w:before="80" w:line="360"/>
        <w:jc w:val="both"/>
      </w:pPr>
      <w:r>
        <w:rPr>
          <w:rFonts w:ascii="Arial" w:cs="Arial" w:eastAsia="Arial" w:hAnsi="Arial"/>
          <w:sz w:val="22"/>
          <w:szCs w:val="22"/>
        </w:rPr>
        <w:t xml:space="preserve">A Job Description is a written statement that describes the duties, responsibilities, required qualifications, and reporting relationships of a particular job. It answers the question: 'What does the job entail?' A typical job description includes: Job Title, Department, Location, Reporting Structure, Job Summary, Key Responsibilities and Duties, Working Conditions, and Machines/Tools used.</w:t>
      </w:r>
    </w:p>
    <w:p>
      <w:pPr>
        <w:spacing w:after="100" w:before="200"/>
      </w:pPr>
      <w:r>
        <w:rPr>
          <w:rFonts w:ascii="Arial" w:cs="Arial" w:eastAsia="Arial" w:hAnsi="Arial"/>
          <w:b/>
          <w:bCs/>
          <w:color w:val="1F4E79"/>
          <w:sz w:val="24"/>
          <w:szCs w:val="24"/>
        </w:rPr>
        <w:t xml:space="preserve">Job Specification</w:t>
      </w:r>
    </w:p>
    <w:p>
      <w:pPr>
        <w:spacing w:after="80" w:before="80" w:line="360"/>
        <w:jc w:val="both"/>
      </w:pPr>
      <w:r>
        <w:rPr>
          <w:rFonts w:ascii="Arial" w:cs="Arial" w:eastAsia="Arial" w:hAnsi="Arial"/>
          <w:sz w:val="22"/>
          <w:szCs w:val="22"/>
        </w:rPr>
        <w:t xml:space="preserve">A Job Specification describes the human requirements for a job — the knowledge, skills, abilities, and personal characteristics necessary for successful performance. It answers the question: 'What kind of person is needed for this job?' It typically includes: Educational Qualifications, Work Experience, Specific Skills, Physical Requirements, and Personal Attributes.</w:t>
      </w:r>
    </w:p>
    <w:p>
      <w:pPr>
        <w:spacing w:after="100" w:before="200"/>
      </w:pPr>
      <w:r>
        <w:rPr>
          <w:rFonts w:ascii="Arial" w:cs="Arial" w:eastAsia="Arial" w:hAnsi="Arial"/>
          <w:b/>
          <w:bCs/>
          <w:color w:val="1F4E79"/>
          <w:sz w:val="24"/>
          <w:szCs w:val="24"/>
        </w:rPr>
        <w:t xml:space="preserve">Job Evaluation</w:t>
      </w:r>
    </w:p>
    <w:p>
      <w:pPr>
        <w:spacing w:after="80" w:before="80" w:line="360"/>
        <w:jc w:val="both"/>
      </w:pPr>
      <w:r>
        <w:rPr>
          <w:rFonts w:ascii="Arial" w:cs="Arial" w:eastAsia="Arial" w:hAnsi="Arial"/>
          <w:sz w:val="22"/>
          <w:szCs w:val="22"/>
        </w:rPr>
        <w:t xml:space="preserve">Job Evaluation is the systematic process of assessing the relative worth or value of different jobs within an organisation. It provides the basis for designing a fair and equitable pay structure. Common job evaluation methods include: Ranking Method, Job Classification Method, Point Rating Method, and Factor Comparison Method.</w:t>
      </w:r>
    </w:p>
    <w:p>
      <w:pPr>
        <w:pStyle w:val="Heading2"/>
        <w:spacing w:after="160" w:before="300"/>
      </w:pPr>
      <w:r>
        <w:rPr>
          <w:rFonts w:ascii="Arial" w:cs="Arial" w:eastAsia="Arial" w:hAnsi="Arial"/>
          <w:b/>
          <w:bCs/>
          <w:color w:val="2E75B6"/>
          <w:sz w:val="28"/>
          <w:szCs w:val="28"/>
        </w:rPr>
        <w:t xml:space="preserve">2.9 Challenges for HR</w:t>
      </w:r>
    </w:p>
    <w:p>
      <w:pPr>
        <w:pStyle w:val="ListParagraph"/>
        <w:numPr>
          <w:ilvl w:val="0"/>
          <w:numId w:val="2"/>
        </w:numPr>
        <w:spacing w:after="60" w:before="60" w:line="340"/>
      </w:pPr>
      <w:r>
        <w:rPr>
          <w:rFonts w:ascii="Arial" w:cs="Arial" w:eastAsia="Arial" w:hAnsi="Arial"/>
          <w:sz w:val="22"/>
          <w:szCs w:val="22"/>
        </w:rPr>
        <w:t xml:space="preserve">Managing Talent Shortages: The demand for skilled workers in technology, healthcare, and management exceeds supply in many markets.</w:t>
      </w:r>
    </w:p>
    <w:p>
      <w:pPr>
        <w:pStyle w:val="ListParagraph"/>
        <w:numPr>
          <w:ilvl w:val="0"/>
          <w:numId w:val="2"/>
        </w:numPr>
        <w:spacing w:after="60" w:before="60" w:line="340"/>
      </w:pPr>
      <w:r>
        <w:rPr>
          <w:rFonts w:ascii="Arial" w:cs="Arial" w:eastAsia="Arial" w:hAnsi="Arial"/>
          <w:sz w:val="22"/>
          <w:szCs w:val="22"/>
        </w:rPr>
        <w:t xml:space="preserve">Retaining Top Talent: High attrition rates, particularly among millennials and Gen Z, is a persistent challenge.</w:t>
      </w:r>
    </w:p>
    <w:p>
      <w:pPr>
        <w:pStyle w:val="ListParagraph"/>
        <w:numPr>
          <w:ilvl w:val="0"/>
          <w:numId w:val="2"/>
        </w:numPr>
        <w:spacing w:after="60" w:before="60" w:line="340"/>
      </w:pPr>
      <w:r>
        <w:rPr>
          <w:rFonts w:ascii="Arial" w:cs="Arial" w:eastAsia="Arial" w:hAnsi="Arial"/>
          <w:sz w:val="22"/>
          <w:szCs w:val="22"/>
        </w:rPr>
        <w:t xml:space="preserve">Managing Remote and Hybrid Workforces: The post-COVID shift to remote work requires new HR policies, technology, and management approaches.</w:t>
      </w:r>
    </w:p>
    <w:p>
      <w:pPr>
        <w:pStyle w:val="ListParagraph"/>
        <w:numPr>
          <w:ilvl w:val="0"/>
          <w:numId w:val="2"/>
        </w:numPr>
        <w:spacing w:after="60" w:before="60" w:line="340"/>
      </w:pPr>
      <w:r>
        <w:rPr>
          <w:rFonts w:ascii="Arial" w:cs="Arial" w:eastAsia="Arial" w:hAnsi="Arial"/>
          <w:sz w:val="22"/>
          <w:szCs w:val="22"/>
        </w:rPr>
        <w:t xml:space="preserve">Diversity and Inclusion: Creating genuinely inclusive workplaces that harness the benefits of diverse perspectives is challenging.</w:t>
      </w:r>
    </w:p>
    <w:p>
      <w:pPr>
        <w:pStyle w:val="ListParagraph"/>
        <w:numPr>
          <w:ilvl w:val="0"/>
          <w:numId w:val="2"/>
        </w:numPr>
        <w:spacing w:after="60" w:before="60" w:line="340"/>
      </w:pPr>
      <w:r>
        <w:rPr>
          <w:rFonts w:ascii="Arial" w:cs="Arial" w:eastAsia="Arial" w:hAnsi="Arial"/>
          <w:sz w:val="22"/>
          <w:szCs w:val="22"/>
        </w:rPr>
        <w:t xml:space="preserve">Digital Transformation of HR: Adapting to AI-driven HR tools, data analytics, and automation requires significant change management.</w:t>
      </w:r>
    </w:p>
    <w:p>
      <w:pPr>
        <w:pStyle w:val="ListParagraph"/>
        <w:numPr>
          <w:ilvl w:val="0"/>
          <w:numId w:val="2"/>
        </w:numPr>
        <w:spacing w:after="60" w:before="60" w:line="340"/>
      </w:pPr>
      <w:r>
        <w:rPr>
          <w:rFonts w:ascii="Arial" w:cs="Arial" w:eastAsia="Arial" w:hAnsi="Arial"/>
          <w:sz w:val="22"/>
          <w:szCs w:val="22"/>
        </w:rPr>
        <w:t xml:space="preserve">Employee Well-being: Addressing mental health, burnout, and work-life balance has become a major HR responsibility.</w:t>
      </w:r>
    </w:p>
    <w:p>
      <w:pPr>
        <w:pStyle w:val="Heading2"/>
        <w:spacing w:after="160" w:before="300"/>
      </w:pPr>
      <w:r>
        <w:rPr>
          <w:rFonts w:ascii="Arial" w:cs="Arial" w:eastAsia="Arial" w:hAnsi="Arial"/>
          <w:b/>
          <w:bCs/>
          <w:color w:val="2E75B6"/>
          <w:sz w:val="28"/>
          <w:szCs w:val="28"/>
        </w:rPr>
        <w:t xml:space="preserve">2.10 Recruitment: Importance and Meaning</w:t>
      </w:r>
    </w:p>
    <w:p>
      <w:pPr>
        <w:spacing w:after="80" w:before="80" w:line="360"/>
        <w:jc w:val="both"/>
      </w:pPr>
      <w:r>
        <w:rPr>
          <w:rFonts w:ascii="Arial" w:cs="Arial" w:eastAsia="Arial" w:hAnsi="Arial"/>
          <w:sz w:val="22"/>
          <w:szCs w:val="22"/>
        </w:rPr>
        <w:t xml:space="preserve">Recruitment is the process of attracting, identifying, and encouraging potential candidates to apply for job vacancies in an organisation. It is the first step in the staffing process and sets the foundation for finding the right talent.</w:t>
      </w:r>
    </w:p>
    <w:p>
      <w:pPr>
        <w:spacing w:after="80" w:before="80" w:line="360"/>
        <w:jc w:val="both"/>
      </w:pPr>
      <w:r>
        <w:rPr>
          <w:rFonts w:ascii="Arial" w:cs="Arial" w:eastAsia="Arial" w:hAnsi="Arial"/>
          <w:sz w:val="22"/>
          <w:szCs w:val="22"/>
        </w:rPr>
        <w:t xml:space="preserve">Effective recruitment is critical because the quality of new hires directly determines the organisation's future capabilities. Poor recruitment leads to high turnover, poor performance, and additional costs of re-hiring and re-training. Conversely, effective recruitment builds a strong talent pipeline that fuels organisational growth.</w:t>
      </w:r>
    </w:p>
    <w:p>
      <w:pPr>
        <w:pStyle w:val="Heading2"/>
        <w:spacing w:after="160" w:before="300"/>
      </w:pPr>
      <w:r>
        <w:rPr>
          <w:rFonts w:ascii="Arial" w:cs="Arial" w:eastAsia="Arial" w:hAnsi="Arial"/>
          <w:b/>
          <w:bCs/>
          <w:color w:val="2E75B6"/>
          <w:sz w:val="28"/>
          <w:szCs w:val="28"/>
        </w:rPr>
        <w:t xml:space="preserve">2.11 Recruitment Policies and Factors Influencing Recruitment</w:t>
      </w:r>
    </w:p>
    <w:p>
      <w:pPr>
        <w:spacing w:after="80" w:before="80" w:line="360"/>
        <w:jc w:val="both"/>
      </w:pPr>
      <w:r>
        <w:rPr>
          <w:rFonts w:ascii="Arial" w:cs="Arial" w:eastAsia="Arial" w:hAnsi="Arial"/>
          <w:sz w:val="22"/>
          <w:szCs w:val="22"/>
        </w:rPr>
        <w:t xml:space="preserve">A Recruitment Policy is a statement that outlines the organisation's approach to recruitment, including its commitment to equal opportunity, the preferred sources of candidates, and the processes to be followed. Key elements include: internal versus external hiring preference, commitment to diversity, qualifications standards, and assessment methods.</w:t>
      </w:r>
    </w:p>
    <w:p>
      <w:pPr>
        <w:spacing w:after="80" w:before="80" w:line="360"/>
        <w:jc w:val="both"/>
      </w:pPr>
      <w:r>
        <w:rPr>
          <w:rFonts w:ascii="Arial" w:cs="Arial" w:eastAsia="Arial" w:hAnsi="Arial"/>
          <w:sz w:val="22"/>
          <w:szCs w:val="22"/>
        </w:rPr>
        <w:t xml:space="preserve">Factors Influencing Recruitment include: Size of the organisation, organisational reputation and employer brand, compensation and benefits offered, nature of the job, current economic conditions, labour market conditions, and government regulations regarding employment.</w:t>
      </w:r>
    </w:p>
    <w:p>
      <w:pPr>
        <w:pStyle w:val="Heading2"/>
        <w:spacing w:after="160" w:before="300"/>
      </w:pPr>
      <w:r>
        <w:rPr>
          <w:rFonts w:ascii="Arial" w:cs="Arial" w:eastAsia="Arial" w:hAnsi="Arial"/>
          <w:b/>
          <w:bCs/>
          <w:color w:val="2E75B6"/>
          <w:sz w:val="28"/>
          <w:szCs w:val="28"/>
        </w:rPr>
        <w:t xml:space="preserve">2.12 Recruitment Process and Sources</w:t>
      </w:r>
    </w:p>
    <w:p>
      <w:pPr>
        <w:spacing w:after="80" w:before="80" w:line="360"/>
        <w:jc w:val="both"/>
      </w:pPr>
      <w:r>
        <w:rPr>
          <w:rFonts w:ascii="Arial" w:cs="Arial" w:eastAsia="Arial" w:hAnsi="Arial"/>
          <w:sz w:val="22"/>
          <w:szCs w:val="22"/>
        </w:rPr>
        <w:t xml:space="preserve">The Recruitment Process involves the following steps:</w:t>
      </w:r>
    </w:p>
    <w:p>
      <w:pPr>
        <w:pStyle w:val="ListParagraph"/>
        <w:numPr>
          <w:ilvl w:val="0"/>
          <w:numId w:val="3"/>
        </w:numPr>
        <w:spacing w:after="60" w:before="60" w:line="340"/>
      </w:pPr>
      <w:r>
        <w:rPr>
          <w:rFonts w:ascii="Arial" w:cs="Arial" w:eastAsia="Arial" w:hAnsi="Arial"/>
          <w:sz w:val="22"/>
          <w:szCs w:val="22"/>
        </w:rPr>
        <w:t xml:space="preserve">Identifying Vacancies: Triggered by a new position creation or an existing employee leaving, retiring, or being promoted.</w:t>
      </w:r>
    </w:p>
    <w:p>
      <w:pPr>
        <w:pStyle w:val="ListParagraph"/>
        <w:numPr>
          <w:ilvl w:val="0"/>
          <w:numId w:val="3"/>
        </w:numPr>
        <w:spacing w:after="60" w:before="60" w:line="340"/>
      </w:pPr>
      <w:r>
        <w:rPr>
          <w:rFonts w:ascii="Arial" w:cs="Arial" w:eastAsia="Arial" w:hAnsi="Arial"/>
          <w:sz w:val="22"/>
          <w:szCs w:val="22"/>
        </w:rPr>
        <w:t xml:space="preserve">Job Analysis: Reviewing the job description and specification to understand the requirements.</w:t>
      </w:r>
    </w:p>
    <w:p>
      <w:pPr>
        <w:pStyle w:val="ListParagraph"/>
        <w:numPr>
          <w:ilvl w:val="0"/>
          <w:numId w:val="3"/>
        </w:numPr>
        <w:spacing w:after="60" w:before="60" w:line="340"/>
      </w:pPr>
      <w:r>
        <w:rPr>
          <w:rFonts w:ascii="Arial" w:cs="Arial" w:eastAsia="Arial" w:hAnsi="Arial"/>
          <w:sz w:val="22"/>
          <w:szCs w:val="22"/>
        </w:rPr>
        <w:t xml:space="preserve">Deciding on Recruitment Strategy: Choosing internal or external recruitment and the appropriate channels.</w:t>
      </w:r>
    </w:p>
    <w:p>
      <w:pPr>
        <w:pStyle w:val="ListParagraph"/>
        <w:numPr>
          <w:ilvl w:val="0"/>
          <w:numId w:val="3"/>
        </w:numPr>
        <w:spacing w:after="60" w:before="60" w:line="340"/>
      </w:pPr>
      <w:r>
        <w:rPr>
          <w:rFonts w:ascii="Arial" w:cs="Arial" w:eastAsia="Arial" w:hAnsi="Arial"/>
          <w:sz w:val="22"/>
          <w:szCs w:val="22"/>
        </w:rPr>
        <w:t xml:space="preserve">Advertising the Vacancy: Using appropriate media to reach the target candidates.</w:t>
      </w:r>
    </w:p>
    <w:p>
      <w:pPr>
        <w:pStyle w:val="ListParagraph"/>
        <w:numPr>
          <w:ilvl w:val="0"/>
          <w:numId w:val="3"/>
        </w:numPr>
        <w:spacing w:after="60" w:before="60" w:line="340"/>
      </w:pPr>
      <w:r>
        <w:rPr>
          <w:rFonts w:ascii="Arial" w:cs="Arial" w:eastAsia="Arial" w:hAnsi="Arial"/>
          <w:sz w:val="22"/>
          <w:szCs w:val="22"/>
        </w:rPr>
        <w:t xml:space="preserve">Receiving Applications: Collecting applications through the selected channels.</w:t>
      </w:r>
    </w:p>
    <w:p>
      <w:pPr>
        <w:pStyle w:val="ListParagraph"/>
        <w:numPr>
          <w:ilvl w:val="0"/>
          <w:numId w:val="3"/>
        </w:numPr>
        <w:spacing w:after="60" w:before="60" w:line="340"/>
      </w:pPr>
      <w:r>
        <w:rPr>
          <w:rFonts w:ascii="Arial" w:cs="Arial" w:eastAsia="Arial" w:hAnsi="Arial"/>
          <w:sz w:val="22"/>
          <w:szCs w:val="22"/>
        </w:rPr>
        <w:t xml:space="preserve">Screening Applications: Shortlisting candidates who meet the minimum requirements.</w:t>
      </w:r>
    </w:p>
    <w:p>
      <w:pPr>
        <w:pStyle w:val="ListParagraph"/>
        <w:numPr>
          <w:ilvl w:val="0"/>
          <w:numId w:val="3"/>
        </w:numPr>
        <w:spacing w:after="60" w:before="60" w:line="340"/>
      </w:pPr>
      <w:r>
        <w:rPr>
          <w:rFonts w:ascii="Arial" w:cs="Arial" w:eastAsia="Arial" w:hAnsi="Arial"/>
          <w:sz w:val="22"/>
          <w:szCs w:val="22"/>
        </w:rPr>
        <w:t xml:space="preserve">Proceeding to Selection: Handing over shortlisted candidates to the selection process.</w:t>
      </w:r>
    </w:p>
    <w:p>
      <w:pPr>
        <w:spacing w:after="100" w:before="200"/>
      </w:pPr>
      <w:r>
        <w:rPr>
          <w:rFonts w:ascii="Arial" w:cs="Arial" w:eastAsia="Arial" w:hAnsi="Arial"/>
          <w:b/>
          <w:bCs/>
          <w:color w:val="1F4E79"/>
          <w:sz w:val="24"/>
          <w:szCs w:val="24"/>
        </w:rPr>
        <w:t xml:space="preserve">Sources of Recruitment</w:t>
      </w:r>
    </w:p>
    <w:p>
      <w:pPr>
        <w:spacing w:after="80" w:before="80" w:line="360"/>
        <w:jc w:val="both"/>
      </w:pPr>
      <w:r>
        <w:rPr>
          <w:rFonts w:ascii="Arial" w:cs="Arial" w:eastAsia="Arial" w:hAnsi="Arial"/>
          <w:sz w:val="22"/>
          <w:szCs w:val="22"/>
        </w:rPr>
        <w:t xml:space="preserve">Internal Sources: Promotions, Transfers, Internal Job Postings, Employee Referrals, Re-employment of former employees.</w:t>
      </w:r>
    </w:p>
    <w:p>
      <w:pPr>
        <w:spacing w:after="80" w:before="80" w:line="360"/>
        <w:jc w:val="both"/>
      </w:pPr>
      <w:r>
        <w:rPr>
          <w:rFonts w:ascii="Arial" w:cs="Arial" w:eastAsia="Arial" w:hAnsi="Arial"/>
          <w:sz w:val="22"/>
          <w:szCs w:val="22"/>
        </w:rPr>
        <w:t xml:space="preserve">External Sources: Employment Agencies, Campus Recruitment, Online Job Portals (Naukri, LinkedIn), Advertisements, Headhunting/Executive Search, Walk-in Interviews, Social Media Recruiting.</w:t>
      </w:r>
    </w:p>
    <w:p>
      <w:pPr>
        <w:pStyle w:val="Heading2"/>
        <w:spacing w:after="160" w:before="300"/>
      </w:pPr>
      <w:r>
        <w:rPr>
          <w:rFonts w:ascii="Arial" w:cs="Arial" w:eastAsia="Arial" w:hAnsi="Arial"/>
          <w:b/>
          <w:bCs/>
          <w:color w:val="2E75B6"/>
          <w:sz w:val="28"/>
          <w:szCs w:val="28"/>
        </w:rPr>
        <w:t xml:space="preserve">2.13 Evaluation of Recruitment Process</w:t>
      </w:r>
    </w:p>
    <w:p>
      <w:pPr>
        <w:spacing w:after="80" w:before="80" w:line="360"/>
        <w:jc w:val="both"/>
      </w:pPr>
      <w:r>
        <w:rPr>
          <w:rFonts w:ascii="Arial" w:cs="Arial" w:eastAsia="Arial" w:hAnsi="Arial"/>
          <w:sz w:val="22"/>
          <w:szCs w:val="22"/>
        </w:rPr>
        <w:t xml:space="preserve">Organisations evaluate the effectiveness of their recruitment processes using key metrics such as: Time to Fill (the number of days to fill a vacancy), Cost per Hire (total recruitment cost divided by number of hires), Quality of Hire (performance ratings of new hires), Source Effectiveness (which recruitment channels yield the best candidates), Offer Acceptance Rate, and Retention Rate of new hires after one year.</w:t>
      </w:r>
    </w:p>
    <w:p>
      <w:pPr>
        <w:pStyle w:val="Heading2"/>
        <w:spacing w:after="160" w:before="300"/>
      </w:pPr>
      <w:r>
        <w:rPr>
          <w:rFonts w:ascii="Arial" w:cs="Arial" w:eastAsia="Arial" w:hAnsi="Arial"/>
          <w:b/>
          <w:bCs/>
          <w:color w:val="2E75B6"/>
          <w:sz w:val="28"/>
          <w:szCs w:val="28"/>
        </w:rPr>
        <w:t xml:space="preserve">2.14 Recruitment Strategy and Future Trends</w:t>
      </w:r>
    </w:p>
    <w:p>
      <w:pPr>
        <w:spacing w:after="80" w:before="80" w:line="360"/>
        <w:jc w:val="both"/>
      </w:pPr>
      <w:r>
        <w:rPr>
          <w:rFonts w:ascii="Arial" w:cs="Arial" w:eastAsia="Arial" w:hAnsi="Arial"/>
          <w:sz w:val="22"/>
          <w:szCs w:val="22"/>
        </w:rPr>
        <w:t xml:space="preserve">Modern recruitment strategies include: Employer Branding (building the organisation's reputation as a great employer), Social Media Recruiting (using LinkedIn, Instagram, Twitter), AI-Powered Screening (using algorithms to screen large volumes of applications), Video Interviews (conducting initial interviews via video platforms), and Gamification (using game-based assessments to evaluate candidates).</w:t>
      </w:r>
    </w:p>
    <w:p>
      <w:pPr>
        <w:spacing w:after="80" w:before="80" w:line="360"/>
        <w:jc w:val="both"/>
      </w:pPr>
      <w:r>
        <w:rPr>
          <w:rFonts w:ascii="Arial" w:cs="Arial" w:eastAsia="Arial" w:hAnsi="Arial"/>
          <w:sz w:val="22"/>
          <w:szCs w:val="22"/>
        </w:rPr>
        <w:t xml:space="preserve">Future trends in recruitment include: AI and predictive analytics for talent identification, increased use of gig platforms for contract hiring, focus on candidate experience, skills-based hiring over degree-based hiring, and diversity and inclusion as a core recruitment objective.</w:t>
      </w:r>
    </w:p>
    <w:p>
      <w:pPr>
        <w:pStyle w:val="Heading2"/>
        <w:spacing w:after="160" w:before="300"/>
      </w:pPr>
      <w:r>
        <w:rPr>
          <w:rFonts w:ascii="Arial" w:cs="Arial" w:eastAsia="Arial" w:hAnsi="Arial"/>
          <w:b/>
          <w:bCs/>
          <w:color w:val="2E75B6"/>
          <w:sz w:val="28"/>
          <w:szCs w:val="28"/>
        </w:rPr>
        <w:t xml:space="preserve">2.15 Selection Process</w:t>
      </w:r>
    </w:p>
    <w:p>
      <w:pPr>
        <w:spacing w:after="80" w:before="80" w:line="360"/>
        <w:jc w:val="both"/>
      </w:pPr>
      <w:r>
        <w:rPr>
          <w:rFonts w:ascii="Arial" w:cs="Arial" w:eastAsia="Arial" w:hAnsi="Arial"/>
          <w:sz w:val="22"/>
          <w:szCs w:val="22"/>
        </w:rPr>
        <w:t xml:space="preserve">Selection is the process of choosing the most suitable candidates from among those who have applied for a job. It is a negative process — unlike recruitment which attracts a large pool of candidates, selection eliminates those who do not meet the required standards.</w:t>
      </w:r>
    </w:p>
    <w:p>
      <w:pPr>
        <w:spacing w:after="80" w:before="80" w:line="360"/>
        <w:jc w:val="both"/>
      </w:pPr>
      <w:r>
        <w:rPr>
          <w:rFonts w:ascii="Arial" w:cs="Arial" w:eastAsia="Arial" w:hAnsi="Arial"/>
          <w:sz w:val="22"/>
          <w:szCs w:val="22"/>
        </w:rPr>
        <w:t xml:space="preserve">The typical Selection Process involves:</w:t>
      </w:r>
    </w:p>
    <w:p>
      <w:pPr>
        <w:pStyle w:val="ListParagraph"/>
        <w:numPr>
          <w:ilvl w:val="0"/>
          <w:numId w:val="3"/>
        </w:numPr>
        <w:spacing w:after="60" w:before="60" w:line="340"/>
      </w:pPr>
      <w:r>
        <w:rPr>
          <w:rFonts w:ascii="Arial" w:cs="Arial" w:eastAsia="Arial" w:hAnsi="Arial"/>
          <w:sz w:val="22"/>
          <w:szCs w:val="22"/>
        </w:rPr>
        <w:t xml:space="preserve">Preliminary Screening: Reviewing applications to eliminate those who do not meet basic requirements.</w:t>
      </w:r>
    </w:p>
    <w:p>
      <w:pPr>
        <w:pStyle w:val="ListParagraph"/>
        <w:numPr>
          <w:ilvl w:val="0"/>
          <w:numId w:val="3"/>
        </w:numPr>
        <w:spacing w:after="60" w:before="60" w:line="340"/>
      </w:pPr>
      <w:r>
        <w:rPr>
          <w:rFonts w:ascii="Arial" w:cs="Arial" w:eastAsia="Arial" w:hAnsi="Arial"/>
          <w:sz w:val="22"/>
          <w:szCs w:val="22"/>
        </w:rPr>
        <w:t xml:space="preserve">Written Tests: Aptitude tests, personality tests, intelligence tests, and skill-specific assessments.</w:t>
      </w:r>
    </w:p>
    <w:p>
      <w:pPr>
        <w:pStyle w:val="ListParagraph"/>
        <w:numPr>
          <w:ilvl w:val="0"/>
          <w:numId w:val="3"/>
        </w:numPr>
        <w:spacing w:after="60" w:before="60" w:line="340"/>
      </w:pPr>
      <w:r>
        <w:rPr>
          <w:rFonts w:ascii="Arial" w:cs="Arial" w:eastAsia="Arial" w:hAnsi="Arial"/>
          <w:sz w:val="22"/>
          <w:szCs w:val="22"/>
        </w:rPr>
        <w:t xml:space="preserve">Group Discussion: Evaluating communication, leadership, teamwork, and analytical skills in a group setting.</w:t>
      </w:r>
    </w:p>
    <w:p>
      <w:pPr>
        <w:pStyle w:val="ListParagraph"/>
        <w:numPr>
          <w:ilvl w:val="0"/>
          <w:numId w:val="3"/>
        </w:numPr>
        <w:spacing w:after="60" w:before="60" w:line="340"/>
      </w:pPr>
      <w:r>
        <w:rPr>
          <w:rFonts w:ascii="Arial" w:cs="Arial" w:eastAsia="Arial" w:hAnsi="Arial"/>
          <w:sz w:val="22"/>
          <w:szCs w:val="22"/>
        </w:rPr>
        <w:t xml:space="preserve">Personal Interview: One-on-one or panel interviews to assess knowledge, personality, attitude, and fit.</w:t>
      </w:r>
    </w:p>
    <w:p>
      <w:pPr>
        <w:pStyle w:val="ListParagraph"/>
        <w:numPr>
          <w:ilvl w:val="0"/>
          <w:numId w:val="3"/>
        </w:numPr>
        <w:spacing w:after="60" w:before="60" w:line="340"/>
      </w:pPr>
      <w:r>
        <w:rPr>
          <w:rFonts w:ascii="Arial" w:cs="Arial" w:eastAsia="Arial" w:hAnsi="Arial"/>
          <w:sz w:val="22"/>
          <w:szCs w:val="22"/>
        </w:rPr>
        <w:t xml:space="preserve">Reference and Background Checks: Verifying the accuracy of information provided by the candidate.</w:t>
      </w:r>
    </w:p>
    <w:p>
      <w:pPr>
        <w:pStyle w:val="ListParagraph"/>
        <w:numPr>
          <w:ilvl w:val="0"/>
          <w:numId w:val="3"/>
        </w:numPr>
        <w:spacing w:after="60" w:before="60" w:line="340"/>
      </w:pPr>
      <w:r>
        <w:rPr>
          <w:rFonts w:ascii="Arial" w:cs="Arial" w:eastAsia="Arial" w:hAnsi="Arial"/>
          <w:sz w:val="22"/>
          <w:szCs w:val="22"/>
        </w:rPr>
        <w:t xml:space="preserve">Medical Examination: Ensuring the candidate is physically fit for the job.</w:t>
      </w:r>
    </w:p>
    <w:p>
      <w:pPr>
        <w:pStyle w:val="ListParagraph"/>
        <w:numPr>
          <w:ilvl w:val="0"/>
          <w:numId w:val="3"/>
        </w:numPr>
        <w:spacing w:after="60" w:before="60" w:line="340"/>
      </w:pPr>
      <w:r>
        <w:rPr>
          <w:rFonts w:ascii="Arial" w:cs="Arial" w:eastAsia="Arial" w:hAnsi="Arial"/>
          <w:sz w:val="22"/>
          <w:szCs w:val="22"/>
        </w:rPr>
        <w:t xml:space="preserve">Final Appointment: Issuing the offer letter and appointment letter to the selected candidate.</w:t>
      </w:r>
    </w:p>
    <w:p>
      <w:pPr>
        <w:pStyle w:val="Heading2"/>
        <w:spacing w:after="160" w:before="300"/>
      </w:pPr>
      <w:r>
        <w:rPr>
          <w:rFonts w:ascii="Arial" w:cs="Arial" w:eastAsia="Arial" w:hAnsi="Arial"/>
          <w:b/>
          <w:bCs/>
          <w:color w:val="2E75B6"/>
          <w:sz w:val="28"/>
          <w:szCs w:val="28"/>
        </w:rPr>
        <w:t xml:space="preserve">2.16 Types of Selection Tests</w:t>
      </w:r>
    </w:p>
    <w:p>
      <w:pPr>
        <w:pStyle w:val="ListParagraph"/>
        <w:numPr>
          <w:ilvl w:val="0"/>
          <w:numId w:val="2"/>
        </w:numPr>
        <w:spacing w:after="60" w:before="60" w:line="340"/>
      </w:pPr>
      <w:r>
        <w:rPr>
          <w:rFonts w:ascii="Arial" w:cs="Arial" w:eastAsia="Arial" w:hAnsi="Arial"/>
          <w:sz w:val="22"/>
          <w:szCs w:val="22"/>
        </w:rPr>
        <w:t xml:space="preserve">Aptitude Tests: Measure potential to learn and perform — including numerical, verbal, and abstract reasoning tests.</w:t>
      </w:r>
    </w:p>
    <w:p>
      <w:pPr>
        <w:pStyle w:val="ListParagraph"/>
        <w:numPr>
          <w:ilvl w:val="0"/>
          <w:numId w:val="2"/>
        </w:numPr>
        <w:spacing w:after="60" w:before="60" w:line="340"/>
      </w:pPr>
      <w:r>
        <w:rPr>
          <w:rFonts w:ascii="Arial" w:cs="Arial" w:eastAsia="Arial" w:hAnsi="Arial"/>
          <w:sz w:val="22"/>
          <w:szCs w:val="22"/>
        </w:rPr>
        <w:t xml:space="preserve">Personality Tests: Assess personality traits, emotional intelligence, and behavioural tendencies. Examples include MBTI and Big Five personality assessments.</w:t>
      </w:r>
    </w:p>
    <w:p>
      <w:pPr>
        <w:pStyle w:val="ListParagraph"/>
        <w:numPr>
          <w:ilvl w:val="0"/>
          <w:numId w:val="2"/>
        </w:numPr>
        <w:spacing w:after="60" w:before="60" w:line="340"/>
      </w:pPr>
      <w:r>
        <w:rPr>
          <w:rFonts w:ascii="Arial" w:cs="Arial" w:eastAsia="Arial" w:hAnsi="Arial"/>
          <w:sz w:val="22"/>
          <w:szCs w:val="22"/>
        </w:rPr>
        <w:t xml:space="preserve">Achievement Tests: Measure the knowledge and skills that a candidate already possesses in a specific area.</w:t>
      </w:r>
    </w:p>
    <w:p>
      <w:pPr>
        <w:pStyle w:val="ListParagraph"/>
        <w:numPr>
          <w:ilvl w:val="0"/>
          <w:numId w:val="2"/>
        </w:numPr>
        <w:spacing w:after="60" w:before="60" w:line="340"/>
      </w:pPr>
      <w:r>
        <w:rPr>
          <w:rFonts w:ascii="Arial" w:cs="Arial" w:eastAsia="Arial" w:hAnsi="Arial"/>
          <w:sz w:val="22"/>
          <w:szCs w:val="22"/>
        </w:rPr>
        <w:t xml:space="preserve">Intelligence Tests: Measure general mental ability and problem-solving capacity.</w:t>
      </w:r>
    </w:p>
    <w:p>
      <w:pPr>
        <w:pStyle w:val="ListParagraph"/>
        <w:numPr>
          <w:ilvl w:val="0"/>
          <w:numId w:val="2"/>
        </w:numPr>
        <w:spacing w:after="60" w:before="60" w:line="340"/>
      </w:pPr>
      <w:r>
        <w:rPr>
          <w:rFonts w:ascii="Arial" w:cs="Arial" w:eastAsia="Arial" w:hAnsi="Arial"/>
          <w:sz w:val="22"/>
          <w:szCs w:val="22"/>
        </w:rPr>
        <w:t xml:space="preserve">Interest Tests: Assess the candidate's occupational interests and preferences.</w:t>
      </w:r>
    </w:p>
    <w:p>
      <w:pPr>
        <w:pStyle w:val="ListParagraph"/>
        <w:numPr>
          <w:ilvl w:val="0"/>
          <w:numId w:val="2"/>
        </w:numPr>
        <w:spacing w:after="60" w:before="60" w:line="340"/>
      </w:pPr>
      <w:r>
        <w:rPr>
          <w:rFonts w:ascii="Arial" w:cs="Arial" w:eastAsia="Arial" w:hAnsi="Arial"/>
          <w:sz w:val="22"/>
          <w:szCs w:val="22"/>
        </w:rPr>
        <w:t xml:space="preserve">Work Sample Tests: Require the candidate to perform a task that is representative of the actual job.</w:t>
      </w:r>
    </w:p>
    <w:p>
      <w:pPr>
        <w:pStyle w:val="ListParagraph"/>
        <w:numPr>
          <w:ilvl w:val="0"/>
          <w:numId w:val="2"/>
        </w:numPr>
        <w:spacing w:after="60" w:before="60" w:line="340"/>
      </w:pPr>
      <w:r>
        <w:rPr>
          <w:rFonts w:ascii="Arial" w:cs="Arial" w:eastAsia="Arial" w:hAnsi="Arial"/>
          <w:sz w:val="22"/>
          <w:szCs w:val="22"/>
        </w:rPr>
        <w:t xml:space="preserve">Situational Judgement Tests: Present realistic job scenarios and ask candidates to choose the most appropriate course of action.</w:t>
      </w:r>
    </w:p>
    <w:p>
      <w:pPr>
        <w:pStyle w:val="Heading2"/>
        <w:spacing w:after="160" w:before="300"/>
      </w:pPr>
      <w:r>
        <w:rPr>
          <w:rFonts w:ascii="Arial" w:cs="Arial" w:eastAsia="Arial" w:hAnsi="Arial"/>
          <w:b/>
          <w:bCs/>
          <w:color w:val="2E75B6"/>
          <w:sz w:val="28"/>
          <w:szCs w:val="28"/>
        </w:rPr>
        <w:t xml:space="preserve">2.17 Training and Development</w:t>
      </w:r>
    </w:p>
    <w:p>
      <w:pPr>
        <w:spacing w:after="80" w:before="80" w:line="360"/>
        <w:jc w:val="both"/>
      </w:pPr>
      <w:r>
        <w:rPr>
          <w:rFonts w:ascii="Arial" w:cs="Arial" w:eastAsia="Arial" w:hAnsi="Arial"/>
          <w:sz w:val="22"/>
          <w:szCs w:val="22"/>
        </w:rPr>
        <w:t xml:space="preserve">Training and Development (T&amp;D) is a subsystem of HRM concerned with improving the performance of individuals and groups within an organisation. Training focuses on current job performance — improving the skills and knowledge needed to do the present job more effectively. Development focuses on future growth — preparing employees for roles of greater responsibility.</w:t>
      </w:r>
    </w:p>
    <w:p>
      <w:pPr>
        <w:pStyle w:val="Heading2"/>
        <w:spacing w:after="160" w:before="300"/>
      </w:pPr>
      <w:r>
        <w:rPr>
          <w:rFonts w:ascii="Arial" w:cs="Arial" w:eastAsia="Arial" w:hAnsi="Arial"/>
          <w:b/>
          <w:bCs/>
          <w:color w:val="2E75B6"/>
          <w:sz w:val="28"/>
          <w:szCs w:val="28"/>
        </w:rPr>
        <w:t xml:space="preserve">2.18 Need and Importance of Training and Development</w:t>
      </w:r>
    </w:p>
    <w:p>
      <w:pPr>
        <w:spacing w:after="80" w:before="80" w:line="360"/>
        <w:jc w:val="both"/>
      </w:pPr>
      <w:r>
        <w:rPr>
          <w:rFonts w:ascii="Arial" w:cs="Arial" w:eastAsia="Arial" w:hAnsi="Arial"/>
          <w:sz w:val="22"/>
          <w:szCs w:val="22"/>
        </w:rPr>
        <w:t xml:space="preserve">Training is needed when there is a gap between the current performance of employees and the expected or desired performance. This gap can arise due to new employees joining, introduction of new technology, changes in processes or products, organisational expansion, or declining performance levels.</w:t>
      </w:r>
    </w:p>
    <w:p>
      <w:pPr>
        <w:pStyle w:val="ListParagraph"/>
        <w:numPr>
          <w:ilvl w:val="0"/>
          <w:numId w:val="2"/>
        </w:numPr>
        <w:spacing w:after="60" w:before="60" w:line="340"/>
      </w:pPr>
      <w:r>
        <w:rPr>
          <w:rFonts w:ascii="Arial" w:cs="Arial" w:eastAsia="Arial" w:hAnsi="Arial"/>
          <w:sz w:val="22"/>
          <w:szCs w:val="22"/>
        </w:rPr>
        <w:t xml:space="preserve">Improves Employee Performance: Training directly enhances the skills, knowledge, and capabilities of employees.</w:t>
      </w:r>
    </w:p>
    <w:p>
      <w:pPr>
        <w:pStyle w:val="ListParagraph"/>
        <w:numPr>
          <w:ilvl w:val="0"/>
          <w:numId w:val="2"/>
        </w:numPr>
        <w:spacing w:after="60" w:before="60" w:line="340"/>
      </w:pPr>
      <w:r>
        <w:rPr>
          <w:rFonts w:ascii="Arial" w:cs="Arial" w:eastAsia="Arial" w:hAnsi="Arial"/>
          <w:sz w:val="22"/>
          <w:szCs w:val="22"/>
        </w:rPr>
        <w:t xml:space="preserve">Reduces Errors and Accidents: Well-trained employees make fewer mistakes and are more aware of safety procedures.</w:t>
      </w:r>
    </w:p>
    <w:p>
      <w:pPr>
        <w:pStyle w:val="ListParagraph"/>
        <w:numPr>
          <w:ilvl w:val="0"/>
          <w:numId w:val="2"/>
        </w:numPr>
        <w:spacing w:after="60" w:before="60" w:line="340"/>
      </w:pPr>
      <w:r>
        <w:rPr>
          <w:rFonts w:ascii="Arial" w:cs="Arial" w:eastAsia="Arial" w:hAnsi="Arial"/>
          <w:sz w:val="22"/>
          <w:szCs w:val="22"/>
        </w:rPr>
        <w:t xml:space="preserve">Increases Employee Motivation and Morale: Employees feel valued when the organisation invests in their growth.</w:t>
      </w:r>
    </w:p>
    <w:p>
      <w:pPr>
        <w:pStyle w:val="ListParagraph"/>
        <w:numPr>
          <w:ilvl w:val="0"/>
          <w:numId w:val="2"/>
        </w:numPr>
        <w:spacing w:after="60" w:before="60" w:line="340"/>
      </w:pPr>
      <w:r>
        <w:rPr>
          <w:rFonts w:ascii="Arial" w:cs="Arial" w:eastAsia="Arial" w:hAnsi="Arial"/>
          <w:sz w:val="22"/>
          <w:szCs w:val="22"/>
        </w:rPr>
        <w:t xml:space="preserve">Reduces Turnover: Employees who receive training and development opportunities are more likely to stay.</w:t>
      </w:r>
    </w:p>
    <w:p>
      <w:pPr>
        <w:pStyle w:val="ListParagraph"/>
        <w:numPr>
          <w:ilvl w:val="0"/>
          <w:numId w:val="2"/>
        </w:numPr>
        <w:spacing w:after="60" w:before="60" w:line="340"/>
      </w:pPr>
      <w:r>
        <w:rPr>
          <w:rFonts w:ascii="Arial" w:cs="Arial" w:eastAsia="Arial" w:hAnsi="Arial"/>
          <w:sz w:val="22"/>
          <w:szCs w:val="22"/>
        </w:rPr>
        <w:t xml:space="preserve">Supports Organisational Change: Training prepares employees to adapt to new technologies, processes, and strategies.</w:t>
      </w:r>
    </w:p>
    <w:p>
      <w:pPr>
        <w:pStyle w:val="ListParagraph"/>
        <w:numPr>
          <w:ilvl w:val="0"/>
          <w:numId w:val="2"/>
        </w:numPr>
        <w:spacing w:after="60" w:before="60" w:line="340"/>
      </w:pPr>
      <w:r>
        <w:rPr>
          <w:rFonts w:ascii="Arial" w:cs="Arial" w:eastAsia="Arial" w:hAnsi="Arial"/>
          <w:sz w:val="22"/>
          <w:szCs w:val="22"/>
        </w:rPr>
        <w:t xml:space="preserve">Builds Future Leaders: Development programmes identify and groom future leaders from within the organisation.</w:t>
      </w:r>
    </w:p>
    <w:p>
      <w:pPr>
        <w:pStyle w:val="Heading2"/>
        <w:spacing w:after="160" w:before="300"/>
      </w:pPr>
      <w:r>
        <w:rPr>
          <w:rFonts w:ascii="Arial" w:cs="Arial" w:eastAsia="Arial" w:hAnsi="Arial"/>
          <w:b/>
          <w:bCs/>
          <w:color w:val="2E75B6"/>
          <w:sz w:val="28"/>
          <w:szCs w:val="28"/>
        </w:rPr>
        <w:t xml:space="preserve">2.19 Training Need Analysis (TNA)</w:t>
      </w:r>
    </w:p>
    <w:p>
      <w:pPr>
        <w:spacing w:after="80" w:before="80" w:line="360"/>
        <w:jc w:val="both"/>
      </w:pPr>
      <w:r>
        <w:rPr>
          <w:rFonts w:ascii="Arial" w:cs="Arial" w:eastAsia="Arial" w:hAnsi="Arial"/>
          <w:sz w:val="22"/>
          <w:szCs w:val="22"/>
        </w:rPr>
        <w:t xml:space="preserve">Training Need Analysis is the process of identifying gaps in employee skills and knowledge that training can address. It is conducted at three levels:</w:t>
      </w:r>
    </w:p>
    <w:p>
      <w:pPr>
        <w:pStyle w:val="ListParagraph"/>
        <w:numPr>
          <w:ilvl w:val="0"/>
          <w:numId w:val="2"/>
        </w:numPr>
        <w:spacing w:after="60" w:before="60" w:line="340"/>
      </w:pPr>
      <w:r>
        <w:rPr>
          <w:rFonts w:ascii="Arial" w:cs="Arial" w:eastAsia="Arial" w:hAnsi="Arial"/>
          <w:sz w:val="22"/>
          <w:szCs w:val="22"/>
        </w:rPr>
        <w:t xml:space="preserve">Organisational Analysis: Identifies training needs arising from organisational strategy, goals, and changes.</w:t>
      </w:r>
    </w:p>
    <w:p>
      <w:pPr>
        <w:pStyle w:val="ListParagraph"/>
        <w:numPr>
          <w:ilvl w:val="0"/>
          <w:numId w:val="2"/>
        </w:numPr>
        <w:spacing w:after="60" w:before="60" w:line="340"/>
      </w:pPr>
      <w:r>
        <w:rPr>
          <w:rFonts w:ascii="Arial" w:cs="Arial" w:eastAsia="Arial" w:hAnsi="Arial"/>
          <w:sz w:val="22"/>
          <w:szCs w:val="22"/>
        </w:rPr>
        <w:t xml:space="preserve">Task Analysis: Identifies the knowledge, skills, and attitudes required to perform a specific job effectively.</w:t>
      </w:r>
    </w:p>
    <w:p>
      <w:pPr>
        <w:pStyle w:val="ListParagraph"/>
        <w:numPr>
          <w:ilvl w:val="0"/>
          <w:numId w:val="2"/>
        </w:numPr>
        <w:spacing w:after="60" w:before="60" w:line="340"/>
      </w:pPr>
      <w:r>
        <w:rPr>
          <w:rFonts w:ascii="Arial" w:cs="Arial" w:eastAsia="Arial" w:hAnsi="Arial"/>
          <w:sz w:val="22"/>
          <w:szCs w:val="22"/>
        </w:rPr>
        <w:t xml:space="preserve">Person Analysis: Identifies which specific employees need training and in what areas.</w:t>
      </w:r>
    </w:p>
    <w:p>
      <w:pPr>
        <w:pStyle w:val="Heading2"/>
        <w:spacing w:after="160" w:before="300"/>
      </w:pPr>
      <w:r>
        <w:rPr>
          <w:rFonts w:ascii="Arial" w:cs="Arial" w:eastAsia="Arial" w:hAnsi="Arial"/>
          <w:b/>
          <w:bCs/>
          <w:color w:val="2E75B6"/>
          <w:sz w:val="28"/>
          <w:szCs w:val="28"/>
        </w:rPr>
        <w:t xml:space="preserve">2.20 Design of Training Programme</w:t>
      </w:r>
    </w:p>
    <w:p>
      <w:pPr>
        <w:spacing w:after="80" w:before="80" w:line="360"/>
        <w:jc w:val="both"/>
      </w:pPr>
      <w:r>
        <w:rPr>
          <w:rFonts w:ascii="Arial" w:cs="Arial" w:eastAsia="Arial" w:hAnsi="Arial"/>
          <w:sz w:val="22"/>
          <w:szCs w:val="22"/>
        </w:rPr>
        <w:t xml:space="preserve">Designing an effective training programme involves the following steps:</w:t>
      </w:r>
    </w:p>
    <w:p>
      <w:pPr>
        <w:pStyle w:val="ListParagraph"/>
        <w:numPr>
          <w:ilvl w:val="0"/>
          <w:numId w:val="3"/>
        </w:numPr>
        <w:spacing w:after="60" w:before="60" w:line="340"/>
      </w:pPr>
      <w:r>
        <w:rPr>
          <w:rFonts w:ascii="Arial" w:cs="Arial" w:eastAsia="Arial" w:hAnsi="Arial"/>
          <w:sz w:val="22"/>
          <w:szCs w:val="22"/>
        </w:rPr>
        <w:t xml:space="preserve">Setting Training Objectives: Defining what trainees should know, be able to do, or feel differently about after training.</w:t>
      </w:r>
    </w:p>
    <w:p>
      <w:pPr>
        <w:pStyle w:val="ListParagraph"/>
        <w:numPr>
          <w:ilvl w:val="0"/>
          <w:numId w:val="3"/>
        </w:numPr>
        <w:spacing w:after="60" w:before="60" w:line="340"/>
      </w:pPr>
      <w:r>
        <w:rPr>
          <w:rFonts w:ascii="Arial" w:cs="Arial" w:eastAsia="Arial" w:hAnsi="Arial"/>
          <w:sz w:val="22"/>
          <w:szCs w:val="22"/>
        </w:rPr>
        <w:t xml:space="preserve">Identifying Training Content: Determining the specific knowledge and skills to be covered.</w:t>
      </w:r>
    </w:p>
    <w:p>
      <w:pPr>
        <w:pStyle w:val="ListParagraph"/>
        <w:numPr>
          <w:ilvl w:val="0"/>
          <w:numId w:val="3"/>
        </w:numPr>
        <w:spacing w:after="60" w:before="60" w:line="340"/>
      </w:pPr>
      <w:r>
        <w:rPr>
          <w:rFonts w:ascii="Arial" w:cs="Arial" w:eastAsia="Arial" w:hAnsi="Arial"/>
          <w:sz w:val="22"/>
          <w:szCs w:val="22"/>
        </w:rPr>
        <w:t xml:space="preserve">Selecting Training Methods: Choosing the most appropriate methods based on content, audience, and resources.</w:t>
      </w:r>
    </w:p>
    <w:p>
      <w:pPr>
        <w:pStyle w:val="ListParagraph"/>
        <w:numPr>
          <w:ilvl w:val="0"/>
          <w:numId w:val="3"/>
        </w:numPr>
        <w:spacing w:after="60" w:before="60" w:line="340"/>
      </w:pPr>
      <w:r>
        <w:rPr>
          <w:rFonts w:ascii="Arial" w:cs="Arial" w:eastAsia="Arial" w:hAnsi="Arial"/>
          <w:sz w:val="22"/>
          <w:szCs w:val="22"/>
        </w:rPr>
        <w:t xml:space="preserve">Determining Delivery Mode: Deciding whether training will be classroom-based, online, or blended.</w:t>
      </w:r>
    </w:p>
    <w:p>
      <w:pPr>
        <w:pStyle w:val="ListParagraph"/>
        <w:numPr>
          <w:ilvl w:val="0"/>
          <w:numId w:val="3"/>
        </w:numPr>
        <w:spacing w:after="60" w:before="60" w:line="340"/>
      </w:pPr>
      <w:r>
        <w:rPr>
          <w:rFonts w:ascii="Arial" w:cs="Arial" w:eastAsia="Arial" w:hAnsi="Arial"/>
          <w:sz w:val="22"/>
          <w:szCs w:val="22"/>
        </w:rPr>
        <w:t xml:space="preserve">Selecting Trainers: Identifying qualified internal or external trainers.</w:t>
      </w:r>
    </w:p>
    <w:p>
      <w:pPr>
        <w:pStyle w:val="ListParagraph"/>
        <w:numPr>
          <w:ilvl w:val="0"/>
          <w:numId w:val="3"/>
        </w:numPr>
        <w:spacing w:after="60" w:before="60" w:line="340"/>
      </w:pPr>
      <w:r>
        <w:rPr>
          <w:rFonts w:ascii="Arial" w:cs="Arial" w:eastAsia="Arial" w:hAnsi="Arial"/>
          <w:sz w:val="22"/>
          <w:szCs w:val="22"/>
        </w:rPr>
        <w:t xml:space="preserve">Scheduling and Logistics: Planning dates, venues, materials, and equipment.</w:t>
      </w:r>
    </w:p>
    <w:p>
      <w:pPr>
        <w:pStyle w:val="ListParagraph"/>
        <w:numPr>
          <w:ilvl w:val="0"/>
          <w:numId w:val="3"/>
        </w:numPr>
        <w:spacing w:after="60" w:before="60" w:line="340"/>
      </w:pPr>
      <w:r>
        <w:rPr>
          <w:rFonts w:ascii="Arial" w:cs="Arial" w:eastAsia="Arial" w:hAnsi="Arial"/>
          <w:sz w:val="22"/>
          <w:szCs w:val="22"/>
        </w:rPr>
        <w:t xml:space="preserve">Budgeting: Estimating and allocating the required financial resources.</w:t>
      </w:r>
    </w:p>
    <w:p>
      <w:pPr>
        <w:pStyle w:val="Heading2"/>
        <w:spacing w:after="160" w:before="300"/>
      </w:pPr>
      <w:r>
        <w:rPr>
          <w:rFonts w:ascii="Arial" w:cs="Arial" w:eastAsia="Arial" w:hAnsi="Arial"/>
          <w:b/>
          <w:bCs/>
          <w:color w:val="2E75B6"/>
          <w:sz w:val="28"/>
          <w:szCs w:val="28"/>
        </w:rPr>
        <w:t xml:space="preserve">2.21 Methods of Training</w:t>
      </w:r>
    </w:p>
    <w:p>
      <w:pPr>
        <w:spacing w:after="100" w:before="200"/>
      </w:pPr>
      <w:r>
        <w:rPr>
          <w:rFonts w:ascii="Arial" w:cs="Arial" w:eastAsia="Arial" w:hAnsi="Arial"/>
          <w:b/>
          <w:bCs/>
          <w:color w:val="1F4E79"/>
          <w:sz w:val="24"/>
          <w:szCs w:val="24"/>
        </w:rPr>
        <w:t xml:space="preserve">On-the-Job Training (OJT) Methods</w:t>
      </w:r>
    </w:p>
    <w:p>
      <w:pPr>
        <w:pStyle w:val="ListParagraph"/>
        <w:numPr>
          <w:ilvl w:val="0"/>
          <w:numId w:val="2"/>
        </w:numPr>
        <w:spacing w:after="60" w:before="60" w:line="340"/>
      </w:pPr>
      <w:r>
        <w:rPr>
          <w:rFonts w:ascii="Arial" w:cs="Arial" w:eastAsia="Arial" w:hAnsi="Arial"/>
          <w:sz w:val="22"/>
          <w:szCs w:val="22"/>
        </w:rPr>
        <w:t xml:space="preserve">Job Rotation: Moving employees through different jobs and departments to broaden their skills and understanding.</w:t>
      </w:r>
    </w:p>
    <w:p>
      <w:pPr>
        <w:pStyle w:val="ListParagraph"/>
        <w:numPr>
          <w:ilvl w:val="0"/>
          <w:numId w:val="2"/>
        </w:numPr>
        <w:spacing w:after="60" w:before="60" w:line="340"/>
      </w:pPr>
      <w:r>
        <w:rPr>
          <w:rFonts w:ascii="Arial" w:cs="Arial" w:eastAsia="Arial" w:hAnsi="Arial"/>
          <w:sz w:val="22"/>
          <w:szCs w:val="22"/>
        </w:rPr>
        <w:t xml:space="preserve">Coaching: A one-on-one developmental relationship where a senior employee guides a junior one.</w:t>
      </w:r>
    </w:p>
    <w:p>
      <w:pPr>
        <w:pStyle w:val="ListParagraph"/>
        <w:numPr>
          <w:ilvl w:val="0"/>
          <w:numId w:val="2"/>
        </w:numPr>
        <w:spacing w:after="60" w:before="60" w:line="340"/>
      </w:pPr>
      <w:r>
        <w:rPr>
          <w:rFonts w:ascii="Arial" w:cs="Arial" w:eastAsia="Arial" w:hAnsi="Arial"/>
          <w:sz w:val="22"/>
          <w:szCs w:val="22"/>
        </w:rPr>
        <w:t xml:space="preserve">Mentoring: A long-term developmental relationship focused on career growth and personal development.</w:t>
      </w:r>
    </w:p>
    <w:p>
      <w:pPr>
        <w:pStyle w:val="ListParagraph"/>
        <w:numPr>
          <w:ilvl w:val="0"/>
          <w:numId w:val="2"/>
        </w:numPr>
        <w:spacing w:after="60" w:before="60" w:line="340"/>
      </w:pPr>
      <w:r>
        <w:rPr>
          <w:rFonts w:ascii="Arial" w:cs="Arial" w:eastAsia="Arial" w:hAnsi="Arial"/>
          <w:sz w:val="22"/>
          <w:szCs w:val="22"/>
        </w:rPr>
        <w:t xml:space="preserve">Apprenticeship: A combination of on-the-job experience and classroom instruction, often used in skilled trades.</w:t>
      </w:r>
    </w:p>
    <w:p>
      <w:pPr>
        <w:pStyle w:val="ListParagraph"/>
        <w:numPr>
          <w:ilvl w:val="0"/>
          <w:numId w:val="2"/>
        </w:numPr>
        <w:spacing w:after="60" w:before="60" w:line="340"/>
      </w:pPr>
      <w:r>
        <w:rPr>
          <w:rFonts w:ascii="Arial" w:cs="Arial" w:eastAsia="Arial" w:hAnsi="Arial"/>
          <w:sz w:val="22"/>
          <w:szCs w:val="22"/>
        </w:rPr>
        <w:t xml:space="preserve">Job Instruction Training (JIT): A step-by-step method where the trainer demonstrates the task and the trainee practises it.</w:t>
      </w:r>
    </w:p>
    <w:p>
      <w:pPr>
        <w:spacing w:after="100" w:before="200"/>
      </w:pPr>
      <w:r>
        <w:rPr>
          <w:rFonts w:ascii="Arial" w:cs="Arial" w:eastAsia="Arial" w:hAnsi="Arial"/>
          <w:b/>
          <w:bCs/>
          <w:color w:val="1F4E79"/>
          <w:sz w:val="24"/>
          <w:szCs w:val="24"/>
        </w:rPr>
        <w:t xml:space="preserve">Off-the-Job Training Methods</w:t>
      </w:r>
    </w:p>
    <w:p>
      <w:pPr>
        <w:pStyle w:val="ListParagraph"/>
        <w:numPr>
          <w:ilvl w:val="0"/>
          <w:numId w:val="2"/>
        </w:numPr>
        <w:spacing w:after="60" w:before="60" w:line="340"/>
      </w:pPr>
      <w:r>
        <w:rPr>
          <w:rFonts w:ascii="Arial" w:cs="Arial" w:eastAsia="Arial" w:hAnsi="Arial"/>
          <w:sz w:val="22"/>
          <w:szCs w:val="22"/>
        </w:rPr>
        <w:t xml:space="preserve">Classroom Lectures: Traditional instructor-led training in a classroom setting.</w:t>
      </w:r>
    </w:p>
    <w:p>
      <w:pPr>
        <w:pStyle w:val="ListParagraph"/>
        <w:numPr>
          <w:ilvl w:val="0"/>
          <w:numId w:val="2"/>
        </w:numPr>
        <w:spacing w:after="60" w:before="60" w:line="340"/>
      </w:pPr>
      <w:r>
        <w:rPr>
          <w:rFonts w:ascii="Arial" w:cs="Arial" w:eastAsia="Arial" w:hAnsi="Arial"/>
          <w:sz w:val="22"/>
          <w:szCs w:val="22"/>
        </w:rPr>
        <w:t xml:space="preserve">Case Study Method: Trainees analyse real or hypothetical business situations and propose solutions.</w:t>
      </w:r>
    </w:p>
    <w:p>
      <w:pPr>
        <w:pStyle w:val="ListParagraph"/>
        <w:numPr>
          <w:ilvl w:val="0"/>
          <w:numId w:val="2"/>
        </w:numPr>
        <w:spacing w:after="60" w:before="60" w:line="340"/>
      </w:pPr>
      <w:r>
        <w:rPr>
          <w:rFonts w:ascii="Arial" w:cs="Arial" w:eastAsia="Arial" w:hAnsi="Arial"/>
          <w:sz w:val="22"/>
          <w:szCs w:val="22"/>
        </w:rPr>
        <w:t xml:space="preserve">Role Playing: Trainees act out workplace scenarios to develop interpersonal and problem-solving skills.</w:t>
      </w:r>
    </w:p>
    <w:p>
      <w:pPr>
        <w:pStyle w:val="ListParagraph"/>
        <w:numPr>
          <w:ilvl w:val="0"/>
          <w:numId w:val="2"/>
        </w:numPr>
        <w:spacing w:after="60" w:before="60" w:line="340"/>
      </w:pPr>
      <w:r>
        <w:rPr>
          <w:rFonts w:ascii="Arial" w:cs="Arial" w:eastAsia="Arial" w:hAnsi="Arial"/>
          <w:sz w:val="22"/>
          <w:szCs w:val="22"/>
        </w:rPr>
        <w:t xml:space="preserve">Simulation: A realistic replica of the work environment used to train employees without real-world risks.</w:t>
      </w:r>
    </w:p>
    <w:p>
      <w:pPr>
        <w:pStyle w:val="ListParagraph"/>
        <w:numPr>
          <w:ilvl w:val="0"/>
          <w:numId w:val="2"/>
        </w:numPr>
        <w:spacing w:after="60" w:before="60" w:line="340"/>
      </w:pPr>
      <w:r>
        <w:rPr>
          <w:rFonts w:ascii="Arial" w:cs="Arial" w:eastAsia="Arial" w:hAnsi="Arial"/>
          <w:sz w:val="22"/>
          <w:szCs w:val="22"/>
        </w:rPr>
        <w:t xml:space="preserve">Business Games: Competitive exercises in which teams manage simulated businesses.</w:t>
      </w:r>
    </w:p>
    <w:p>
      <w:pPr>
        <w:pStyle w:val="ListParagraph"/>
        <w:numPr>
          <w:ilvl w:val="0"/>
          <w:numId w:val="2"/>
        </w:numPr>
        <w:spacing w:after="60" w:before="60" w:line="340"/>
      </w:pPr>
      <w:r>
        <w:rPr>
          <w:rFonts w:ascii="Arial" w:cs="Arial" w:eastAsia="Arial" w:hAnsi="Arial"/>
          <w:sz w:val="22"/>
          <w:szCs w:val="22"/>
        </w:rPr>
        <w:t xml:space="preserve">E-Learning: Online training delivered through digital platforms, videos, and interactive modules.</w:t>
      </w:r>
    </w:p>
    <w:p>
      <w:pPr>
        <w:pStyle w:val="ListParagraph"/>
        <w:numPr>
          <w:ilvl w:val="0"/>
          <w:numId w:val="2"/>
        </w:numPr>
        <w:spacing w:after="60" w:before="60" w:line="340"/>
      </w:pPr>
      <w:r>
        <w:rPr>
          <w:rFonts w:ascii="Arial" w:cs="Arial" w:eastAsia="Arial" w:hAnsi="Arial"/>
          <w:sz w:val="22"/>
          <w:szCs w:val="22"/>
        </w:rPr>
        <w:t xml:space="preserve">Vestibule Training: Training in a simulated workplace environment set up near the actual workplace.</w:t>
      </w:r>
    </w:p>
    <w:p>
      <w:pPr>
        <w:pStyle w:val="Heading2"/>
        <w:spacing w:after="160" w:before="300"/>
      </w:pPr>
      <w:r>
        <w:rPr>
          <w:rFonts w:ascii="Arial" w:cs="Arial" w:eastAsia="Arial" w:hAnsi="Arial"/>
          <w:b/>
          <w:bCs/>
          <w:color w:val="2E75B6"/>
          <w:sz w:val="28"/>
          <w:szCs w:val="28"/>
        </w:rPr>
        <w:t xml:space="preserve">2.22 Training Evaluation</w:t>
      </w:r>
    </w:p>
    <w:p>
      <w:pPr>
        <w:spacing w:after="80" w:before="80" w:line="360"/>
        <w:jc w:val="both"/>
      </w:pPr>
      <w:r>
        <w:rPr>
          <w:rFonts w:ascii="Arial" w:cs="Arial" w:eastAsia="Arial" w:hAnsi="Arial"/>
          <w:sz w:val="22"/>
          <w:szCs w:val="22"/>
        </w:rPr>
        <w:t xml:space="preserve">Training evaluation assesses the effectiveness of a training programme. The most widely used framework is the Kirkpatrick Model (1959), which evaluates training at four levels:</w:t>
      </w:r>
    </w:p>
    <w:p>
      <w:pPr>
        <w:pStyle w:val="ListParagraph"/>
        <w:numPr>
          <w:ilvl w:val="0"/>
          <w:numId w:val="2"/>
        </w:numPr>
        <w:spacing w:after="60" w:before="60" w:line="340"/>
      </w:pPr>
      <w:r>
        <w:rPr>
          <w:rFonts w:ascii="Arial" w:cs="Arial" w:eastAsia="Arial" w:hAnsi="Arial"/>
          <w:sz w:val="22"/>
          <w:szCs w:val="22"/>
        </w:rPr>
        <w:t xml:space="preserve">Level 1 — Reaction: Did trainees find the training useful, engaging, and relevant? Measured through post-training surveys and feedback forms.</w:t>
      </w:r>
    </w:p>
    <w:p>
      <w:pPr>
        <w:pStyle w:val="ListParagraph"/>
        <w:numPr>
          <w:ilvl w:val="0"/>
          <w:numId w:val="2"/>
        </w:numPr>
        <w:spacing w:after="60" w:before="60" w:line="340"/>
      </w:pPr>
      <w:r>
        <w:rPr>
          <w:rFonts w:ascii="Arial" w:cs="Arial" w:eastAsia="Arial" w:hAnsi="Arial"/>
          <w:sz w:val="22"/>
          <w:szCs w:val="22"/>
        </w:rPr>
        <w:t xml:space="preserve">Level 2 — Learning: Did trainees actually acquire the intended knowledge and skills? Measured through pre- and post-training tests.</w:t>
      </w:r>
    </w:p>
    <w:p>
      <w:pPr>
        <w:pStyle w:val="ListParagraph"/>
        <w:numPr>
          <w:ilvl w:val="0"/>
          <w:numId w:val="2"/>
        </w:numPr>
        <w:spacing w:after="60" w:before="60" w:line="340"/>
      </w:pPr>
      <w:r>
        <w:rPr>
          <w:rFonts w:ascii="Arial" w:cs="Arial" w:eastAsia="Arial" w:hAnsi="Arial"/>
          <w:sz w:val="22"/>
          <w:szCs w:val="22"/>
        </w:rPr>
        <w:t xml:space="preserve">Level 3 — Behaviour: Are trainees applying what they learned on the job? Measured through performance observations and supervisor feedback.</w:t>
      </w:r>
    </w:p>
    <w:p>
      <w:pPr>
        <w:pStyle w:val="ListParagraph"/>
        <w:numPr>
          <w:ilvl w:val="0"/>
          <w:numId w:val="2"/>
        </w:numPr>
        <w:spacing w:after="60" w:before="60" w:line="340"/>
      </w:pPr>
      <w:r>
        <w:rPr>
          <w:rFonts w:ascii="Arial" w:cs="Arial" w:eastAsia="Arial" w:hAnsi="Arial"/>
          <w:sz w:val="22"/>
          <w:szCs w:val="22"/>
        </w:rPr>
        <w:t xml:space="preserve">Level 4 — Results: Has the training produced measurable business outcomes? Measured through KPIs such as productivity, quality, or sales.</w:t>
      </w:r>
    </w:p>
    <w:p>
      <w:pPr>
        <w:pStyle w:val="Heading2"/>
        <w:spacing w:after="160" w:before="300"/>
      </w:pPr>
      <w:r>
        <w:rPr>
          <w:rFonts w:ascii="Arial" w:cs="Arial" w:eastAsia="Arial" w:hAnsi="Arial"/>
          <w:b/>
          <w:bCs/>
          <w:color w:val="2E75B6"/>
          <w:sz w:val="28"/>
          <w:szCs w:val="28"/>
        </w:rPr>
        <w:t xml:space="preserve">2.23 Executive Development</w:t>
      </w:r>
    </w:p>
    <w:p>
      <w:pPr>
        <w:spacing w:after="80" w:before="80" w:line="360"/>
        <w:jc w:val="both"/>
      </w:pPr>
      <w:r>
        <w:rPr>
          <w:rFonts w:ascii="Arial" w:cs="Arial" w:eastAsia="Arial" w:hAnsi="Arial"/>
          <w:sz w:val="22"/>
          <w:szCs w:val="22"/>
        </w:rPr>
        <w:t xml:space="preserve">Executive Development, also known as Management Development, refers to the systematic process of developing the competencies, skills, and leadership abilities of managers and senior executives. Unlike operational training, executive development focuses on strategic thinking, decision-making, leadership, change management, and business acumen.</w:t>
      </w:r>
    </w:p>
    <w:p>
      <w:pPr>
        <w:spacing w:after="80" w:before="80" w:line="360"/>
        <w:jc w:val="both"/>
      </w:pPr>
      <w:r>
        <w:rPr>
          <w:rFonts w:ascii="Arial" w:cs="Arial" w:eastAsia="Arial" w:hAnsi="Arial"/>
          <w:sz w:val="22"/>
          <w:szCs w:val="22"/>
        </w:rPr>
        <w:t xml:space="preserve">Common executive development methods include: Management Development Programmes (MDPs), Leadership Development Workshops, Executive Coaching, 360-Degree Feedback, Action Learning Projects, Business Simulations, University-Based Executive Education, and Cross-functional Project Assignments.</w:t>
      </w:r>
    </w:p>
    <w:p>
      <w:pPr>
        <w:pStyle w:val="Heading2"/>
        <w:spacing w:after="160" w:before="300"/>
      </w:pPr>
      <w:r>
        <w:rPr>
          <w:rFonts w:ascii="Arial" w:cs="Arial" w:eastAsia="Arial" w:hAnsi="Arial"/>
          <w:b/>
          <w:bCs/>
          <w:color w:val="2E75B6"/>
          <w:sz w:val="28"/>
          <w:szCs w:val="28"/>
        </w:rPr>
        <w:t xml:space="preserve">2.24 Concept of Career Development</w:t>
      </w:r>
    </w:p>
    <w:p>
      <w:pPr>
        <w:spacing w:after="80" w:before="80" w:line="360"/>
        <w:jc w:val="both"/>
      </w:pPr>
      <w:r>
        <w:rPr>
          <w:rFonts w:ascii="Arial" w:cs="Arial" w:eastAsia="Arial" w:hAnsi="Arial"/>
          <w:sz w:val="22"/>
          <w:szCs w:val="22"/>
        </w:rPr>
        <w:t xml:space="preserve">Career Development is the lifelong process of managing one's learning, work, leisure, and transitions in order to move towards a personally determined and evolving preferred future. From an organisational perspective, career development involves both career planning (by the employee) and career management (by the organisation).</w:t>
      </w:r>
    </w:p>
    <w:p>
      <w:pPr>
        <w:spacing w:after="80" w:before="80" w:line="360"/>
        <w:jc w:val="both"/>
      </w:pPr>
      <w:r>
        <w:rPr>
          <w:rFonts w:ascii="Arial" w:cs="Arial" w:eastAsia="Arial" w:hAnsi="Arial"/>
          <w:sz w:val="22"/>
          <w:szCs w:val="22"/>
        </w:rPr>
        <w:t xml:space="preserve">Career Planning is an individual activity where employees assess their own skills, interests, and values; set career goals; and identify the steps required to achieve those goals. Career Management is the organisation's systematic efforts to help employees develop their careers through mentoring, succession planning, job rotation, and development programmes.</w:t>
      </w:r>
    </w:p>
    <w:p>
      <w:pPr>
        <w:spacing w:after="80" w:before="80" w:line="360"/>
        <w:jc w:val="both"/>
      </w:pPr>
      <w:r>
        <w:rPr>
          <w:rFonts w:ascii="Arial" w:cs="Arial" w:eastAsia="Arial" w:hAnsi="Arial"/>
          <w:sz w:val="22"/>
          <w:szCs w:val="22"/>
        </w:rPr>
        <w:t xml:space="preserve">An effective career development system benefits both the employee (through growth, satisfaction, and security) and the organisation (through a pipeline of capable talent, higher motivation, and lower attrition).</w:t>
      </w:r>
    </w:p>
    <w:p>
      <w:r>
        <w:br w:type="page"/>
      </w:r>
    </w:p>
    <w:p>
      <w:pPr>
        <w:pStyle w:val="Heading1"/>
        <w:spacing w:after="200" w:before="400"/>
      </w:pPr>
      <w:r>
        <w:rPr>
          <w:rFonts w:ascii="Arial" w:cs="Arial" w:eastAsia="Arial" w:hAnsi="Arial"/>
          <w:b/>
          <w:bCs/>
          <w:color w:val="1F4E79"/>
          <w:sz w:val="36"/>
          <w:szCs w:val="36"/>
        </w:rPr>
        <w:t xml:space="preserve">MODULE 3: COMPENSATION, PERFORMANCE MANAGEMENT &amp; INDUSTRIAL RELATIONS</w:t>
      </w:r>
    </w:p>
    <w:p>
      <w:pPr>
        <w:spacing w:after="80" w:before="80" w:line="360"/>
        <w:jc w:val="both"/>
      </w:pPr>
      <w:r>
        <w:rPr>
          <w:rFonts w:ascii="Arial" w:cs="Arial" w:eastAsia="Arial" w:hAnsi="Arial"/>
          <w:sz w:val="22"/>
          <w:szCs w:val="22"/>
        </w:rPr>
        <w:t xml:space="preserve">(9 Hours | Topics: Compensation &amp; Benefits, Performance Management and Appraisal, Industrial Relations)</w:t>
      </w:r>
    </w:p>
    <w:p>
      <w:pPr>
        <w:pStyle w:val="Heading2"/>
        <w:spacing w:after="160" w:before="300"/>
      </w:pPr>
      <w:r>
        <w:rPr>
          <w:rFonts w:ascii="Arial" w:cs="Arial" w:eastAsia="Arial" w:hAnsi="Arial"/>
          <w:b/>
          <w:bCs/>
          <w:color w:val="2E75B6"/>
          <w:sz w:val="28"/>
          <w:szCs w:val="28"/>
        </w:rPr>
        <w:t xml:space="preserve">3.1 Compensation and Benefits: Introduction</w:t>
      </w:r>
    </w:p>
    <w:p>
      <w:pPr>
        <w:spacing w:after="80" w:before="80" w:line="360"/>
        <w:jc w:val="both"/>
      </w:pPr>
      <w:r>
        <w:rPr>
          <w:rFonts w:ascii="Arial" w:cs="Arial" w:eastAsia="Arial" w:hAnsi="Arial"/>
          <w:sz w:val="22"/>
          <w:szCs w:val="22"/>
        </w:rPr>
        <w:t xml:space="preserve">Compensation refers to all forms of financial and non-financial payments or rewards that employees receive in exchange for their work and contributions to an organisation. It is one of the most powerful tools HR has for attracting, motivating, and retaining talent.</w:t>
      </w:r>
    </w:p>
    <w:p>
      <w:pPr>
        <w:spacing w:after="80" w:before="80" w:line="360"/>
        <w:jc w:val="both"/>
      </w:pPr>
      <w:r>
        <w:rPr>
          <w:rFonts w:ascii="Arial" w:cs="Arial" w:eastAsia="Arial" w:hAnsi="Arial"/>
          <w:sz w:val="22"/>
          <w:szCs w:val="22"/>
        </w:rPr>
        <w:t xml:space="preserve">According to Milkovich and Newman, 'Compensation is all forms of financial returns and tangible services and benefits employees receive as part of an employment relationship.' A well-designed compensation system ensures internal equity (similar jobs are paid similarly within the organisation) and external equity (the organisation pays competitively relative to the market).</w:t>
      </w:r>
    </w:p>
    <w:p>
      <w:pPr>
        <w:pStyle w:val="Heading2"/>
        <w:spacing w:after="160" w:before="300"/>
      </w:pPr>
      <w:r>
        <w:rPr>
          <w:rFonts w:ascii="Arial" w:cs="Arial" w:eastAsia="Arial" w:hAnsi="Arial"/>
          <w:b/>
          <w:bCs/>
          <w:color w:val="2E75B6"/>
          <w:sz w:val="28"/>
          <w:szCs w:val="28"/>
        </w:rPr>
        <w:t xml:space="preserve">3.2 Total Compensation and Total Rewards System</w:t>
      </w:r>
    </w:p>
    <w:p>
      <w:pPr>
        <w:spacing w:after="80" w:before="80" w:line="360"/>
        <w:jc w:val="both"/>
      </w:pPr>
      <w:r>
        <w:rPr>
          <w:rFonts w:ascii="Arial" w:cs="Arial" w:eastAsia="Arial" w:hAnsi="Arial"/>
          <w:sz w:val="22"/>
          <w:szCs w:val="22"/>
        </w:rPr>
        <w:t xml:space="preserve">Total Compensation encompasses all monetary rewards given to employees, including base salary, allowances, bonuses, incentives, and benefits. Total Rewards is a broader concept that includes not just monetary compensation but also non-monetary rewards such as work-life balance, learning and development opportunities, recognition, positive work culture, and career advancement.</w:t>
      </w:r>
    </w:p>
    <w:p>
      <w:pPr>
        <w:spacing w:after="80" w:before="80" w:line="360"/>
        <w:jc w:val="both"/>
      </w:pPr>
      <w:r>
        <w:rPr>
          <w:rFonts w:ascii="Arial" w:cs="Arial" w:eastAsia="Arial" w:hAnsi="Arial"/>
          <w:sz w:val="22"/>
          <w:szCs w:val="22"/>
        </w:rPr>
        <w:t xml:space="preserve">The Total Rewards Model considers five key elements: Compensation (base pay and variable pay), Benefits (health insurance, retirement plans, leave), Work-Life (flexible work arrangements, wellness programmes), Performance and Recognition (feedback, awards), and Development and Career Opportunities (training, promotion).</w:t>
      </w:r>
    </w:p>
    <w:p>
      <w:pPr>
        <w:pStyle w:val="Heading2"/>
        <w:spacing w:after="160" w:before="300"/>
      </w:pPr>
      <w:r>
        <w:rPr>
          <w:rFonts w:ascii="Arial" w:cs="Arial" w:eastAsia="Arial" w:hAnsi="Arial"/>
          <w:b/>
          <w:bCs/>
          <w:color w:val="2E75B6"/>
          <w:sz w:val="28"/>
          <w:szCs w:val="28"/>
        </w:rPr>
        <w:t xml:space="preserve">3.3 Forms of Pay</w:t>
      </w:r>
    </w:p>
    <w:p>
      <w:pPr>
        <w:pStyle w:val="ListParagraph"/>
        <w:numPr>
          <w:ilvl w:val="0"/>
          <w:numId w:val="2"/>
        </w:numPr>
        <w:spacing w:after="60" w:before="60" w:line="340"/>
      </w:pPr>
      <w:r>
        <w:rPr>
          <w:rFonts w:ascii="Arial" w:cs="Arial" w:eastAsia="Arial" w:hAnsi="Arial"/>
          <w:sz w:val="22"/>
          <w:szCs w:val="22"/>
        </w:rPr>
        <w:t xml:space="preserve">Base Pay/Basic Salary: The fixed monetary compensation paid to an employee for performing their standard duties. It is the foundation of the compensation package.</w:t>
      </w:r>
    </w:p>
    <w:p>
      <w:pPr>
        <w:pStyle w:val="ListParagraph"/>
        <w:numPr>
          <w:ilvl w:val="0"/>
          <w:numId w:val="2"/>
        </w:numPr>
        <w:spacing w:after="60" w:before="60" w:line="340"/>
      </w:pPr>
      <w:r>
        <w:rPr>
          <w:rFonts w:ascii="Arial" w:cs="Arial" w:eastAsia="Arial" w:hAnsi="Arial"/>
          <w:sz w:val="22"/>
          <w:szCs w:val="22"/>
        </w:rPr>
        <w:t xml:space="preserve">Variable Pay/Incentive Pay: Performance-linked pay that varies based on individual, team, or organisational performance. Includes bonuses, commissions, and profit-sharing.</w:t>
      </w:r>
    </w:p>
    <w:p>
      <w:pPr>
        <w:pStyle w:val="ListParagraph"/>
        <w:numPr>
          <w:ilvl w:val="0"/>
          <w:numId w:val="2"/>
        </w:numPr>
        <w:spacing w:after="60" w:before="60" w:line="340"/>
      </w:pPr>
      <w:r>
        <w:rPr>
          <w:rFonts w:ascii="Arial" w:cs="Arial" w:eastAsia="Arial" w:hAnsi="Arial"/>
          <w:sz w:val="22"/>
          <w:szCs w:val="22"/>
        </w:rPr>
        <w:t xml:space="preserve">Allowances: Additional payments to cover specific expenses or compensate for special conditions — such as House Rent Allowance (HRA), Dearness Allowance (DA), Travel Allowance, Medical Allowance.</w:t>
      </w:r>
    </w:p>
    <w:p>
      <w:pPr>
        <w:pStyle w:val="ListParagraph"/>
        <w:numPr>
          <w:ilvl w:val="0"/>
          <w:numId w:val="2"/>
        </w:numPr>
        <w:spacing w:after="60" w:before="60" w:line="340"/>
      </w:pPr>
      <w:r>
        <w:rPr>
          <w:rFonts w:ascii="Arial" w:cs="Arial" w:eastAsia="Arial" w:hAnsi="Arial"/>
          <w:sz w:val="22"/>
          <w:szCs w:val="22"/>
        </w:rPr>
        <w:t xml:space="preserve">Perquisites (Perks): Non-monetary benefits such as company car, accommodation, phone, and club membership.</w:t>
      </w:r>
    </w:p>
    <w:p>
      <w:pPr>
        <w:pStyle w:val="ListParagraph"/>
        <w:numPr>
          <w:ilvl w:val="0"/>
          <w:numId w:val="2"/>
        </w:numPr>
        <w:spacing w:after="60" w:before="60" w:line="340"/>
      </w:pPr>
      <w:r>
        <w:rPr>
          <w:rFonts w:ascii="Arial" w:cs="Arial" w:eastAsia="Arial" w:hAnsi="Arial"/>
          <w:sz w:val="22"/>
          <w:szCs w:val="22"/>
        </w:rPr>
        <w:t xml:space="preserve">Employee Benefits: Non-wage compensations such as health insurance, provident fund, gratuity, paid leave, and maternity/paternity benefits.</w:t>
      </w:r>
    </w:p>
    <w:p>
      <w:pPr>
        <w:pStyle w:val="Heading2"/>
        <w:spacing w:after="160" w:before="300"/>
      </w:pPr>
      <w:r>
        <w:rPr>
          <w:rFonts w:ascii="Arial" w:cs="Arial" w:eastAsia="Arial" w:hAnsi="Arial"/>
          <w:b/>
          <w:bCs/>
          <w:color w:val="2E75B6"/>
          <w:sz w:val="28"/>
          <w:szCs w:val="28"/>
        </w:rPr>
        <w:t xml:space="preserve">3.4 External and Internal Factors Affecting Compensation</w:t>
      </w:r>
    </w:p>
    <w:p>
      <w:pPr>
        <w:spacing w:after="100" w:before="200"/>
      </w:pPr>
      <w:r>
        <w:rPr>
          <w:rFonts w:ascii="Arial" w:cs="Arial" w:eastAsia="Arial" w:hAnsi="Arial"/>
          <w:b/>
          <w:bCs/>
          <w:color w:val="1F4E79"/>
          <w:sz w:val="24"/>
          <w:szCs w:val="24"/>
        </w:rPr>
        <w:t xml:space="preserve">External Factors</w:t>
      </w:r>
    </w:p>
    <w:p>
      <w:pPr>
        <w:pStyle w:val="ListParagraph"/>
        <w:numPr>
          <w:ilvl w:val="0"/>
          <w:numId w:val="2"/>
        </w:numPr>
        <w:spacing w:after="60" w:before="60" w:line="340"/>
      </w:pPr>
      <w:r>
        <w:rPr>
          <w:rFonts w:ascii="Arial" w:cs="Arial" w:eastAsia="Arial" w:hAnsi="Arial"/>
          <w:sz w:val="22"/>
          <w:szCs w:val="22"/>
        </w:rPr>
        <w:t xml:space="preserve">Labour Market Conditions: The demand and supply of labour in the market sets the going rate for various jobs.</w:t>
      </w:r>
    </w:p>
    <w:p>
      <w:pPr>
        <w:pStyle w:val="ListParagraph"/>
        <w:numPr>
          <w:ilvl w:val="0"/>
          <w:numId w:val="2"/>
        </w:numPr>
        <w:spacing w:after="60" w:before="60" w:line="340"/>
      </w:pPr>
      <w:r>
        <w:rPr>
          <w:rFonts w:ascii="Arial" w:cs="Arial" w:eastAsia="Arial" w:hAnsi="Arial"/>
          <w:sz w:val="22"/>
          <w:szCs w:val="22"/>
        </w:rPr>
        <w:t xml:space="preserve">Industry Pay Standards: Organisations typically benchmark their pay against industry norms to remain competitive.</w:t>
      </w:r>
    </w:p>
    <w:p>
      <w:pPr>
        <w:pStyle w:val="ListParagraph"/>
        <w:numPr>
          <w:ilvl w:val="0"/>
          <w:numId w:val="2"/>
        </w:numPr>
        <w:spacing w:after="60" w:before="60" w:line="340"/>
      </w:pPr>
      <w:r>
        <w:rPr>
          <w:rFonts w:ascii="Arial" w:cs="Arial" w:eastAsia="Arial" w:hAnsi="Arial"/>
          <w:sz w:val="22"/>
          <w:szCs w:val="22"/>
        </w:rPr>
        <w:t xml:space="preserve">Cost of Living: Pay levels must be sufficient to provide a reasonable standard of living in the local context.</w:t>
      </w:r>
    </w:p>
    <w:p>
      <w:pPr>
        <w:pStyle w:val="ListParagraph"/>
        <w:numPr>
          <w:ilvl w:val="0"/>
          <w:numId w:val="2"/>
        </w:numPr>
        <w:spacing w:after="60" w:before="60" w:line="340"/>
      </w:pPr>
      <w:r>
        <w:rPr>
          <w:rFonts w:ascii="Arial" w:cs="Arial" w:eastAsia="Arial" w:hAnsi="Arial"/>
          <w:sz w:val="22"/>
          <w:szCs w:val="22"/>
        </w:rPr>
        <w:t xml:space="preserve">Government Regulations: Minimum wage laws, the Payment of Wages Act, and other labour legislation set the floor for compensation.</w:t>
      </w:r>
    </w:p>
    <w:p>
      <w:pPr>
        <w:pStyle w:val="ListParagraph"/>
        <w:numPr>
          <w:ilvl w:val="0"/>
          <w:numId w:val="2"/>
        </w:numPr>
        <w:spacing w:after="60" w:before="60" w:line="340"/>
      </w:pPr>
      <w:r>
        <w:rPr>
          <w:rFonts w:ascii="Arial" w:cs="Arial" w:eastAsia="Arial" w:hAnsi="Arial"/>
          <w:sz w:val="22"/>
          <w:szCs w:val="22"/>
        </w:rPr>
        <w:t xml:space="preserve">Collective Bargaining: Trade union negotiations can significantly influence wage levels.</w:t>
      </w:r>
    </w:p>
    <w:p>
      <w:pPr>
        <w:spacing w:after="100" w:before="200"/>
      </w:pPr>
      <w:r>
        <w:rPr>
          <w:rFonts w:ascii="Arial" w:cs="Arial" w:eastAsia="Arial" w:hAnsi="Arial"/>
          <w:b/>
          <w:bCs/>
          <w:color w:val="1F4E79"/>
          <w:sz w:val="24"/>
          <w:szCs w:val="24"/>
        </w:rPr>
        <w:t xml:space="preserve">Internal Factors</w:t>
      </w:r>
    </w:p>
    <w:p>
      <w:pPr>
        <w:pStyle w:val="ListParagraph"/>
        <w:numPr>
          <w:ilvl w:val="0"/>
          <w:numId w:val="2"/>
        </w:numPr>
        <w:spacing w:after="60" w:before="60" w:line="340"/>
      </w:pPr>
      <w:r>
        <w:rPr>
          <w:rFonts w:ascii="Arial" w:cs="Arial" w:eastAsia="Arial" w:hAnsi="Arial"/>
          <w:sz w:val="22"/>
          <w:szCs w:val="22"/>
        </w:rPr>
        <w:t xml:space="preserve">Organisational Strategy: A high-performance strategy may require premium pay to attract the best talent.</w:t>
      </w:r>
    </w:p>
    <w:p>
      <w:pPr>
        <w:pStyle w:val="ListParagraph"/>
        <w:numPr>
          <w:ilvl w:val="0"/>
          <w:numId w:val="2"/>
        </w:numPr>
        <w:spacing w:after="60" w:before="60" w:line="340"/>
      </w:pPr>
      <w:r>
        <w:rPr>
          <w:rFonts w:ascii="Arial" w:cs="Arial" w:eastAsia="Arial" w:hAnsi="Arial"/>
          <w:sz w:val="22"/>
          <w:szCs w:val="22"/>
        </w:rPr>
        <w:t xml:space="preserve">Job Worth: The relative value of a job determined through job evaluation influences its pay level.</w:t>
      </w:r>
    </w:p>
    <w:p>
      <w:pPr>
        <w:pStyle w:val="ListParagraph"/>
        <w:numPr>
          <w:ilvl w:val="0"/>
          <w:numId w:val="2"/>
        </w:numPr>
        <w:spacing w:after="60" w:before="60" w:line="340"/>
      </w:pPr>
      <w:r>
        <w:rPr>
          <w:rFonts w:ascii="Arial" w:cs="Arial" w:eastAsia="Arial" w:hAnsi="Arial"/>
          <w:sz w:val="22"/>
          <w:szCs w:val="22"/>
        </w:rPr>
        <w:t xml:space="preserve">Employee Performance: High performers are typically rewarded with higher pay and larger increments.</w:t>
      </w:r>
    </w:p>
    <w:p>
      <w:pPr>
        <w:pStyle w:val="ListParagraph"/>
        <w:numPr>
          <w:ilvl w:val="0"/>
          <w:numId w:val="2"/>
        </w:numPr>
        <w:spacing w:after="60" w:before="60" w:line="340"/>
      </w:pPr>
      <w:r>
        <w:rPr>
          <w:rFonts w:ascii="Arial" w:cs="Arial" w:eastAsia="Arial" w:hAnsi="Arial"/>
          <w:sz w:val="22"/>
          <w:szCs w:val="22"/>
        </w:rPr>
        <w:t xml:space="preserve">Organisational Ability to Pay: The financial health of the organisation determines how much it can invest in compensation.</w:t>
      </w:r>
    </w:p>
    <w:p>
      <w:pPr>
        <w:pStyle w:val="ListParagraph"/>
        <w:numPr>
          <w:ilvl w:val="0"/>
          <w:numId w:val="2"/>
        </w:numPr>
        <w:spacing w:after="60" w:before="60" w:line="340"/>
      </w:pPr>
      <w:r>
        <w:rPr>
          <w:rFonts w:ascii="Arial" w:cs="Arial" w:eastAsia="Arial" w:hAnsi="Arial"/>
          <w:sz w:val="22"/>
          <w:szCs w:val="22"/>
        </w:rPr>
        <w:t xml:space="preserve">Seniority: Many organisations, especially in the public sector, pay higher wages to more experienced employees.</w:t>
      </w:r>
    </w:p>
    <w:p>
      <w:pPr>
        <w:pStyle w:val="Heading2"/>
        <w:spacing w:after="160" w:before="300"/>
      </w:pPr>
      <w:r>
        <w:rPr>
          <w:rFonts w:ascii="Arial" w:cs="Arial" w:eastAsia="Arial" w:hAnsi="Arial"/>
          <w:b/>
          <w:bCs/>
          <w:color w:val="2E75B6"/>
          <w:sz w:val="28"/>
          <w:szCs w:val="28"/>
        </w:rPr>
        <w:t xml:space="preserve">3.5 Establishing Pay Rates</w:t>
      </w:r>
    </w:p>
    <w:p>
      <w:pPr>
        <w:spacing w:after="80" w:before="80" w:line="360"/>
        <w:jc w:val="both"/>
      </w:pPr>
      <w:r>
        <w:rPr>
          <w:rFonts w:ascii="Arial" w:cs="Arial" w:eastAsia="Arial" w:hAnsi="Arial"/>
          <w:sz w:val="22"/>
          <w:szCs w:val="22"/>
        </w:rPr>
        <w:t xml:space="preserve">The process of establishing pay rates involves:</w:t>
      </w:r>
    </w:p>
    <w:p>
      <w:pPr>
        <w:pStyle w:val="ListParagraph"/>
        <w:numPr>
          <w:ilvl w:val="0"/>
          <w:numId w:val="3"/>
        </w:numPr>
        <w:spacing w:after="60" w:before="60" w:line="340"/>
      </w:pPr>
      <w:r>
        <w:rPr>
          <w:rFonts w:ascii="Arial" w:cs="Arial" w:eastAsia="Arial" w:hAnsi="Arial"/>
          <w:sz w:val="22"/>
          <w:szCs w:val="22"/>
        </w:rPr>
        <w:t xml:space="preserve">Conducting a Job Evaluation to determine the relative worth of jobs.</w:t>
      </w:r>
    </w:p>
    <w:p>
      <w:pPr>
        <w:pStyle w:val="ListParagraph"/>
        <w:numPr>
          <w:ilvl w:val="0"/>
          <w:numId w:val="3"/>
        </w:numPr>
        <w:spacing w:after="60" w:before="60" w:line="340"/>
      </w:pPr>
      <w:r>
        <w:rPr>
          <w:rFonts w:ascii="Arial" w:cs="Arial" w:eastAsia="Arial" w:hAnsi="Arial"/>
          <w:sz w:val="22"/>
          <w:szCs w:val="22"/>
        </w:rPr>
        <w:t xml:space="preserve">Conducting a Compensation Survey to understand market pay rates for similar jobs.</w:t>
      </w:r>
    </w:p>
    <w:p>
      <w:pPr>
        <w:pStyle w:val="ListParagraph"/>
        <w:numPr>
          <w:ilvl w:val="0"/>
          <w:numId w:val="3"/>
        </w:numPr>
        <w:spacing w:after="60" w:before="60" w:line="340"/>
      </w:pPr>
      <w:r>
        <w:rPr>
          <w:rFonts w:ascii="Arial" w:cs="Arial" w:eastAsia="Arial" w:hAnsi="Arial"/>
          <w:sz w:val="22"/>
          <w:szCs w:val="22"/>
        </w:rPr>
        <w:t xml:space="preserve">Grouping jobs into Pay Grades based on their evaluated worth.</w:t>
      </w:r>
    </w:p>
    <w:p>
      <w:pPr>
        <w:pStyle w:val="ListParagraph"/>
        <w:numPr>
          <w:ilvl w:val="0"/>
          <w:numId w:val="3"/>
        </w:numPr>
        <w:spacing w:after="60" w:before="60" w:line="340"/>
      </w:pPr>
      <w:r>
        <w:rPr>
          <w:rFonts w:ascii="Arial" w:cs="Arial" w:eastAsia="Arial" w:hAnsi="Arial"/>
          <w:sz w:val="22"/>
          <w:szCs w:val="22"/>
        </w:rPr>
        <w:t xml:space="preserve">Establishing Pay Ranges for each grade, specifying the minimum, midpoint, and maximum pay.</w:t>
      </w:r>
    </w:p>
    <w:p>
      <w:pPr>
        <w:pStyle w:val="ListParagraph"/>
        <w:numPr>
          <w:ilvl w:val="0"/>
          <w:numId w:val="3"/>
        </w:numPr>
        <w:spacing w:after="60" w:before="60" w:line="340"/>
      </w:pPr>
      <w:r>
        <w:rPr>
          <w:rFonts w:ascii="Arial" w:cs="Arial" w:eastAsia="Arial" w:hAnsi="Arial"/>
          <w:sz w:val="22"/>
          <w:szCs w:val="22"/>
        </w:rPr>
        <w:t xml:space="preserve">Determining Individual Pay within the pay range based on factors such as experience, performance, and tenure.</w:t>
      </w:r>
    </w:p>
    <w:p>
      <w:pPr>
        <w:pStyle w:val="Heading2"/>
        <w:spacing w:after="160" w:before="300"/>
      </w:pPr>
      <w:r>
        <w:rPr>
          <w:rFonts w:ascii="Arial" w:cs="Arial" w:eastAsia="Arial" w:hAnsi="Arial"/>
          <w:b/>
          <w:bCs/>
          <w:color w:val="2E75B6"/>
          <w:sz w:val="28"/>
          <w:szCs w:val="28"/>
        </w:rPr>
        <w:t xml:space="preserve">3.6 Employee Benefits</w:t>
      </w:r>
    </w:p>
    <w:p>
      <w:pPr>
        <w:spacing w:after="80" w:before="80" w:line="360"/>
        <w:jc w:val="both"/>
      </w:pPr>
      <w:r>
        <w:rPr>
          <w:rFonts w:ascii="Arial" w:cs="Arial" w:eastAsia="Arial" w:hAnsi="Arial"/>
          <w:sz w:val="22"/>
          <w:szCs w:val="22"/>
        </w:rPr>
        <w:t xml:space="preserve">Employee benefits are indirect forms of compensation provided to employees in addition to their direct pay. They are an important component of the total compensation package and help attract and retain employees.</w:t>
      </w:r>
    </w:p>
    <w:p>
      <w:pPr>
        <w:pStyle w:val="ListParagraph"/>
        <w:numPr>
          <w:ilvl w:val="0"/>
          <w:numId w:val="2"/>
        </w:numPr>
        <w:spacing w:after="60" w:before="60" w:line="340"/>
      </w:pPr>
      <w:r>
        <w:rPr>
          <w:rFonts w:ascii="Arial" w:cs="Arial" w:eastAsia="Arial" w:hAnsi="Arial"/>
          <w:sz w:val="22"/>
          <w:szCs w:val="22"/>
        </w:rPr>
        <w:t xml:space="preserve">Statutory Benefits (mandated by law in India): Provident Fund (PF), Employees State Insurance (ESI), Gratuity, Maternity Benefit, Bonus under the Payment of Bonus Act.</w:t>
      </w:r>
    </w:p>
    <w:p>
      <w:pPr>
        <w:pStyle w:val="ListParagraph"/>
        <w:numPr>
          <w:ilvl w:val="0"/>
          <w:numId w:val="2"/>
        </w:numPr>
        <w:spacing w:after="60" w:before="60" w:line="340"/>
      </w:pPr>
      <w:r>
        <w:rPr>
          <w:rFonts w:ascii="Arial" w:cs="Arial" w:eastAsia="Arial" w:hAnsi="Arial"/>
          <w:sz w:val="22"/>
          <w:szCs w:val="22"/>
        </w:rPr>
        <w:t xml:space="preserve">Voluntary Benefits (provided at employer's discretion): Health Insurance, Life Insurance, Supplementary Retirement Benefits, Paid Vacations beyond statutory limits, Employee Assistance Programmes, Childcare support.</w:t>
      </w:r>
    </w:p>
    <w:p>
      <w:pPr>
        <w:pStyle w:val="ListParagraph"/>
        <w:numPr>
          <w:ilvl w:val="0"/>
          <w:numId w:val="2"/>
        </w:numPr>
        <w:spacing w:after="60" w:before="60" w:line="340"/>
      </w:pPr>
      <w:r>
        <w:rPr>
          <w:rFonts w:ascii="Arial" w:cs="Arial" w:eastAsia="Arial" w:hAnsi="Arial"/>
          <w:sz w:val="22"/>
          <w:szCs w:val="22"/>
        </w:rPr>
        <w:t xml:space="preserve">Flexible Benefits (Cafeteria Plans): Allow employees to choose from a menu of benefits based on their individual needs and preferences.</w:t>
      </w:r>
    </w:p>
    <w:p>
      <w:pPr>
        <w:pStyle w:val="Heading2"/>
        <w:spacing w:after="160" w:before="300"/>
      </w:pPr>
      <w:r>
        <w:rPr>
          <w:rFonts w:ascii="Arial" w:cs="Arial" w:eastAsia="Arial" w:hAnsi="Arial"/>
          <w:b/>
          <w:bCs/>
          <w:color w:val="2E75B6"/>
          <w:sz w:val="28"/>
          <w:szCs w:val="28"/>
        </w:rPr>
        <w:t xml:space="preserve">3.7 Performance Management: Objectives</w:t>
      </w:r>
    </w:p>
    <w:p>
      <w:pPr>
        <w:spacing w:after="80" w:before="80" w:line="360"/>
        <w:jc w:val="both"/>
      </w:pPr>
      <w:r>
        <w:rPr>
          <w:rFonts w:ascii="Arial" w:cs="Arial" w:eastAsia="Arial" w:hAnsi="Arial"/>
          <w:sz w:val="22"/>
          <w:szCs w:val="22"/>
        </w:rPr>
        <w:t xml:space="preserve">Performance Management is a continuous process of setting objectives, assessing progress, and providing ongoing coaching and feedback to ensure that employees are meeting their objectives and career goals while improving performance for the organisation as a whole.</w:t>
      </w:r>
    </w:p>
    <w:p>
      <w:pPr>
        <w:spacing w:after="80" w:before="80" w:line="360"/>
        <w:jc w:val="both"/>
      </w:pPr>
      <w:r>
        <w:rPr>
          <w:rFonts w:ascii="Arial" w:cs="Arial" w:eastAsia="Arial" w:hAnsi="Arial"/>
          <w:sz w:val="22"/>
          <w:szCs w:val="22"/>
        </w:rPr>
        <w:t xml:space="preserve">The key objectives of Performance Management are:</w:t>
      </w:r>
    </w:p>
    <w:p>
      <w:pPr>
        <w:pStyle w:val="ListParagraph"/>
        <w:numPr>
          <w:ilvl w:val="0"/>
          <w:numId w:val="2"/>
        </w:numPr>
        <w:spacing w:after="60" w:before="60" w:line="340"/>
      </w:pPr>
      <w:r>
        <w:rPr>
          <w:rFonts w:ascii="Arial" w:cs="Arial" w:eastAsia="Arial" w:hAnsi="Arial"/>
          <w:sz w:val="22"/>
          <w:szCs w:val="22"/>
        </w:rPr>
        <w:t xml:space="preserve">To clarify organisational expectations and individual performance standards.</w:t>
      </w:r>
    </w:p>
    <w:p>
      <w:pPr>
        <w:pStyle w:val="ListParagraph"/>
        <w:numPr>
          <w:ilvl w:val="0"/>
          <w:numId w:val="2"/>
        </w:numPr>
        <w:spacing w:after="60" w:before="60" w:line="340"/>
      </w:pPr>
      <w:r>
        <w:rPr>
          <w:rFonts w:ascii="Arial" w:cs="Arial" w:eastAsia="Arial" w:hAnsi="Arial"/>
          <w:sz w:val="22"/>
          <w:szCs w:val="22"/>
        </w:rPr>
        <w:t xml:space="preserve">To facilitate communication between managers and employees.</w:t>
      </w:r>
    </w:p>
    <w:p>
      <w:pPr>
        <w:pStyle w:val="ListParagraph"/>
        <w:numPr>
          <w:ilvl w:val="0"/>
          <w:numId w:val="2"/>
        </w:numPr>
        <w:spacing w:after="60" w:before="60" w:line="340"/>
      </w:pPr>
      <w:r>
        <w:rPr>
          <w:rFonts w:ascii="Arial" w:cs="Arial" w:eastAsia="Arial" w:hAnsi="Arial"/>
          <w:sz w:val="22"/>
          <w:szCs w:val="22"/>
        </w:rPr>
        <w:t xml:space="preserve">To identify high performers for promotion and reward, and poor performers for support or separation.</w:t>
      </w:r>
    </w:p>
    <w:p>
      <w:pPr>
        <w:pStyle w:val="ListParagraph"/>
        <w:numPr>
          <w:ilvl w:val="0"/>
          <w:numId w:val="2"/>
        </w:numPr>
        <w:spacing w:after="60" w:before="60" w:line="340"/>
      </w:pPr>
      <w:r>
        <w:rPr>
          <w:rFonts w:ascii="Arial" w:cs="Arial" w:eastAsia="Arial" w:hAnsi="Arial"/>
          <w:sz w:val="22"/>
          <w:szCs w:val="22"/>
        </w:rPr>
        <w:t xml:space="preserve">To identify training and development needs.</w:t>
      </w:r>
    </w:p>
    <w:p>
      <w:pPr>
        <w:pStyle w:val="ListParagraph"/>
        <w:numPr>
          <w:ilvl w:val="0"/>
          <w:numId w:val="2"/>
        </w:numPr>
        <w:spacing w:after="60" w:before="60" w:line="340"/>
      </w:pPr>
      <w:r>
        <w:rPr>
          <w:rFonts w:ascii="Arial" w:cs="Arial" w:eastAsia="Arial" w:hAnsi="Arial"/>
          <w:sz w:val="22"/>
          <w:szCs w:val="22"/>
        </w:rPr>
        <w:t xml:space="preserve">To align individual performance with organisational strategy.</w:t>
      </w:r>
    </w:p>
    <w:p>
      <w:pPr>
        <w:pStyle w:val="ListParagraph"/>
        <w:numPr>
          <w:ilvl w:val="0"/>
          <w:numId w:val="2"/>
        </w:numPr>
        <w:spacing w:after="60" w:before="60" w:line="340"/>
      </w:pPr>
      <w:r>
        <w:rPr>
          <w:rFonts w:ascii="Arial" w:cs="Arial" w:eastAsia="Arial" w:hAnsi="Arial"/>
          <w:sz w:val="22"/>
          <w:szCs w:val="22"/>
        </w:rPr>
        <w:t xml:space="preserve">To provide a basis for fair and objective compensation decisions.</w:t>
      </w:r>
    </w:p>
    <w:p>
      <w:pPr>
        <w:pStyle w:val="ListParagraph"/>
        <w:numPr>
          <w:ilvl w:val="0"/>
          <w:numId w:val="2"/>
        </w:numPr>
        <w:spacing w:after="60" w:before="60" w:line="340"/>
      </w:pPr>
      <w:r>
        <w:rPr>
          <w:rFonts w:ascii="Arial" w:cs="Arial" w:eastAsia="Arial" w:hAnsi="Arial"/>
          <w:sz w:val="22"/>
          <w:szCs w:val="22"/>
        </w:rPr>
        <w:t xml:space="preserve">To motivate employees through recognition and feedback.</w:t>
      </w:r>
    </w:p>
    <w:p>
      <w:pPr>
        <w:pStyle w:val="Heading2"/>
        <w:spacing w:after="160" w:before="300"/>
      </w:pPr>
      <w:r>
        <w:rPr>
          <w:rFonts w:ascii="Arial" w:cs="Arial" w:eastAsia="Arial" w:hAnsi="Arial"/>
          <w:b/>
          <w:bCs/>
          <w:color w:val="2E75B6"/>
          <w:sz w:val="28"/>
          <w:szCs w:val="28"/>
        </w:rPr>
        <w:t xml:space="preserve">3.8 Performance Management vs Performance Appraisal</w:t>
      </w:r>
    </w:p>
    <w:p>
      <w:pPr>
        <w:spacing w:after="80" w:before="80" w:line="360"/>
        <w:jc w:val="both"/>
      </w:pPr>
      <w:r>
        <w:rPr>
          <w:rFonts w:ascii="Arial" w:cs="Arial" w:eastAsia="Arial" w:hAnsi="Arial"/>
          <w:sz w:val="22"/>
          <w:szCs w:val="22"/>
        </w:rPr>
        <w:t xml:space="preserve">Performance Management is a broader, continuous, and forward-looking process that encompasses the entire cycle of goal-setting, coaching, feedback, development, and evaluation. It is ongoing throughout the year.</w:t>
      </w:r>
    </w:p>
    <w:p>
      <w:pPr>
        <w:spacing w:after="80" w:before="80" w:line="360"/>
        <w:jc w:val="both"/>
      </w:pPr>
      <w:r>
        <w:rPr>
          <w:rFonts w:ascii="Arial" w:cs="Arial" w:eastAsia="Arial" w:hAnsi="Arial"/>
          <w:sz w:val="22"/>
          <w:szCs w:val="22"/>
        </w:rPr>
        <w:t xml:space="preserve">Performance Appraisal is a specific, periodic (usually annual) formal evaluation of an employee's job performance against pre-set standards. It is just one component of the larger performance management process.</w:t>
      </w:r>
    </w:p>
    <w:p>
      <w:pPr>
        <w:spacing w:after="80" w:before="80" w:line="360"/>
        <w:jc w:val="both"/>
      </w:pPr>
      <w:r>
        <w:rPr>
          <w:rFonts w:ascii="Arial" w:cs="Arial" w:eastAsia="Arial" w:hAnsi="Arial"/>
          <w:sz w:val="22"/>
          <w:szCs w:val="22"/>
        </w:rPr>
        <w:t xml:space="preserve">While Performance Appraisal is retrospective (looking at what happened), Performance Management is prospective (focusing on future improvement and development). Modern organisations are moving away from annual appraisals toward continuous performance management systems.</w:t>
      </w:r>
    </w:p>
    <w:p>
      <w:pPr>
        <w:pStyle w:val="Heading2"/>
        <w:spacing w:after="160" w:before="300"/>
      </w:pPr>
      <w:r>
        <w:rPr>
          <w:rFonts w:ascii="Arial" w:cs="Arial" w:eastAsia="Arial" w:hAnsi="Arial"/>
          <w:b/>
          <w:bCs/>
          <w:color w:val="2E75B6"/>
          <w:sz w:val="28"/>
          <w:szCs w:val="28"/>
        </w:rPr>
        <w:t xml:space="preserve">3.9 Common Problems with Performance Appraisals</w:t>
      </w:r>
    </w:p>
    <w:p>
      <w:pPr>
        <w:pStyle w:val="ListParagraph"/>
        <w:numPr>
          <w:ilvl w:val="0"/>
          <w:numId w:val="2"/>
        </w:numPr>
        <w:spacing w:after="60" w:before="60" w:line="340"/>
      </w:pPr>
      <w:r>
        <w:rPr>
          <w:rFonts w:ascii="Arial" w:cs="Arial" w:eastAsia="Arial" w:hAnsi="Arial"/>
          <w:sz w:val="22"/>
          <w:szCs w:val="22"/>
        </w:rPr>
        <w:t xml:space="preserve">Halo Effect: The tendency to rate an employee high on all dimensions because they excel in one area.</w:t>
      </w:r>
    </w:p>
    <w:p>
      <w:pPr>
        <w:pStyle w:val="ListParagraph"/>
        <w:numPr>
          <w:ilvl w:val="0"/>
          <w:numId w:val="2"/>
        </w:numPr>
        <w:spacing w:after="60" w:before="60" w:line="340"/>
      </w:pPr>
      <w:r>
        <w:rPr>
          <w:rFonts w:ascii="Arial" w:cs="Arial" w:eastAsia="Arial" w:hAnsi="Arial"/>
          <w:sz w:val="22"/>
          <w:szCs w:val="22"/>
        </w:rPr>
        <w:t xml:space="preserve">Horns Effect: The opposite of the halo effect — rating an employee low on all dimensions because of one negative trait.</w:t>
      </w:r>
    </w:p>
    <w:p>
      <w:pPr>
        <w:pStyle w:val="ListParagraph"/>
        <w:numPr>
          <w:ilvl w:val="0"/>
          <w:numId w:val="2"/>
        </w:numPr>
        <w:spacing w:after="60" w:before="60" w:line="340"/>
      </w:pPr>
      <w:r>
        <w:rPr>
          <w:rFonts w:ascii="Arial" w:cs="Arial" w:eastAsia="Arial" w:hAnsi="Arial"/>
          <w:sz w:val="22"/>
          <w:szCs w:val="22"/>
        </w:rPr>
        <w:t xml:space="preserve">Leniency Bias: The tendency to rate all employees too generously, avoiding conflict.</w:t>
      </w:r>
    </w:p>
    <w:p>
      <w:pPr>
        <w:pStyle w:val="ListParagraph"/>
        <w:numPr>
          <w:ilvl w:val="0"/>
          <w:numId w:val="2"/>
        </w:numPr>
        <w:spacing w:after="60" w:before="60" w:line="340"/>
      </w:pPr>
      <w:r>
        <w:rPr>
          <w:rFonts w:ascii="Arial" w:cs="Arial" w:eastAsia="Arial" w:hAnsi="Arial"/>
          <w:sz w:val="22"/>
          <w:szCs w:val="22"/>
        </w:rPr>
        <w:t xml:space="preserve">Strictness Bias: The tendency to rate all employees too harshly.</w:t>
      </w:r>
    </w:p>
    <w:p>
      <w:pPr>
        <w:pStyle w:val="ListParagraph"/>
        <w:numPr>
          <w:ilvl w:val="0"/>
          <w:numId w:val="2"/>
        </w:numPr>
        <w:spacing w:after="60" w:before="60" w:line="340"/>
      </w:pPr>
      <w:r>
        <w:rPr>
          <w:rFonts w:ascii="Arial" w:cs="Arial" w:eastAsia="Arial" w:hAnsi="Arial"/>
          <w:sz w:val="22"/>
          <w:szCs w:val="22"/>
        </w:rPr>
        <w:t xml:space="preserve">Central Tendency: Rating all employees as 'average' to avoid extremes.</w:t>
      </w:r>
    </w:p>
    <w:p>
      <w:pPr>
        <w:pStyle w:val="ListParagraph"/>
        <w:numPr>
          <w:ilvl w:val="0"/>
          <w:numId w:val="2"/>
        </w:numPr>
        <w:spacing w:after="60" w:before="60" w:line="340"/>
      </w:pPr>
      <w:r>
        <w:rPr>
          <w:rFonts w:ascii="Arial" w:cs="Arial" w:eastAsia="Arial" w:hAnsi="Arial"/>
          <w:sz w:val="22"/>
          <w:szCs w:val="22"/>
        </w:rPr>
        <w:t xml:space="preserve">Recency Effect: Giving too much weight to recent events while ignoring earlier performance.</w:t>
      </w:r>
    </w:p>
    <w:p>
      <w:pPr>
        <w:pStyle w:val="ListParagraph"/>
        <w:numPr>
          <w:ilvl w:val="0"/>
          <w:numId w:val="2"/>
        </w:numPr>
        <w:spacing w:after="60" w:before="60" w:line="340"/>
      </w:pPr>
      <w:r>
        <w:rPr>
          <w:rFonts w:ascii="Arial" w:cs="Arial" w:eastAsia="Arial" w:hAnsi="Arial"/>
          <w:sz w:val="22"/>
          <w:szCs w:val="22"/>
        </w:rPr>
        <w:t xml:space="preserve">Personal Bias: Rating based on personal liking, gender, caste, or religion rather than actual performance.</w:t>
      </w:r>
    </w:p>
    <w:p>
      <w:pPr>
        <w:pStyle w:val="ListParagraph"/>
        <w:numPr>
          <w:ilvl w:val="0"/>
          <w:numId w:val="2"/>
        </w:numPr>
        <w:spacing w:after="60" w:before="60" w:line="340"/>
      </w:pPr>
      <w:r>
        <w:rPr>
          <w:rFonts w:ascii="Arial" w:cs="Arial" w:eastAsia="Arial" w:hAnsi="Arial"/>
          <w:sz w:val="22"/>
          <w:szCs w:val="22"/>
        </w:rPr>
        <w:t xml:space="preserve">Contrast Effect: Rating an employee relative to others rather than against objective standards.</w:t>
      </w:r>
    </w:p>
    <w:p>
      <w:pPr>
        <w:pStyle w:val="Heading2"/>
        <w:spacing w:after="160" w:before="300"/>
      </w:pPr>
      <w:r>
        <w:rPr>
          <w:rFonts w:ascii="Arial" w:cs="Arial" w:eastAsia="Arial" w:hAnsi="Arial"/>
          <w:b/>
          <w:bCs/>
          <w:color w:val="2E75B6"/>
          <w:sz w:val="28"/>
          <w:szCs w:val="28"/>
        </w:rPr>
        <w:t xml:space="preserve">3.10 Performance Management Process</w:t>
      </w:r>
    </w:p>
    <w:p>
      <w:pPr>
        <w:pStyle w:val="ListParagraph"/>
        <w:numPr>
          <w:ilvl w:val="0"/>
          <w:numId w:val="3"/>
        </w:numPr>
        <w:spacing w:after="60" w:before="60" w:line="340"/>
      </w:pPr>
      <w:r>
        <w:rPr>
          <w:rFonts w:ascii="Arial" w:cs="Arial" w:eastAsia="Arial" w:hAnsi="Arial"/>
          <w:sz w:val="22"/>
          <w:szCs w:val="22"/>
        </w:rPr>
        <w:t xml:space="preserve">Performance Planning: Setting clear, measurable goals and standards at the beginning of the performance period. Goals may be set using the SMART framework (Specific, Measurable, Achievable, Relevant, Time-bound).</w:t>
      </w:r>
    </w:p>
    <w:p>
      <w:pPr>
        <w:pStyle w:val="ListParagraph"/>
        <w:numPr>
          <w:ilvl w:val="0"/>
          <w:numId w:val="3"/>
        </w:numPr>
        <w:spacing w:after="60" w:before="60" w:line="340"/>
      </w:pPr>
      <w:r>
        <w:rPr>
          <w:rFonts w:ascii="Arial" w:cs="Arial" w:eastAsia="Arial" w:hAnsi="Arial"/>
          <w:sz w:val="22"/>
          <w:szCs w:val="22"/>
        </w:rPr>
        <w:t xml:space="preserve">Ongoing Coaching and Feedback: Managers provide regular guidance, support, and feedback throughout the performance period to help employees achieve their goals.</w:t>
      </w:r>
    </w:p>
    <w:p>
      <w:pPr>
        <w:pStyle w:val="ListParagraph"/>
        <w:numPr>
          <w:ilvl w:val="0"/>
          <w:numId w:val="3"/>
        </w:numPr>
        <w:spacing w:after="60" w:before="60" w:line="340"/>
      </w:pPr>
      <w:r>
        <w:rPr>
          <w:rFonts w:ascii="Arial" w:cs="Arial" w:eastAsia="Arial" w:hAnsi="Arial"/>
          <w:sz w:val="22"/>
          <w:szCs w:val="22"/>
        </w:rPr>
        <w:t xml:space="preserve">Performance Monitoring: Tracking employee progress against goals through regular check-ins and review meetings.</w:t>
      </w:r>
    </w:p>
    <w:p>
      <w:pPr>
        <w:pStyle w:val="ListParagraph"/>
        <w:numPr>
          <w:ilvl w:val="0"/>
          <w:numId w:val="3"/>
        </w:numPr>
        <w:spacing w:after="60" w:before="60" w:line="340"/>
      </w:pPr>
      <w:r>
        <w:rPr>
          <w:rFonts w:ascii="Arial" w:cs="Arial" w:eastAsia="Arial" w:hAnsi="Arial"/>
          <w:sz w:val="22"/>
          <w:szCs w:val="22"/>
        </w:rPr>
        <w:t xml:space="preserve">Performance Review/Appraisal: A formal evaluation of performance against the goals set at the beginning of the cycle.</w:t>
      </w:r>
    </w:p>
    <w:p>
      <w:pPr>
        <w:pStyle w:val="ListParagraph"/>
        <w:numPr>
          <w:ilvl w:val="0"/>
          <w:numId w:val="3"/>
        </w:numPr>
        <w:spacing w:after="60" w:before="60" w:line="340"/>
      </w:pPr>
      <w:r>
        <w:rPr>
          <w:rFonts w:ascii="Arial" w:cs="Arial" w:eastAsia="Arial" w:hAnsi="Arial"/>
          <w:sz w:val="22"/>
          <w:szCs w:val="22"/>
        </w:rPr>
        <w:t xml:space="preserve">Performance Improvement: For employees who are not meeting standards, a Performance Improvement Plan (PIP) is developed.</w:t>
      </w:r>
    </w:p>
    <w:p>
      <w:pPr>
        <w:pStyle w:val="ListParagraph"/>
        <w:numPr>
          <w:ilvl w:val="0"/>
          <w:numId w:val="3"/>
        </w:numPr>
        <w:spacing w:after="60" w:before="60" w:line="340"/>
      </w:pPr>
      <w:r>
        <w:rPr>
          <w:rFonts w:ascii="Arial" w:cs="Arial" w:eastAsia="Arial" w:hAnsi="Arial"/>
          <w:sz w:val="22"/>
          <w:szCs w:val="22"/>
        </w:rPr>
        <w:t xml:space="preserve">Rewards and Recognition: High performers are rewarded through salary increases, bonuses, promotions, and recognition.</w:t>
      </w:r>
    </w:p>
    <w:p>
      <w:pPr>
        <w:pStyle w:val="Heading2"/>
        <w:spacing w:after="160" w:before="300"/>
      </w:pPr>
      <w:r>
        <w:rPr>
          <w:rFonts w:ascii="Arial" w:cs="Arial" w:eastAsia="Arial" w:hAnsi="Arial"/>
          <w:b/>
          <w:bCs/>
          <w:color w:val="2E75B6"/>
          <w:sz w:val="28"/>
          <w:szCs w:val="28"/>
        </w:rPr>
        <w:t xml:space="preserve">3.11 Types of Performance Rating Systems</w:t>
      </w:r>
    </w:p>
    <w:p>
      <w:pPr>
        <w:pStyle w:val="ListParagraph"/>
        <w:numPr>
          <w:ilvl w:val="0"/>
          <w:numId w:val="2"/>
        </w:numPr>
        <w:spacing w:after="60" w:before="60" w:line="340"/>
      </w:pPr>
      <w:r>
        <w:rPr>
          <w:rFonts w:ascii="Arial" w:cs="Arial" w:eastAsia="Arial" w:hAnsi="Arial"/>
          <w:sz w:val="22"/>
          <w:szCs w:val="22"/>
        </w:rPr>
        <w:t xml:space="preserve">Graphic Rating Scale: The most common method. Rates employees on a numerical scale (1–5 or 1–10) against specific performance dimensions.</w:t>
      </w:r>
    </w:p>
    <w:p>
      <w:pPr>
        <w:pStyle w:val="ListParagraph"/>
        <w:numPr>
          <w:ilvl w:val="0"/>
          <w:numId w:val="2"/>
        </w:numPr>
        <w:spacing w:after="60" w:before="60" w:line="340"/>
      </w:pPr>
      <w:r>
        <w:rPr>
          <w:rFonts w:ascii="Arial" w:cs="Arial" w:eastAsia="Arial" w:hAnsi="Arial"/>
          <w:sz w:val="22"/>
          <w:szCs w:val="22"/>
        </w:rPr>
        <w:t xml:space="preserve">Behaviorally Anchored Rating Scales (BARS): Combines graphic rating scales with critical incident descriptions to provide more specific, behavioural anchors for each rating level.</w:t>
      </w:r>
    </w:p>
    <w:p>
      <w:pPr>
        <w:pStyle w:val="ListParagraph"/>
        <w:numPr>
          <w:ilvl w:val="0"/>
          <w:numId w:val="2"/>
        </w:numPr>
        <w:spacing w:after="60" w:before="60" w:line="340"/>
      </w:pPr>
      <w:r>
        <w:rPr>
          <w:rFonts w:ascii="Arial" w:cs="Arial" w:eastAsia="Arial" w:hAnsi="Arial"/>
          <w:sz w:val="22"/>
          <w:szCs w:val="22"/>
        </w:rPr>
        <w:t xml:space="preserve">Management by Objectives (MBO): Employees and managers jointly set specific, measurable objectives. Performance is evaluated against the achievement of these objectives.</w:t>
      </w:r>
    </w:p>
    <w:p>
      <w:pPr>
        <w:pStyle w:val="ListParagraph"/>
        <w:numPr>
          <w:ilvl w:val="0"/>
          <w:numId w:val="2"/>
        </w:numPr>
        <w:spacing w:after="60" w:before="60" w:line="340"/>
      </w:pPr>
      <w:r>
        <w:rPr>
          <w:rFonts w:ascii="Arial" w:cs="Arial" w:eastAsia="Arial" w:hAnsi="Arial"/>
          <w:sz w:val="22"/>
          <w:szCs w:val="22"/>
        </w:rPr>
        <w:t xml:space="preserve">360-Degree Feedback: Collects performance feedback from all stakeholders — superiors, peers, subordinates, and customers — providing a comprehensive view of performance.</w:t>
      </w:r>
    </w:p>
    <w:p>
      <w:pPr>
        <w:pStyle w:val="ListParagraph"/>
        <w:numPr>
          <w:ilvl w:val="0"/>
          <w:numId w:val="2"/>
        </w:numPr>
        <w:spacing w:after="60" w:before="60" w:line="340"/>
      </w:pPr>
      <w:r>
        <w:rPr>
          <w:rFonts w:ascii="Arial" w:cs="Arial" w:eastAsia="Arial" w:hAnsi="Arial"/>
          <w:sz w:val="22"/>
          <w:szCs w:val="22"/>
        </w:rPr>
        <w:t xml:space="preserve">Critical Incident Method: The supervisor maintains a log of critical incidents — notably positive or negative behaviours — throughout the year and uses these as the basis for evaluation.</w:t>
      </w:r>
    </w:p>
    <w:p>
      <w:pPr>
        <w:pStyle w:val="ListParagraph"/>
        <w:numPr>
          <w:ilvl w:val="0"/>
          <w:numId w:val="2"/>
        </w:numPr>
        <w:spacing w:after="60" w:before="60" w:line="340"/>
      </w:pPr>
      <w:r>
        <w:rPr>
          <w:rFonts w:ascii="Arial" w:cs="Arial" w:eastAsia="Arial" w:hAnsi="Arial"/>
          <w:sz w:val="22"/>
          <w:szCs w:val="22"/>
        </w:rPr>
        <w:t xml:space="preserve">Forced Ranking/Distribution: Employees are ranked and distributed into performance categories (top performers, average performers, low performers) based on a predetermined percentage distribution.</w:t>
      </w:r>
    </w:p>
    <w:p>
      <w:pPr>
        <w:pStyle w:val="ListParagraph"/>
        <w:numPr>
          <w:ilvl w:val="0"/>
          <w:numId w:val="2"/>
        </w:numPr>
        <w:spacing w:after="60" w:before="60" w:line="340"/>
      </w:pPr>
      <w:r>
        <w:rPr>
          <w:rFonts w:ascii="Arial" w:cs="Arial" w:eastAsia="Arial" w:hAnsi="Arial"/>
          <w:sz w:val="22"/>
          <w:szCs w:val="22"/>
        </w:rPr>
        <w:t xml:space="preserve">Assessment Centres: Used primarily for development and promotion decisions. Employees complete a variety of exercises (simulations, role plays, group discussions) observed and rated by trained assessors.</w:t>
      </w:r>
    </w:p>
    <w:p>
      <w:pPr>
        <w:pStyle w:val="Heading2"/>
        <w:spacing w:after="160" w:before="300"/>
      </w:pPr>
      <w:r>
        <w:rPr>
          <w:rFonts w:ascii="Arial" w:cs="Arial" w:eastAsia="Arial" w:hAnsi="Arial"/>
          <w:b/>
          <w:bCs/>
          <w:color w:val="2E75B6"/>
          <w:sz w:val="28"/>
          <w:szCs w:val="28"/>
        </w:rPr>
        <w:t xml:space="preserve">3.12 Future of Performance Management</w:t>
      </w:r>
    </w:p>
    <w:p>
      <w:pPr>
        <w:spacing w:after="80" w:before="80" w:line="360"/>
        <w:jc w:val="both"/>
      </w:pPr>
      <w:r>
        <w:rPr>
          <w:rFonts w:ascii="Arial" w:cs="Arial" w:eastAsia="Arial" w:hAnsi="Arial"/>
          <w:sz w:val="22"/>
          <w:szCs w:val="22"/>
        </w:rPr>
        <w:t xml:space="preserve">The traditional annual performance appraisal is being replaced by more agile and continuous performance management systems. Key trends include:</w:t>
      </w:r>
    </w:p>
    <w:p>
      <w:pPr>
        <w:pStyle w:val="ListParagraph"/>
        <w:numPr>
          <w:ilvl w:val="0"/>
          <w:numId w:val="2"/>
        </w:numPr>
        <w:spacing w:after="60" w:before="60" w:line="340"/>
      </w:pPr>
      <w:r>
        <w:rPr>
          <w:rFonts w:ascii="Arial" w:cs="Arial" w:eastAsia="Arial" w:hAnsi="Arial"/>
          <w:sz w:val="22"/>
          <w:szCs w:val="22"/>
        </w:rPr>
        <w:t xml:space="preserve">Continuous Feedback and Check-ins: Regular short conversations replace annual reviews. Companies like Adobe, Deloitte, and Accenture have abandoned traditional annual appraisals.</w:t>
      </w:r>
    </w:p>
    <w:p>
      <w:pPr>
        <w:pStyle w:val="ListParagraph"/>
        <w:numPr>
          <w:ilvl w:val="0"/>
          <w:numId w:val="2"/>
        </w:numPr>
        <w:spacing w:after="60" w:before="60" w:line="340"/>
      </w:pPr>
      <w:r>
        <w:rPr>
          <w:rFonts w:ascii="Arial" w:cs="Arial" w:eastAsia="Arial" w:hAnsi="Arial"/>
          <w:sz w:val="22"/>
          <w:szCs w:val="22"/>
        </w:rPr>
        <w:t xml:space="preserve">Use of Technology and Analytics: HR software and AI tools enable real-time performance tracking, goal management, and analytics.</w:t>
      </w:r>
    </w:p>
    <w:p>
      <w:pPr>
        <w:pStyle w:val="ListParagraph"/>
        <w:numPr>
          <w:ilvl w:val="0"/>
          <w:numId w:val="2"/>
        </w:numPr>
        <w:spacing w:after="60" w:before="60" w:line="340"/>
      </w:pPr>
      <w:r>
        <w:rPr>
          <w:rFonts w:ascii="Arial" w:cs="Arial" w:eastAsia="Arial" w:hAnsi="Arial"/>
          <w:sz w:val="22"/>
          <w:szCs w:val="22"/>
        </w:rPr>
        <w:t xml:space="preserve">Focus on Development over Evaluation: Performance management is increasingly seen as a development tool, not just an evaluation mechanism.</w:t>
      </w:r>
    </w:p>
    <w:p>
      <w:pPr>
        <w:pStyle w:val="ListParagraph"/>
        <w:numPr>
          <w:ilvl w:val="0"/>
          <w:numId w:val="2"/>
        </w:numPr>
        <w:spacing w:after="60" w:before="60" w:line="340"/>
      </w:pPr>
      <w:r>
        <w:rPr>
          <w:rFonts w:ascii="Arial" w:cs="Arial" w:eastAsia="Arial" w:hAnsi="Arial"/>
          <w:sz w:val="22"/>
          <w:szCs w:val="22"/>
        </w:rPr>
        <w:t xml:space="preserve">Peer and Collaborative Goal-Setting: More collaborative approaches to goal-setting are replacing top-down target assignment.</w:t>
      </w:r>
    </w:p>
    <w:p>
      <w:pPr>
        <w:pStyle w:val="ListParagraph"/>
        <w:numPr>
          <w:ilvl w:val="0"/>
          <w:numId w:val="2"/>
        </w:numPr>
        <w:spacing w:after="60" w:before="60" w:line="340"/>
      </w:pPr>
      <w:r>
        <w:rPr>
          <w:rFonts w:ascii="Arial" w:cs="Arial" w:eastAsia="Arial" w:hAnsi="Arial"/>
          <w:sz w:val="22"/>
          <w:szCs w:val="22"/>
        </w:rPr>
        <w:t xml:space="preserve">OKR Framework (Objectives and Key Results): Popularised by Google, OKRs provide a transparent, ambitious, and measurable goal-setting framework.</w:t>
      </w:r>
    </w:p>
    <w:p>
      <w:pPr>
        <w:pStyle w:val="Heading2"/>
        <w:spacing w:after="160" w:before="300"/>
      </w:pPr>
      <w:r>
        <w:rPr>
          <w:rFonts w:ascii="Arial" w:cs="Arial" w:eastAsia="Arial" w:hAnsi="Arial"/>
          <w:b/>
          <w:bCs/>
          <w:color w:val="2E75B6"/>
          <w:sz w:val="28"/>
          <w:szCs w:val="28"/>
        </w:rPr>
        <w:t xml:space="preserve">3.13 Industrial Relations: Introduction</w:t>
      </w:r>
    </w:p>
    <w:p>
      <w:pPr>
        <w:spacing w:after="80" w:before="80" w:line="360"/>
        <w:jc w:val="both"/>
      </w:pPr>
      <w:r>
        <w:rPr>
          <w:rFonts w:ascii="Arial" w:cs="Arial" w:eastAsia="Arial" w:hAnsi="Arial"/>
          <w:sz w:val="22"/>
          <w:szCs w:val="22"/>
        </w:rPr>
        <w:t xml:space="preserve">Industrial Relations (IR) refers to the complex of social norms, conventions, ways of doing things, and social relationships that arise in and around employment. It encompasses the relations between employers, employees, trade unions, government, and other institutions concerned with the employment relationship.</w:t>
      </w:r>
    </w:p>
    <w:p>
      <w:pPr>
        <w:spacing w:after="80" w:before="80" w:line="360"/>
        <w:jc w:val="both"/>
      </w:pPr>
      <w:r>
        <w:rPr>
          <w:rFonts w:ascii="Arial" w:cs="Arial" w:eastAsia="Arial" w:hAnsi="Arial"/>
          <w:sz w:val="22"/>
          <w:szCs w:val="22"/>
        </w:rPr>
        <w:t xml:space="preserve">Industrial Relations is a broad concept that includes: labour-management relations, collective bargaining, trade unionism, grievance management, industrial disputes and their settlement, workplace discipline, and the role of government in regulating the employment relationship.</w:t>
      </w:r>
    </w:p>
    <w:p>
      <w:pPr>
        <w:pStyle w:val="Heading2"/>
        <w:spacing w:after="160" w:before="300"/>
      </w:pPr>
      <w:r>
        <w:rPr>
          <w:rFonts w:ascii="Arial" w:cs="Arial" w:eastAsia="Arial" w:hAnsi="Arial"/>
          <w:b/>
          <w:bCs/>
          <w:color w:val="2E75B6"/>
          <w:sz w:val="28"/>
          <w:szCs w:val="28"/>
        </w:rPr>
        <w:t xml:space="preserve">3.14 Decent Workplace</w:t>
      </w:r>
    </w:p>
    <w:p>
      <w:pPr>
        <w:spacing w:after="80" w:before="80" w:line="360"/>
        <w:jc w:val="both"/>
      </w:pPr>
      <w:r>
        <w:rPr>
          <w:rFonts w:ascii="Arial" w:cs="Arial" w:eastAsia="Arial" w:hAnsi="Arial"/>
          <w:sz w:val="22"/>
          <w:szCs w:val="22"/>
        </w:rPr>
        <w:t xml:space="preserve">The concept of a Decent Workplace, promoted by the International Labour Organisation (ILO) through its Decent Work Agenda, encompasses four pillars: Employment Opportunities, Rights at Work, Social Protection, and Social Dialogue. A decent workplace is one where workers have stable employment, receive fair wages, work in safe and healthy conditions, are treated with dignity and respect, and have access to social protection.</w:t>
      </w:r>
    </w:p>
    <w:p>
      <w:pPr>
        <w:pStyle w:val="Heading2"/>
        <w:spacing w:after="160" w:before="300"/>
      </w:pPr>
      <w:r>
        <w:rPr>
          <w:rFonts w:ascii="Arial" w:cs="Arial" w:eastAsia="Arial" w:hAnsi="Arial"/>
          <w:b/>
          <w:bCs/>
          <w:color w:val="2E75B6"/>
          <w:sz w:val="28"/>
          <w:szCs w:val="28"/>
        </w:rPr>
        <w:t xml:space="preserve">3.15 International Labour Organisation (ILO)</w:t>
      </w:r>
    </w:p>
    <w:p>
      <w:pPr>
        <w:spacing w:after="80" w:before="80" w:line="360"/>
        <w:jc w:val="both"/>
      </w:pPr>
      <w:r>
        <w:rPr>
          <w:rFonts w:ascii="Arial" w:cs="Arial" w:eastAsia="Arial" w:hAnsi="Arial"/>
          <w:sz w:val="22"/>
          <w:szCs w:val="22"/>
        </w:rPr>
        <w:t xml:space="preserve">The International Labour Organisation (ILO) is a United Nations agency founded in 1919 that brings together governments, employers, and workers of 187 member states to set labour standards, develop policies, and devise programmes promoting decent work for all. India is a founding member of the ILO.</w:t>
      </w:r>
    </w:p>
    <w:p>
      <w:pPr>
        <w:spacing w:after="80" w:before="80" w:line="360"/>
        <w:jc w:val="both"/>
      </w:pPr>
      <w:r>
        <w:rPr>
          <w:rFonts w:ascii="Arial" w:cs="Arial" w:eastAsia="Arial" w:hAnsi="Arial"/>
          <w:sz w:val="22"/>
          <w:szCs w:val="22"/>
        </w:rPr>
        <w:t xml:space="preserve">The ILO's key contributions include the development of International Labour Standards — conventions and recommendations that set minimum standards for basic labour rights — covering areas such as freedom of association, the right to collective bargaining, the elimination of child labour and forced labour, and non-discrimination in employment.</w:t>
      </w:r>
    </w:p>
    <w:p>
      <w:pPr>
        <w:pStyle w:val="Heading2"/>
        <w:spacing w:after="160" w:before="300"/>
      </w:pPr>
      <w:r>
        <w:rPr>
          <w:rFonts w:ascii="Arial" w:cs="Arial" w:eastAsia="Arial" w:hAnsi="Arial"/>
          <w:b/>
          <w:bCs/>
          <w:color w:val="2E75B6"/>
          <w:sz w:val="28"/>
          <w:szCs w:val="28"/>
        </w:rPr>
        <w:t xml:space="preserve">3.16 Objectives of Industrial Relations</w:t>
      </w:r>
    </w:p>
    <w:p>
      <w:pPr>
        <w:pStyle w:val="ListParagraph"/>
        <w:numPr>
          <w:ilvl w:val="0"/>
          <w:numId w:val="2"/>
        </w:numPr>
        <w:spacing w:after="60" w:before="60" w:line="340"/>
      </w:pPr>
      <w:r>
        <w:rPr>
          <w:rFonts w:ascii="Arial" w:cs="Arial" w:eastAsia="Arial" w:hAnsi="Arial"/>
          <w:sz w:val="22"/>
          <w:szCs w:val="22"/>
        </w:rPr>
        <w:t xml:space="preserve">To maintain harmonious and peaceful relations between employers and employees.</w:t>
      </w:r>
    </w:p>
    <w:p>
      <w:pPr>
        <w:pStyle w:val="ListParagraph"/>
        <w:numPr>
          <w:ilvl w:val="0"/>
          <w:numId w:val="2"/>
        </w:numPr>
        <w:spacing w:after="60" w:before="60" w:line="340"/>
      </w:pPr>
      <w:r>
        <w:rPr>
          <w:rFonts w:ascii="Arial" w:cs="Arial" w:eastAsia="Arial" w:hAnsi="Arial"/>
          <w:sz w:val="22"/>
          <w:szCs w:val="22"/>
        </w:rPr>
        <w:t xml:space="preserve">To improve the economic conditions of workers through collective bargaining and wage negotiations.</w:t>
      </w:r>
    </w:p>
    <w:p>
      <w:pPr>
        <w:pStyle w:val="ListParagraph"/>
        <w:numPr>
          <w:ilvl w:val="0"/>
          <w:numId w:val="2"/>
        </w:numPr>
        <w:spacing w:after="60" w:before="60" w:line="340"/>
      </w:pPr>
      <w:r>
        <w:rPr>
          <w:rFonts w:ascii="Arial" w:cs="Arial" w:eastAsia="Arial" w:hAnsi="Arial"/>
          <w:sz w:val="22"/>
          <w:szCs w:val="22"/>
        </w:rPr>
        <w:t xml:space="preserve">To reduce industrial disputes, strikes, and lockouts by providing effective dispute resolution mechanisms.</w:t>
      </w:r>
    </w:p>
    <w:p>
      <w:pPr>
        <w:pStyle w:val="ListParagraph"/>
        <w:numPr>
          <w:ilvl w:val="0"/>
          <w:numId w:val="2"/>
        </w:numPr>
        <w:spacing w:after="60" w:before="60" w:line="340"/>
      </w:pPr>
      <w:r>
        <w:rPr>
          <w:rFonts w:ascii="Arial" w:cs="Arial" w:eastAsia="Arial" w:hAnsi="Arial"/>
          <w:sz w:val="22"/>
          <w:szCs w:val="22"/>
        </w:rPr>
        <w:t xml:space="preserve">To protect the legitimate interests of both employers and employees.</w:t>
      </w:r>
    </w:p>
    <w:p>
      <w:pPr>
        <w:pStyle w:val="ListParagraph"/>
        <w:numPr>
          <w:ilvl w:val="0"/>
          <w:numId w:val="2"/>
        </w:numPr>
        <w:spacing w:after="60" w:before="60" w:line="340"/>
      </w:pPr>
      <w:r>
        <w:rPr>
          <w:rFonts w:ascii="Arial" w:cs="Arial" w:eastAsia="Arial" w:hAnsi="Arial"/>
          <w:sz w:val="22"/>
          <w:szCs w:val="22"/>
        </w:rPr>
        <w:t xml:space="preserve">To promote the role of trade unions as constructive partners in organisational development.</w:t>
      </w:r>
    </w:p>
    <w:p>
      <w:pPr>
        <w:pStyle w:val="ListParagraph"/>
        <w:numPr>
          <w:ilvl w:val="0"/>
          <w:numId w:val="2"/>
        </w:numPr>
        <w:spacing w:after="60" w:before="60" w:line="340"/>
      </w:pPr>
      <w:r>
        <w:rPr>
          <w:rFonts w:ascii="Arial" w:cs="Arial" w:eastAsia="Arial" w:hAnsi="Arial"/>
          <w:sz w:val="22"/>
          <w:szCs w:val="22"/>
        </w:rPr>
        <w:t xml:space="preserve">To ensure that workers have safe, healthy, and humane working conditions.</w:t>
      </w:r>
    </w:p>
    <w:p>
      <w:pPr>
        <w:pStyle w:val="ListParagraph"/>
        <w:numPr>
          <w:ilvl w:val="0"/>
          <w:numId w:val="2"/>
        </w:numPr>
        <w:spacing w:after="60" w:before="60" w:line="340"/>
      </w:pPr>
      <w:r>
        <w:rPr>
          <w:rFonts w:ascii="Arial" w:cs="Arial" w:eastAsia="Arial" w:hAnsi="Arial"/>
          <w:sz w:val="22"/>
          <w:szCs w:val="22"/>
        </w:rPr>
        <w:t xml:space="preserve">To promote democracy in the workplace through employee participation and voice.</w:t>
      </w:r>
    </w:p>
    <w:p>
      <w:pPr>
        <w:pStyle w:val="Heading2"/>
        <w:spacing w:after="160" w:before="300"/>
      </w:pPr>
      <w:r>
        <w:rPr>
          <w:rFonts w:ascii="Arial" w:cs="Arial" w:eastAsia="Arial" w:hAnsi="Arial"/>
          <w:b/>
          <w:bCs/>
          <w:color w:val="2E75B6"/>
          <w:sz w:val="28"/>
          <w:szCs w:val="28"/>
        </w:rPr>
        <w:t xml:space="preserve">3.17 Approaches to Industrial Relations</w:t>
      </w:r>
    </w:p>
    <w:p>
      <w:pPr>
        <w:pStyle w:val="ListParagraph"/>
        <w:numPr>
          <w:ilvl w:val="0"/>
          <w:numId w:val="2"/>
        </w:numPr>
        <w:spacing w:after="60" w:before="60" w:line="340"/>
      </w:pPr>
      <w:r>
        <w:rPr>
          <w:rFonts w:ascii="Arial" w:cs="Arial" w:eastAsia="Arial" w:hAnsi="Arial"/>
          <w:sz w:val="22"/>
          <w:szCs w:val="22"/>
        </w:rPr>
        <w:t xml:space="preserve">Unitary Approach: Views the organisation as a harmonious, integrated unit where management and employees share common goals. Conflict is seen as unnatural and caused by poor communication or troublemakers. Trade unions are not seen as legitimate.</w:t>
      </w:r>
    </w:p>
    <w:p>
      <w:pPr>
        <w:pStyle w:val="ListParagraph"/>
        <w:numPr>
          <w:ilvl w:val="0"/>
          <w:numId w:val="2"/>
        </w:numPr>
        <w:spacing w:after="60" w:before="60" w:line="340"/>
      </w:pPr>
      <w:r>
        <w:rPr>
          <w:rFonts w:ascii="Arial" w:cs="Arial" w:eastAsia="Arial" w:hAnsi="Arial"/>
          <w:sz w:val="22"/>
          <w:szCs w:val="22"/>
        </w:rPr>
        <w:t xml:space="preserve">Pluralist Approach: Views the organisation as comprising multiple groups with different but legitimate interests. Conflict is natural and inevitable. Trade unions are seen as legitimate representatives of employee interests, and collective bargaining is the preferred mechanism for resolving differences.</w:t>
      </w:r>
    </w:p>
    <w:p>
      <w:pPr>
        <w:pStyle w:val="ListParagraph"/>
        <w:numPr>
          <w:ilvl w:val="0"/>
          <w:numId w:val="2"/>
        </w:numPr>
        <w:spacing w:after="60" w:before="60" w:line="340"/>
      </w:pPr>
      <w:r>
        <w:rPr>
          <w:rFonts w:ascii="Arial" w:cs="Arial" w:eastAsia="Arial" w:hAnsi="Arial"/>
          <w:sz w:val="22"/>
          <w:szCs w:val="22"/>
        </w:rPr>
        <w:t xml:space="preserve">Marxist/Radical Approach: Views the employment relationship as inherently exploitative, based on the fundamental conflict between capital and labour. Industrial relations cannot be truly harmonious without a fundamental change in the capitalist economic system.</w:t>
      </w:r>
    </w:p>
    <w:p>
      <w:pPr>
        <w:pStyle w:val="ListParagraph"/>
        <w:numPr>
          <w:ilvl w:val="0"/>
          <w:numId w:val="2"/>
        </w:numPr>
        <w:spacing w:after="60" w:before="60" w:line="340"/>
      </w:pPr>
      <w:r>
        <w:rPr>
          <w:rFonts w:ascii="Arial" w:cs="Arial" w:eastAsia="Arial" w:hAnsi="Arial"/>
          <w:sz w:val="22"/>
          <w:szCs w:val="22"/>
        </w:rPr>
        <w:t xml:space="preserve">Systems Approach (John Dunlop): Views industrial relations as a system that includes actors (management, workers, government), contexts (technological, market, power distribution), and a web of rules that govern the employment relationship.</w:t>
      </w:r>
    </w:p>
    <w:p>
      <w:pPr>
        <w:pStyle w:val="Heading2"/>
        <w:spacing w:after="160" w:before="300"/>
      </w:pPr>
      <w:r>
        <w:rPr>
          <w:rFonts w:ascii="Arial" w:cs="Arial" w:eastAsia="Arial" w:hAnsi="Arial"/>
          <w:b/>
          <w:bCs/>
          <w:color w:val="2E75B6"/>
          <w:sz w:val="28"/>
          <w:szCs w:val="28"/>
        </w:rPr>
        <w:t xml:space="preserve">3.18 Actors in Industrial Relations</w:t>
      </w:r>
    </w:p>
    <w:p>
      <w:pPr>
        <w:pStyle w:val="ListParagraph"/>
        <w:numPr>
          <w:ilvl w:val="0"/>
          <w:numId w:val="2"/>
        </w:numPr>
        <w:spacing w:after="60" w:before="60" w:line="340"/>
      </w:pPr>
      <w:r>
        <w:rPr>
          <w:rFonts w:ascii="Arial" w:cs="Arial" w:eastAsia="Arial" w:hAnsi="Arial"/>
          <w:sz w:val="22"/>
          <w:szCs w:val="22"/>
        </w:rPr>
        <w:t xml:space="preserve">Employers and Employers' Organisations: Set employment policies, manage day-to-day employment relations, and negotiate with unions.</w:t>
      </w:r>
    </w:p>
    <w:p>
      <w:pPr>
        <w:pStyle w:val="ListParagraph"/>
        <w:numPr>
          <w:ilvl w:val="0"/>
          <w:numId w:val="2"/>
        </w:numPr>
        <w:spacing w:after="60" w:before="60" w:line="340"/>
      </w:pPr>
      <w:r>
        <w:rPr>
          <w:rFonts w:ascii="Arial" w:cs="Arial" w:eastAsia="Arial" w:hAnsi="Arial"/>
          <w:sz w:val="22"/>
          <w:szCs w:val="22"/>
        </w:rPr>
        <w:t xml:space="preserve">Employees and Trade Unions: Represent the collective interests of workers in negotiations with employers.</w:t>
      </w:r>
    </w:p>
    <w:p>
      <w:pPr>
        <w:pStyle w:val="ListParagraph"/>
        <w:numPr>
          <w:ilvl w:val="0"/>
          <w:numId w:val="2"/>
        </w:numPr>
        <w:spacing w:after="60" w:before="60" w:line="340"/>
      </w:pPr>
      <w:r>
        <w:rPr>
          <w:rFonts w:ascii="Arial" w:cs="Arial" w:eastAsia="Arial" w:hAnsi="Arial"/>
          <w:sz w:val="22"/>
          <w:szCs w:val="22"/>
        </w:rPr>
        <w:t xml:space="preserve">Government: Sets the legal framework for industrial relations through labour legislation, and may intervene in disputes through conciliation, arbitration, or adjudication.</w:t>
      </w:r>
    </w:p>
    <w:p>
      <w:pPr>
        <w:pStyle w:val="ListParagraph"/>
        <w:numPr>
          <w:ilvl w:val="0"/>
          <w:numId w:val="2"/>
        </w:numPr>
        <w:spacing w:after="60" w:before="60" w:line="340"/>
      </w:pPr>
      <w:r>
        <w:rPr>
          <w:rFonts w:ascii="Arial" w:cs="Arial" w:eastAsia="Arial" w:hAnsi="Arial"/>
          <w:sz w:val="22"/>
          <w:szCs w:val="22"/>
        </w:rPr>
        <w:t xml:space="preserve">Third-Party Institutions: Labour courts, industrial tribunals, and conciliation officers who help resolve disputes.</w:t>
      </w:r>
    </w:p>
    <w:p>
      <w:pPr>
        <w:pStyle w:val="Heading2"/>
        <w:spacing w:after="160" w:before="300"/>
      </w:pPr>
      <w:r>
        <w:rPr>
          <w:rFonts w:ascii="Arial" w:cs="Arial" w:eastAsia="Arial" w:hAnsi="Arial"/>
          <w:b/>
          <w:bCs/>
          <w:color w:val="2E75B6"/>
          <w:sz w:val="28"/>
          <w:szCs w:val="28"/>
        </w:rPr>
        <w:t xml:space="preserve">3.19 Industrial Relations in the Indian Context</w:t>
      </w:r>
    </w:p>
    <w:p>
      <w:pPr>
        <w:spacing w:after="80" w:before="80" w:line="360"/>
        <w:jc w:val="both"/>
      </w:pPr>
      <w:r>
        <w:rPr>
          <w:rFonts w:ascii="Arial" w:cs="Arial" w:eastAsia="Arial" w:hAnsi="Arial"/>
          <w:sz w:val="22"/>
          <w:szCs w:val="22"/>
        </w:rPr>
        <w:t xml:space="preserve">India's industrial relations system is complex, shaped by its colonial history, political economy, and diverse cultural traditions. Key features of India's IR system include:</w:t>
      </w:r>
    </w:p>
    <w:p>
      <w:pPr>
        <w:pStyle w:val="ListParagraph"/>
        <w:numPr>
          <w:ilvl w:val="0"/>
          <w:numId w:val="2"/>
        </w:numPr>
        <w:spacing w:after="60" w:before="60" w:line="340"/>
      </w:pPr>
      <w:r>
        <w:rPr>
          <w:rFonts w:ascii="Arial" w:cs="Arial" w:eastAsia="Arial" w:hAnsi="Arial"/>
          <w:sz w:val="22"/>
          <w:szCs w:val="22"/>
        </w:rPr>
        <w:t xml:space="preserve">Multiplicity of Trade Unions: India has a large number of trade unions, many affiliated with political parties. The Trade Union Act of 1926 provides the legal framework.</w:t>
      </w:r>
    </w:p>
    <w:p>
      <w:pPr>
        <w:pStyle w:val="ListParagraph"/>
        <w:numPr>
          <w:ilvl w:val="0"/>
          <w:numId w:val="2"/>
        </w:numPr>
        <w:spacing w:after="60" w:before="60" w:line="340"/>
      </w:pPr>
      <w:r>
        <w:rPr>
          <w:rFonts w:ascii="Arial" w:cs="Arial" w:eastAsia="Arial" w:hAnsi="Arial"/>
          <w:sz w:val="22"/>
          <w:szCs w:val="22"/>
        </w:rPr>
        <w:t xml:space="preserve">Role of Government: The Indian government has historically played a very active role in regulating industrial relations through legislation and adjudication.</w:t>
      </w:r>
    </w:p>
    <w:p>
      <w:pPr>
        <w:pStyle w:val="ListParagraph"/>
        <w:numPr>
          <w:ilvl w:val="0"/>
          <w:numId w:val="2"/>
        </w:numPr>
        <w:spacing w:after="60" w:before="60" w:line="340"/>
      </w:pPr>
      <w:r>
        <w:rPr>
          <w:rFonts w:ascii="Arial" w:cs="Arial" w:eastAsia="Arial" w:hAnsi="Arial"/>
          <w:sz w:val="22"/>
          <w:szCs w:val="22"/>
        </w:rPr>
        <w:t xml:space="preserve">Central and State Labour Laws: Labour is a concurrent subject under the Indian Constitution, resulting in both central and state laws governing industrial relations.</w:t>
      </w:r>
    </w:p>
    <w:p>
      <w:pPr>
        <w:pStyle w:val="ListParagraph"/>
        <w:numPr>
          <w:ilvl w:val="0"/>
          <w:numId w:val="2"/>
        </w:numPr>
        <w:spacing w:after="60" w:before="60" w:line="340"/>
      </w:pPr>
      <w:r>
        <w:rPr>
          <w:rFonts w:ascii="Arial" w:cs="Arial" w:eastAsia="Arial" w:hAnsi="Arial"/>
          <w:sz w:val="22"/>
          <w:szCs w:val="22"/>
        </w:rPr>
        <w:t xml:space="preserve">Recent Labour Law Reforms: India has consolidated 44 central labour laws into four Labour Codes (Code on Wages, Industrial Relations Code, Social Security Code, and Occupational Safety Code) to simplify the regulatory framework.</w:t>
      </w:r>
    </w:p>
    <w:p>
      <w:pPr>
        <w:pStyle w:val="Heading2"/>
        <w:spacing w:after="160" w:before="300"/>
      </w:pPr>
      <w:r>
        <w:rPr>
          <w:rFonts w:ascii="Arial" w:cs="Arial" w:eastAsia="Arial" w:hAnsi="Arial"/>
          <w:b/>
          <w:bCs/>
          <w:color w:val="2E75B6"/>
          <w:sz w:val="28"/>
          <w:szCs w:val="28"/>
        </w:rPr>
        <w:t xml:space="preserve">3.20 Industrial Relations and HRM</w:t>
      </w:r>
    </w:p>
    <w:p>
      <w:pPr>
        <w:spacing w:after="80" w:before="80" w:line="360"/>
        <w:jc w:val="both"/>
      </w:pPr>
      <w:r>
        <w:rPr>
          <w:rFonts w:ascii="Arial" w:cs="Arial" w:eastAsia="Arial" w:hAnsi="Arial"/>
          <w:sz w:val="22"/>
          <w:szCs w:val="22"/>
        </w:rPr>
        <w:t xml:space="preserve">In modern organisations, Industrial Relations and HRM are increasingly integrated. HRM practices directly influence the quality of industrial relations. When HR manages compensation fairly, provides development opportunities, ensures safe working conditions, and practices participative management, the likelihood of industrial conflict decreases. Conversely, poor HRM practices create grievances that fuel union activity and industrial disputes. The move toward Strategic HRM has led organisations to view good industrial relations as a competitive advantage, not just a compliance requirement.</w:t>
      </w:r>
    </w:p>
    <w:p>
      <w:r>
        <w:br w:type="page"/>
      </w:r>
    </w:p>
    <w:p>
      <w:pPr>
        <w:pStyle w:val="Heading1"/>
        <w:spacing w:after="200" w:before="400"/>
      </w:pPr>
      <w:r>
        <w:rPr>
          <w:rFonts w:ascii="Arial" w:cs="Arial" w:eastAsia="Arial" w:hAnsi="Arial"/>
          <w:b/>
          <w:bCs/>
          <w:color w:val="1F4E79"/>
          <w:sz w:val="36"/>
          <w:szCs w:val="36"/>
        </w:rPr>
        <w:t xml:space="preserve">MODULE 4: HRM IN SMEs AND SERVICE SECTOR</w:t>
      </w:r>
    </w:p>
    <w:p>
      <w:pPr>
        <w:spacing w:after="80" w:before="80" w:line="360"/>
        <w:jc w:val="both"/>
      </w:pPr>
      <w:r>
        <w:rPr>
          <w:rFonts w:ascii="Arial" w:cs="Arial" w:eastAsia="Arial" w:hAnsi="Arial"/>
          <w:sz w:val="22"/>
          <w:szCs w:val="22"/>
        </w:rPr>
        <w:t xml:space="preserve">(7 Hours | Topics: HRM in Small and Medium Enterprises, HRM in Service Sector)</w:t>
      </w:r>
    </w:p>
    <w:p>
      <w:pPr>
        <w:pStyle w:val="Heading2"/>
        <w:spacing w:after="160" w:before="300"/>
      </w:pPr>
      <w:r>
        <w:rPr>
          <w:rFonts w:ascii="Arial" w:cs="Arial" w:eastAsia="Arial" w:hAnsi="Arial"/>
          <w:b/>
          <w:bCs/>
          <w:color w:val="2E75B6"/>
          <w:sz w:val="28"/>
          <w:szCs w:val="28"/>
        </w:rPr>
        <w:t xml:space="preserve">4.1 Introduction to Small and Medium Enterprises (SMEs)</w:t>
      </w:r>
    </w:p>
    <w:p>
      <w:pPr>
        <w:spacing w:after="80" w:before="80" w:line="360"/>
        <w:jc w:val="both"/>
      </w:pPr>
      <w:r>
        <w:rPr>
          <w:rFonts w:ascii="Arial" w:cs="Arial" w:eastAsia="Arial" w:hAnsi="Arial"/>
          <w:sz w:val="22"/>
          <w:szCs w:val="22"/>
        </w:rPr>
        <w:t xml:space="preserve">Small and Medium Enterprises (SMEs) are businesses that maintain revenues, assets, or a number of employees below a certain threshold. In India, SMEs are defined under the MSME Development Act based on investment in plant and machinery and annual turnover. According to the revised 2020 definition: Micro enterprises have investment up to Rs. 1 crore and turnover up to Rs. 5 crore; Small enterprises have investment up to Rs. 10 crore and turnover up to Rs. 50 crore; Medium enterprises have investment up to Rs. 50 crore and turnover up to Rs. 250 crore.</w:t>
      </w:r>
    </w:p>
    <w:p>
      <w:pPr>
        <w:spacing w:after="80" w:before="80" w:line="360"/>
        <w:jc w:val="both"/>
      </w:pPr>
      <w:r>
        <w:rPr>
          <w:rFonts w:ascii="Arial" w:cs="Arial" w:eastAsia="Arial" w:hAnsi="Arial"/>
          <w:sz w:val="22"/>
          <w:szCs w:val="22"/>
        </w:rPr>
        <w:t xml:space="preserve">SMEs play a crucial role in the Indian economy, contributing approximately 30% of GDP and accounting for over 45% of total exports. They are the second largest employer after agriculture, employing over 110 million people. India has over 63 million SMEs, making the sector a key driver of economic growth, entrepreneurship, and innovation.</w:t>
      </w:r>
    </w:p>
    <w:p>
      <w:pPr>
        <w:pStyle w:val="Heading2"/>
        <w:spacing w:after="160" w:before="300"/>
      </w:pPr>
      <w:r>
        <w:rPr>
          <w:rFonts w:ascii="Arial" w:cs="Arial" w:eastAsia="Arial" w:hAnsi="Arial"/>
          <w:b/>
          <w:bCs/>
          <w:color w:val="2E75B6"/>
          <w:sz w:val="28"/>
          <w:szCs w:val="28"/>
        </w:rPr>
        <w:t xml:space="preserve">4.2 Difference in Adoption of HRM in SMEs vs Large Firms</w:t>
      </w:r>
    </w:p>
    <w:p>
      <w:pPr>
        <w:spacing w:after="80" w:before="80" w:line="360"/>
        <w:jc w:val="both"/>
      </w:pPr>
      <w:r>
        <w:rPr>
          <w:rFonts w:ascii="Arial" w:cs="Arial" w:eastAsia="Arial" w:hAnsi="Arial"/>
          <w:sz w:val="22"/>
          <w:szCs w:val="22"/>
        </w:rPr>
        <w:t xml:space="preserve">HRM in SMEs differs significantly from HRM in large organisations due to differences in resources, structure, culture, and strategic priorities:</w:t>
      </w:r>
    </w:p>
    <w:p>
      <w:pPr>
        <w:pStyle w:val="ListParagraph"/>
        <w:numPr>
          <w:ilvl w:val="0"/>
          <w:numId w:val="2"/>
        </w:numPr>
        <w:spacing w:after="60" w:before="60" w:line="340"/>
      </w:pPr>
      <w:r>
        <w:rPr>
          <w:rFonts w:ascii="Arial" w:cs="Arial" w:eastAsia="Arial" w:hAnsi="Arial"/>
          <w:sz w:val="22"/>
          <w:szCs w:val="22"/>
        </w:rPr>
        <w:t xml:space="preserve">Informality: SMEs tend to have informal, ad hoc HR practices rather than structured, systematic HR systems. Hiring is often based on personal networks, and performance management may be informal or non-existent.</w:t>
      </w:r>
    </w:p>
    <w:p>
      <w:pPr>
        <w:pStyle w:val="ListParagraph"/>
        <w:numPr>
          <w:ilvl w:val="0"/>
          <w:numId w:val="2"/>
        </w:numPr>
        <w:spacing w:after="60" w:before="60" w:line="340"/>
      </w:pPr>
      <w:r>
        <w:rPr>
          <w:rFonts w:ascii="Arial" w:cs="Arial" w:eastAsia="Arial" w:hAnsi="Arial"/>
          <w:sz w:val="22"/>
          <w:szCs w:val="22"/>
        </w:rPr>
        <w:t xml:space="preserve">Resource Constraints: SMEs typically have limited financial and human resources to invest in sophisticated HR systems, dedicated HR departments, or extensive training programmes.</w:t>
      </w:r>
    </w:p>
    <w:p>
      <w:pPr>
        <w:pStyle w:val="ListParagraph"/>
        <w:numPr>
          <w:ilvl w:val="0"/>
          <w:numId w:val="2"/>
        </w:numPr>
        <w:spacing w:after="60" w:before="60" w:line="340"/>
      </w:pPr>
      <w:r>
        <w:rPr>
          <w:rFonts w:ascii="Arial" w:cs="Arial" w:eastAsia="Arial" w:hAnsi="Arial"/>
          <w:sz w:val="22"/>
          <w:szCs w:val="22"/>
        </w:rPr>
        <w:t xml:space="preserve">Owner-Manager Dominance: In most SMEs, the owner or founder plays a central role in all HR decisions, often without formal HR training or expertise.</w:t>
      </w:r>
    </w:p>
    <w:p>
      <w:pPr>
        <w:pStyle w:val="ListParagraph"/>
        <w:numPr>
          <w:ilvl w:val="0"/>
          <w:numId w:val="2"/>
        </w:numPr>
        <w:spacing w:after="60" w:before="60" w:line="340"/>
      </w:pPr>
      <w:r>
        <w:rPr>
          <w:rFonts w:ascii="Arial" w:cs="Arial" w:eastAsia="Arial" w:hAnsi="Arial"/>
          <w:sz w:val="22"/>
          <w:szCs w:val="22"/>
        </w:rPr>
        <w:t xml:space="preserve">Flexibility: SMEs, being smaller and less bureaucratic, can adapt HR practices more quickly to changing circumstances than large firms.</w:t>
      </w:r>
    </w:p>
    <w:p>
      <w:pPr>
        <w:pStyle w:val="ListParagraph"/>
        <w:numPr>
          <w:ilvl w:val="0"/>
          <w:numId w:val="2"/>
        </w:numPr>
        <w:spacing w:after="60" w:before="60" w:line="340"/>
      </w:pPr>
      <w:r>
        <w:rPr>
          <w:rFonts w:ascii="Arial" w:cs="Arial" w:eastAsia="Arial" w:hAnsi="Arial"/>
          <w:sz w:val="22"/>
          <w:szCs w:val="22"/>
        </w:rPr>
        <w:t xml:space="preserve">Personal Relationships: The smaller scale of SMEs means that employee-employer relationships are more personal and direct, which can be both an advantage (higher trust, faster communication) and a disadvantage (less objectivity, higher potential for nepotism).</w:t>
      </w:r>
    </w:p>
    <w:p>
      <w:pPr>
        <w:pStyle w:val="ListParagraph"/>
        <w:numPr>
          <w:ilvl w:val="0"/>
          <w:numId w:val="2"/>
        </w:numPr>
        <w:spacing w:after="60" w:before="60" w:line="340"/>
      </w:pPr>
      <w:r>
        <w:rPr>
          <w:rFonts w:ascii="Arial" w:cs="Arial" w:eastAsia="Arial" w:hAnsi="Arial"/>
          <w:sz w:val="22"/>
          <w:szCs w:val="22"/>
        </w:rPr>
        <w:t xml:space="preserve">Limited Career Development: SMEs often have fewer formal career development programmes, which can make it harder to retain ambitious employees.</w:t>
      </w:r>
    </w:p>
    <w:p>
      <w:pPr>
        <w:pStyle w:val="Heading2"/>
        <w:spacing w:after="160" w:before="300"/>
      </w:pPr>
      <w:r>
        <w:rPr>
          <w:rFonts w:ascii="Arial" w:cs="Arial" w:eastAsia="Arial" w:hAnsi="Arial"/>
          <w:b/>
          <w:bCs/>
          <w:color w:val="2E75B6"/>
          <w:sz w:val="28"/>
          <w:szCs w:val="28"/>
        </w:rPr>
        <w:t xml:space="preserve">4.3 SMEs and Large Firms: Key Differences in HR Practices</w:t>
      </w:r>
    </w:p>
    <w:p>
      <w:pPr>
        <w:spacing w:after="80" w:before="80" w:line="360"/>
        <w:jc w:val="both"/>
      </w:pPr>
      <w:r>
        <w:rPr>
          <w:rFonts w:ascii="Arial" w:cs="Arial" w:eastAsia="Arial" w:hAnsi="Arial"/>
          <w:sz w:val="22"/>
          <w:szCs w:val="22"/>
        </w:rPr>
        <w:t xml:space="preserve">Large firms typically have dedicated HR departments with specialised roles (recruiter, trainer, compensation analyst, etc.), formal HR policies and procedures, technology-enabled HR systems (HRMS), structured training and development programmes, and formal performance management systems. SMEs, in contrast, may have a single HR generalist (or none at all), rely on informal practices, use basic or no HR technology, provide on-the-job training as the primary development method, and rely on the owner-manager's personal assessment for performance evaluation.</w:t>
      </w:r>
    </w:p>
    <w:p>
      <w:pPr>
        <w:pStyle w:val="Heading2"/>
        <w:spacing w:after="160" w:before="300"/>
      </w:pPr>
      <w:r>
        <w:rPr>
          <w:rFonts w:ascii="Arial" w:cs="Arial" w:eastAsia="Arial" w:hAnsi="Arial"/>
          <w:b/>
          <w:bCs/>
          <w:color w:val="2E75B6"/>
          <w:sz w:val="28"/>
          <w:szCs w:val="28"/>
        </w:rPr>
        <w:t xml:space="preserve">4.4 Indian SME Experience in HRM</w:t>
      </w:r>
    </w:p>
    <w:p>
      <w:pPr>
        <w:spacing w:after="80" w:before="80" w:line="360"/>
        <w:jc w:val="both"/>
      </w:pPr>
      <w:r>
        <w:rPr>
          <w:rFonts w:ascii="Arial" w:cs="Arial" w:eastAsia="Arial" w:hAnsi="Arial"/>
          <w:sz w:val="22"/>
          <w:szCs w:val="22"/>
        </w:rPr>
        <w:t xml:space="preserve">Indian SMEs face unique HR challenges shaped by the Indian business environment. Many Indian SMEs operate in traditional sectors such as textiles, handicrafts, food processing, and retail, where HR practices may be highly informal. Key features of HRM in Indian SMEs include:</w:t>
      </w:r>
    </w:p>
    <w:p>
      <w:pPr>
        <w:pStyle w:val="ListParagraph"/>
        <w:numPr>
          <w:ilvl w:val="0"/>
          <w:numId w:val="2"/>
        </w:numPr>
        <w:spacing w:after="60" w:before="60" w:line="340"/>
      </w:pPr>
      <w:r>
        <w:rPr>
          <w:rFonts w:ascii="Arial" w:cs="Arial" w:eastAsia="Arial" w:hAnsi="Arial"/>
          <w:sz w:val="22"/>
          <w:szCs w:val="22"/>
        </w:rPr>
        <w:t xml:space="preserve">Family-Owned Character: Many Indian SMEs are family-owned, which influences hiring (preference for family members or trusted community members), succession (passing the business to heirs), and management style (patriarchal, relationship-based).</w:t>
      </w:r>
    </w:p>
    <w:p>
      <w:pPr>
        <w:pStyle w:val="ListParagraph"/>
        <w:numPr>
          <w:ilvl w:val="0"/>
          <w:numId w:val="2"/>
        </w:numPr>
        <w:spacing w:after="60" w:before="60" w:line="340"/>
      </w:pPr>
      <w:r>
        <w:rPr>
          <w:rFonts w:ascii="Arial" w:cs="Arial" w:eastAsia="Arial" w:hAnsi="Arial"/>
          <w:sz w:val="22"/>
          <w:szCs w:val="22"/>
        </w:rPr>
        <w:t xml:space="preserve">Labour Compliance Challenges: Navigating India's complex labour laws is a significant challenge for SMEs, which may lack legal expertise.</w:t>
      </w:r>
    </w:p>
    <w:p>
      <w:pPr>
        <w:pStyle w:val="ListParagraph"/>
        <w:numPr>
          <w:ilvl w:val="0"/>
          <w:numId w:val="2"/>
        </w:numPr>
        <w:spacing w:after="60" w:before="60" w:line="340"/>
      </w:pPr>
      <w:r>
        <w:rPr>
          <w:rFonts w:ascii="Arial" w:cs="Arial" w:eastAsia="Arial" w:hAnsi="Arial"/>
          <w:sz w:val="22"/>
          <w:szCs w:val="22"/>
        </w:rPr>
        <w:t xml:space="preserve">Skill Gaps: Many Indian SME workers lack formal education or vocational training, requiring significant on-the-job development.</w:t>
      </w:r>
    </w:p>
    <w:p>
      <w:pPr>
        <w:pStyle w:val="ListParagraph"/>
        <w:numPr>
          <w:ilvl w:val="0"/>
          <w:numId w:val="2"/>
        </w:numPr>
        <w:spacing w:after="60" w:before="60" w:line="340"/>
      </w:pPr>
      <w:r>
        <w:rPr>
          <w:rFonts w:ascii="Arial" w:cs="Arial" w:eastAsia="Arial" w:hAnsi="Arial"/>
          <w:sz w:val="22"/>
          <w:szCs w:val="22"/>
        </w:rPr>
        <w:t xml:space="preserve">High Informality: A large proportion of Indian SME employment is in the informal sector, without written contracts, social security, or formal HR practices.</w:t>
      </w:r>
    </w:p>
    <w:p>
      <w:pPr>
        <w:pStyle w:val="ListParagraph"/>
        <w:numPr>
          <w:ilvl w:val="0"/>
          <w:numId w:val="2"/>
        </w:numPr>
        <w:spacing w:after="60" w:before="60" w:line="340"/>
      </w:pPr>
      <w:r>
        <w:rPr>
          <w:rFonts w:ascii="Arial" w:cs="Arial" w:eastAsia="Arial" w:hAnsi="Arial"/>
          <w:sz w:val="22"/>
          <w:szCs w:val="22"/>
        </w:rPr>
        <w:t xml:space="preserve">Digital Adoption: Increasingly, Indian SMEs are adopting digital HR tools, supported by government initiatives such as the MSME Technology Centre programme.</w:t>
      </w:r>
    </w:p>
    <w:p>
      <w:pPr>
        <w:pStyle w:val="Heading2"/>
        <w:spacing w:after="160" w:before="300"/>
      </w:pPr>
      <w:r>
        <w:rPr>
          <w:rFonts w:ascii="Arial" w:cs="Arial" w:eastAsia="Arial" w:hAnsi="Arial"/>
          <w:b/>
          <w:bCs/>
          <w:color w:val="2E75B6"/>
          <w:sz w:val="28"/>
          <w:szCs w:val="28"/>
        </w:rPr>
        <w:t xml:space="preserve">4.5 Impact of Weak Adoption of HRM in SMEs</w:t>
      </w:r>
    </w:p>
    <w:p>
      <w:pPr>
        <w:spacing w:after="80" w:before="80" w:line="360"/>
        <w:jc w:val="both"/>
      </w:pPr>
      <w:r>
        <w:rPr>
          <w:rFonts w:ascii="Arial" w:cs="Arial" w:eastAsia="Arial" w:hAnsi="Arial"/>
          <w:sz w:val="22"/>
          <w:szCs w:val="22"/>
        </w:rPr>
        <w:t xml:space="preserve">The weak adoption of formal HRM practices in SMEs has significant negative consequences:</w:t>
      </w:r>
    </w:p>
    <w:p>
      <w:pPr>
        <w:pStyle w:val="ListParagraph"/>
        <w:numPr>
          <w:ilvl w:val="0"/>
          <w:numId w:val="2"/>
        </w:numPr>
        <w:spacing w:after="60" w:before="60" w:line="340"/>
      </w:pPr>
      <w:r>
        <w:rPr>
          <w:rFonts w:ascii="Arial" w:cs="Arial" w:eastAsia="Arial" w:hAnsi="Arial"/>
          <w:sz w:val="22"/>
          <w:szCs w:val="22"/>
        </w:rPr>
        <w:t xml:space="preserve">High Employee Turnover: Without competitive compensation, career development, and supportive workplace culture, SMEs struggle to retain skilled employees.</w:t>
      </w:r>
    </w:p>
    <w:p>
      <w:pPr>
        <w:pStyle w:val="ListParagraph"/>
        <w:numPr>
          <w:ilvl w:val="0"/>
          <w:numId w:val="2"/>
        </w:numPr>
        <w:spacing w:after="60" w:before="60" w:line="340"/>
      </w:pPr>
      <w:r>
        <w:rPr>
          <w:rFonts w:ascii="Arial" w:cs="Arial" w:eastAsia="Arial" w:hAnsi="Arial"/>
          <w:sz w:val="22"/>
          <w:szCs w:val="22"/>
        </w:rPr>
        <w:t xml:space="preserve">Poor Productivity: Without proper training, performance management, and motivation, productivity in SMEs can be significantly lower than in large firms.</w:t>
      </w:r>
    </w:p>
    <w:p>
      <w:pPr>
        <w:pStyle w:val="ListParagraph"/>
        <w:numPr>
          <w:ilvl w:val="0"/>
          <w:numId w:val="2"/>
        </w:numPr>
        <w:spacing w:after="60" w:before="60" w:line="340"/>
      </w:pPr>
      <w:r>
        <w:rPr>
          <w:rFonts w:ascii="Arial" w:cs="Arial" w:eastAsia="Arial" w:hAnsi="Arial"/>
          <w:sz w:val="22"/>
          <w:szCs w:val="22"/>
        </w:rPr>
        <w:t xml:space="preserve">Compliance Risks: Lack of formal HR policies exposes SMEs to legal risks from violations of labour laws, workplace safety regulations, and anti-discrimination laws.</w:t>
      </w:r>
    </w:p>
    <w:p>
      <w:pPr>
        <w:pStyle w:val="ListParagraph"/>
        <w:numPr>
          <w:ilvl w:val="0"/>
          <w:numId w:val="2"/>
        </w:numPr>
        <w:spacing w:after="60" w:before="60" w:line="340"/>
      </w:pPr>
      <w:r>
        <w:rPr>
          <w:rFonts w:ascii="Arial" w:cs="Arial" w:eastAsia="Arial" w:hAnsi="Arial"/>
          <w:sz w:val="22"/>
          <w:szCs w:val="22"/>
        </w:rPr>
        <w:t xml:space="preserve">Limited Growth Potential: HR-related inefficiencies constrain SME growth by limiting their ability to attract and develop the talent needed to scale.</w:t>
      </w:r>
    </w:p>
    <w:p>
      <w:pPr>
        <w:pStyle w:val="ListParagraph"/>
        <w:numPr>
          <w:ilvl w:val="0"/>
          <w:numId w:val="2"/>
        </w:numPr>
        <w:spacing w:after="60" w:before="60" w:line="340"/>
      </w:pPr>
      <w:r>
        <w:rPr>
          <w:rFonts w:ascii="Arial" w:cs="Arial" w:eastAsia="Arial" w:hAnsi="Arial"/>
          <w:sz w:val="22"/>
          <w:szCs w:val="22"/>
        </w:rPr>
        <w:t xml:space="preserve">Succession Planning Failures: Many SMEs fail to develop succession plans, creating crisis situations when founders retire or leave.</w:t>
      </w:r>
    </w:p>
    <w:p>
      <w:pPr>
        <w:pStyle w:val="Heading2"/>
        <w:spacing w:after="160" w:before="300"/>
      </w:pPr>
      <w:r>
        <w:rPr>
          <w:rFonts w:ascii="Arial" w:cs="Arial" w:eastAsia="Arial" w:hAnsi="Arial"/>
          <w:b/>
          <w:bCs/>
          <w:color w:val="2E75B6"/>
          <w:sz w:val="28"/>
          <w:szCs w:val="28"/>
        </w:rPr>
        <w:t xml:space="preserve">4.6 HRM in the Service Sector: Introduction</w:t>
      </w:r>
    </w:p>
    <w:p>
      <w:pPr>
        <w:spacing w:after="80" w:before="80" w:line="360"/>
        <w:jc w:val="both"/>
      </w:pPr>
      <w:r>
        <w:rPr>
          <w:rFonts w:ascii="Arial" w:cs="Arial" w:eastAsia="Arial" w:hAnsi="Arial"/>
          <w:sz w:val="22"/>
          <w:szCs w:val="22"/>
        </w:rPr>
        <w:t xml:space="preserve">The Service Sector, also known as the Tertiary Sector, comprises industries that provide services rather than tangible goods. It includes banking, insurance, healthcare, education, hospitality, retail, IT, consulting, transportation, and entertainment. In India, the service sector contributes approximately 55% of GDP, making it the largest sector of the economy.</w:t>
      </w:r>
    </w:p>
    <w:p>
      <w:pPr>
        <w:spacing w:after="80" w:before="80" w:line="360"/>
        <w:jc w:val="both"/>
      </w:pPr>
      <w:r>
        <w:rPr>
          <w:rFonts w:ascii="Arial" w:cs="Arial" w:eastAsia="Arial" w:hAnsi="Arial"/>
          <w:sz w:val="22"/>
          <w:szCs w:val="22"/>
        </w:rPr>
        <w:t xml:space="preserve">HRM in the service sector has unique characteristics because the 'product' is often the service delivered by the employee. In service organisations, employees are the primary point of customer contact, and their behaviour, attitude, knowledge, and skills directly determine customer satisfaction. This makes effective HRM a critical competitive advantage in the service sector.</w:t>
      </w:r>
    </w:p>
    <w:p>
      <w:pPr>
        <w:pStyle w:val="Heading2"/>
        <w:spacing w:after="160" w:before="300"/>
      </w:pPr>
      <w:r>
        <w:rPr>
          <w:rFonts w:ascii="Arial" w:cs="Arial" w:eastAsia="Arial" w:hAnsi="Arial"/>
          <w:b/>
          <w:bCs/>
          <w:color w:val="2E75B6"/>
          <w:sz w:val="28"/>
          <w:szCs w:val="28"/>
        </w:rPr>
        <w:t xml:space="preserve">4.7 The Emergence of the Services Sector</w:t>
      </w:r>
    </w:p>
    <w:p>
      <w:pPr>
        <w:spacing w:after="80" w:before="80" w:line="360"/>
        <w:jc w:val="both"/>
      </w:pPr>
      <w:r>
        <w:rPr>
          <w:rFonts w:ascii="Arial" w:cs="Arial" w:eastAsia="Arial" w:hAnsi="Arial"/>
          <w:sz w:val="22"/>
          <w:szCs w:val="22"/>
        </w:rPr>
        <w:t xml:space="preserve">The services sector has emerged as the dominant force in both global and Indian economies. Several factors have driven this emergence:</w:t>
      </w:r>
    </w:p>
    <w:p>
      <w:pPr>
        <w:pStyle w:val="ListParagraph"/>
        <w:numPr>
          <w:ilvl w:val="0"/>
          <w:numId w:val="2"/>
        </w:numPr>
        <w:spacing w:after="60" w:before="60" w:line="340"/>
      </w:pPr>
      <w:r>
        <w:rPr>
          <w:rFonts w:ascii="Arial" w:cs="Arial" w:eastAsia="Arial" w:hAnsi="Arial"/>
          <w:sz w:val="22"/>
          <w:szCs w:val="22"/>
        </w:rPr>
        <w:t xml:space="preserve">Economic Development: As economies mature, consumer spending shifts from goods to services.</w:t>
      </w:r>
    </w:p>
    <w:p>
      <w:pPr>
        <w:pStyle w:val="ListParagraph"/>
        <w:numPr>
          <w:ilvl w:val="0"/>
          <w:numId w:val="2"/>
        </w:numPr>
        <w:spacing w:after="60" w:before="60" w:line="340"/>
      </w:pPr>
      <w:r>
        <w:rPr>
          <w:rFonts w:ascii="Arial" w:cs="Arial" w:eastAsia="Arial" w:hAnsi="Arial"/>
          <w:sz w:val="22"/>
          <w:szCs w:val="22"/>
        </w:rPr>
        <w:t xml:space="preserve">Technological Innovation: Digital technologies have enabled new service industries — fintech, edtech, healthtech, e-commerce — and transformed existing ones.</w:t>
      </w:r>
    </w:p>
    <w:p>
      <w:pPr>
        <w:pStyle w:val="ListParagraph"/>
        <w:numPr>
          <w:ilvl w:val="0"/>
          <w:numId w:val="2"/>
        </w:numPr>
        <w:spacing w:after="60" w:before="60" w:line="340"/>
      </w:pPr>
      <w:r>
        <w:rPr>
          <w:rFonts w:ascii="Arial" w:cs="Arial" w:eastAsia="Arial" w:hAnsi="Arial"/>
          <w:sz w:val="22"/>
          <w:szCs w:val="22"/>
        </w:rPr>
        <w:t xml:space="preserve">Globalisation: Services such as IT, finance, and consulting are increasingly traded globally, creating new market opportunities.</w:t>
      </w:r>
    </w:p>
    <w:p>
      <w:pPr>
        <w:pStyle w:val="ListParagraph"/>
        <w:numPr>
          <w:ilvl w:val="0"/>
          <w:numId w:val="2"/>
        </w:numPr>
        <w:spacing w:after="60" w:before="60" w:line="340"/>
      </w:pPr>
      <w:r>
        <w:rPr>
          <w:rFonts w:ascii="Arial" w:cs="Arial" w:eastAsia="Arial" w:hAnsi="Arial"/>
          <w:sz w:val="22"/>
          <w:szCs w:val="22"/>
        </w:rPr>
        <w:t xml:space="preserve">Urbanisation: Urban populations demand more services — healthcare, education, entertainment, transportation — driving sector growth.</w:t>
      </w:r>
    </w:p>
    <w:p>
      <w:pPr>
        <w:pStyle w:val="ListParagraph"/>
        <w:numPr>
          <w:ilvl w:val="0"/>
          <w:numId w:val="2"/>
        </w:numPr>
        <w:spacing w:after="60" w:before="60" w:line="340"/>
      </w:pPr>
      <w:r>
        <w:rPr>
          <w:rFonts w:ascii="Arial" w:cs="Arial" w:eastAsia="Arial" w:hAnsi="Arial"/>
          <w:sz w:val="22"/>
          <w:szCs w:val="22"/>
        </w:rPr>
        <w:t xml:space="preserve">Changing Consumer Preferences: Consumers increasingly value experiences (travel, dining, entertainment) over material goods.</w:t>
      </w:r>
    </w:p>
    <w:p>
      <w:pPr>
        <w:spacing w:after="80" w:before="80" w:line="360"/>
        <w:jc w:val="both"/>
      </w:pPr>
      <w:r>
        <w:rPr>
          <w:rFonts w:ascii="Arial" w:cs="Arial" w:eastAsia="Arial" w:hAnsi="Arial"/>
          <w:sz w:val="22"/>
          <w:szCs w:val="22"/>
        </w:rPr>
        <w:t xml:space="preserve">India's service sector growth has been particularly dramatic, driven by the IT/ITES industry, BFSI (Banking, Financial Services, and Insurance), and a rapidly growing domestic services economy.</w:t>
      </w:r>
    </w:p>
    <w:p>
      <w:pPr>
        <w:pStyle w:val="Heading2"/>
        <w:spacing w:after="160" w:before="300"/>
      </w:pPr>
      <w:r>
        <w:rPr>
          <w:rFonts w:ascii="Arial" w:cs="Arial" w:eastAsia="Arial" w:hAnsi="Arial"/>
          <w:b/>
          <w:bCs/>
          <w:color w:val="2E75B6"/>
          <w:sz w:val="28"/>
          <w:szCs w:val="28"/>
        </w:rPr>
        <w:t xml:space="preserve">4.8 Implications for Human Resource Management in Services</w:t>
      </w:r>
    </w:p>
    <w:p>
      <w:pPr>
        <w:spacing w:after="80" w:before="80" w:line="360"/>
        <w:jc w:val="both"/>
      </w:pPr>
      <w:r>
        <w:rPr>
          <w:rFonts w:ascii="Arial" w:cs="Arial" w:eastAsia="Arial" w:hAnsi="Arial"/>
          <w:sz w:val="22"/>
          <w:szCs w:val="22"/>
        </w:rPr>
        <w:t xml:space="preserve">The characteristics of service work have important implications for HRM:</w:t>
      </w:r>
    </w:p>
    <w:p>
      <w:pPr>
        <w:pStyle w:val="ListParagraph"/>
        <w:numPr>
          <w:ilvl w:val="0"/>
          <w:numId w:val="2"/>
        </w:numPr>
        <w:spacing w:after="60" w:before="60" w:line="340"/>
      </w:pPr>
      <w:r>
        <w:rPr>
          <w:rFonts w:ascii="Arial" w:cs="Arial" w:eastAsia="Arial" w:hAnsi="Arial"/>
          <w:sz w:val="22"/>
          <w:szCs w:val="22"/>
        </w:rPr>
        <w:t xml:space="preserve">Customer-Employee Interaction: Service employees are 'part-time marketers' whose every interaction shapes the customer's perception of the brand. HR must select, train, and motivate employees to deliver exceptional service.</w:t>
      </w:r>
    </w:p>
    <w:p>
      <w:pPr>
        <w:pStyle w:val="ListParagraph"/>
        <w:numPr>
          <w:ilvl w:val="0"/>
          <w:numId w:val="2"/>
        </w:numPr>
        <w:spacing w:after="60" w:before="60" w:line="340"/>
      </w:pPr>
      <w:r>
        <w:rPr>
          <w:rFonts w:ascii="Arial" w:cs="Arial" w:eastAsia="Arial" w:hAnsi="Arial"/>
          <w:sz w:val="22"/>
          <w:szCs w:val="22"/>
        </w:rPr>
        <w:t xml:space="preserve">Emotional Labour: Service employees are often required to manage their emotional expression as part of their job — maintaining a friendly and professional demeanour even when stressed or dealing with difficult customers. HR must address the risks of emotional exhaustion and burnout.</w:t>
      </w:r>
    </w:p>
    <w:p>
      <w:pPr>
        <w:pStyle w:val="ListParagraph"/>
        <w:numPr>
          <w:ilvl w:val="0"/>
          <w:numId w:val="2"/>
        </w:numPr>
        <w:spacing w:after="60" w:before="60" w:line="340"/>
      </w:pPr>
      <w:r>
        <w:rPr>
          <w:rFonts w:ascii="Arial" w:cs="Arial" w:eastAsia="Arial" w:hAnsi="Arial"/>
          <w:sz w:val="22"/>
          <w:szCs w:val="22"/>
        </w:rPr>
        <w:t xml:space="preserve">Boundary Spanning Roles: Many service employees span the boundary between the organisation and its customers, requiring strong interpersonal, communication, and problem-solving skills.</w:t>
      </w:r>
    </w:p>
    <w:p>
      <w:pPr>
        <w:pStyle w:val="ListParagraph"/>
        <w:numPr>
          <w:ilvl w:val="0"/>
          <w:numId w:val="2"/>
        </w:numPr>
        <w:spacing w:after="60" w:before="60" w:line="340"/>
      </w:pPr>
      <w:r>
        <w:rPr>
          <w:rFonts w:ascii="Arial" w:cs="Arial" w:eastAsia="Arial" w:hAnsi="Arial"/>
          <w:sz w:val="22"/>
          <w:szCs w:val="22"/>
        </w:rPr>
        <w:t xml:space="preserve">Service Quality Dependence on People: Unlike manufactured goods, services cannot be standardised or inspected before delivery. The quality of service depends entirely on the people delivering it.</w:t>
      </w:r>
    </w:p>
    <w:p>
      <w:pPr>
        <w:pStyle w:val="Heading2"/>
        <w:spacing w:after="160" w:before="300"/>
      </w:pPr>
      <w:r>
        <w:rPr>
          <w:rFonts w:ascii="Arial" w:cs="Arial" w:eastAsia="Arial" w:hAnsi="Arial"/>
          <w:b/>
          <w:bCs/>
          <w:color w:val="2E75B6"/>
          <w:sz w:val="28"/>
          <w:szCs w:val="28"/>
        </w:rPr>
        <w:t xml:space="preserve">4.9 Differences Between Services Sector and Manufacturing Sector HRM</w:t>
      </w:r>
    </w:p>
    <w:p>
      <w:pPr>
        <w:spacing w:after="80" w:before="80" w:line="360"/>
        <w:jc w:val="both"/>
      </w:pPr>
      <w:r>
        <w:rPr>
          <w:rFonts w:ascii="Arial" w:cs="Arial" w:eastAsia="Arial" w:hAnsi="Arial"/>
          <w:sz w:val="22"/>
          <w:szCs w:val="22"/>
        </w:rPr>
        <w:t xml:space="preserve">HRM in the service sector differs from HRM in manufacturing in several key ways:</w:t>
      </w:r>
    </w:p>
    <w:p>
      <w:pPr>
        <w:pStyle w:val="ListParagraph"/>
        <w:numPr>
          <w:ilvl w:val="0"/>
          <w:numId w:val="2"/>
        </w:numPr>
        <w:spacing w:after="60" w:before="60" w:line="340"/>
      </w:pPr>
      <w:r>
        <w:rPr>
          <w:rFonts w:ascii="Arial" w:cs="Arial" w:eastAsia="Arial" w:hAnsi="Arial"/>
          <w:sz w:val="22"/>
          <w:szCs w:val="22"/>
        </w:rPr>
        <w:t xml:space="preserve">Nature of Output: Manufacturing produces tangible goods that can be standardised and inspected. Services are intangible, inseparable (produced and consumed simultaneously), heterogeneous (vary from one delivery to another), and perishable. These characteristics make service quality more dependent on employee performance.</w:t>
      </w:r>
    </w:p>
    <w:p>
      <w:pPr>
        <w:pStyle w:val="ListParagraph"/>
        <w:numPr>
          <w:ilvl w:val="0"/>
          <w:numId w:val="2"/>
        </w:numPr>
        <w:spacing w:after="60" w:before="60" w:line="340"/>
      </w:pPr>
      <w:r>
        <w:rPr>
          <w:rFonts w:ascii="Arial" w:cs="Arial" w:eastAsia="Arial" w:hAnsi="Arial"/>
          <w:sz w:val="22"/>
          <w:szCs w:val="22"/>
        </w:rPr>
        <w:t xml:space="preserve">Customer Contact: Service employees have high levels of direct customer contact, making interpersonal skills, emotional intelligence, and service orientation critical selection criteria. Manufacturing workers may have limited customer contact.</w:t>
      </w:r>
    </w:p>
    <w:p>
      <w:pPr>
        <w:pStyle w:val="ListParagraph"/>
        <w:numPr>
          <w:ilvl w:val="0"/>
          <w:numId w:val="2"/>
        </w:numPr>
        <w:spacing w:after="60" w:before="60" w:line="340"/>
      </w:pPr>
      <w:r>
        <w:rPr>
          <w:rFonts w:ascii="Arial" w:cs="Arial" w:eastAsia="Arial" w:hAnsi="Arial"/>
          <w:sz w:val="22"/>
          <w:szCs w:val="22"/>
        </w:rPr>
        <w:t xml:space="preserve">Workforce Flexibility: Service organisations often require flexible staffing to meet fluctuating demand (e.g., seasonal peaks, different shift patterns), requiring creative workforce management solutions.</w:t>
      </w:r>
    </w:p>
    <w:p>
      <w:pPr>
        <w:pStyle w:val="ListParagraph"/>
        <w:numPr>
          <w:ilvl w:val="0"/>
          <w:numId w:val="2"/>
        </w:numPr>
        <w:spacing w:after="60" w:before="60" w:line="340"/>
      </w:pPr>
      <w:r>
        <w:rPr>
          <w:rFonts w:ascii="Arial" w:cs="Arial" w:eastAsia="Arial" w:hAnsi="Arial"/>
          <w:sz w:val="22"/>
          <w:szCs w:val="22"/>
        </w:rPr>
        <w:t xml:space="preserve">Performance Measurement: In services, measuring employee performance is more complex and subjective, often relying on customer satisfaction scores, mystery shopping, and qualitative assessments.</w:t>
      </w:r>
    </w:p>
    <w:p>
      <w:pPr>
        <w:pStyle w:val="ListParagraph"/>
        <w:numPr>
          <w:ilvl w:val="0"/>
          <w:numId w:val="2"/>
        </w:numPr>
        <w:spacing w:after="60" w:before="60" w:line="340"/>
      </w:pPr>
      <w:r>
        <w:rPr>
          <w:rFonts w:ascii="Arial" w:cs="Arial" w:eastAsia="Arial" w:hAnsi="Arial"/>
          <w:sz w:val="22"/>
          <w:szCs w:val="22"/>
        </w:rPr>
        <w:t xml:space="preserve">Training Focus: Service organisations invest heavily in customer service training, soft skills development, and cultural competency, in addition to technical training.</w:t>
      </w:r>
    </w:p>
    <w:p>
      <w:pPr>
        <w:pStyle w:val="Heading2"/>
        <w:spacing w:after="160" w:before="300"/>
      </w:pPr>
      <w:r>
        <w:rPr>
          <w:rFonts w:ascii="Arial" w:cs="Arial" w:eastAsia="Arial" w:hAnsi="Arial"/>
          <w:b/>
          <w:bCs/>
          <w:color w:val="2E75B6"/>
          <w:sz w:val="28"/>
          <w:szCs w:val="28"/>
        </w:rPr>
        <w:t xml:space="preserve">4.10 Human Resource Management and Service Quality Correlation</w:t>
      </w:r>
    </w:p>
    <w:p>
      <w:pPr>
        <w:spacing w:after="80" w:before="80" w:line="360"/>
        <w:jc w:val="both"/>
      </w:pPr>
      <w:r>
        <w:rPr>
          <w:rFonts w:ascii="Arial" w:cs="Arial" w:eastAsia="Arial" w:hAnsi="Arial"/>
          <w:sz w:val="22"/>
          <w:szCs w:val="22"/>
        </w:rPr>
        <w:t xml:space="preserve">Research has consistently demonstrated a strong positive correlation between effective HRM practices and service quality. The Service-Profit Chain model (Heskett et al., 1994) provides a compelling framework for understanding this relationship. The chain works as follows:</w:t>
      </w:r>
    </w:p>
    <w:p>
      <w:pPr>
        <w:spacing w:after="80" w:before="80" w:line="360"/>
        <w:jc w:val="both"/>
      </w:pPr>
      <w:r>
        <w:rPr>
          <w:rFonts w:ascii="Arial" w:cs="Arial" w:eastAsia="Arial" w:hAnsi="Arial"/>
          <w:sz w:val="22"/>
          <w:szCs w:val="22"/>
        </w:rPr>
        <w:t xml:space="preserve">High-quality HR practices (selection, training, rewards) lead to high employee satisfaction, which drives high employee retention and productivity, which produces high service quality and customer value, which results in high customer satisfaction and loyalty, which drives revenue growth and profitability, which enables further investment in employees.</w:t>
      </w:r>
    </w:p>
    <w:p>
      <w:pPr>
        <w:spacing w:after="80" w:before="80" w:line="360"/>
        <w:jc w:val="both"/>
      </w:pPr>
      <w:r>
        <w:rPr>
          <w:rFonts w:ascii="Arial" w:cs="Arial" w:eastAsia="Arial" w:hAnsi="Arial"/>
          <w:sz w:val="22"/>
          <w:szCs w:val="22"/>
        </w:rPr>
        <w:t xml:space="preserve">This virtuous cycle demonstrates that HRM is not just a cost centre but a critical driver of business performance in the service sector. Organisations such as Ritz-Carlton, Southwest Airlines, and Infosys have demonstrated that world-class HR practices translate directly into superior service quality and business results.</w:t>
      </w:r>
    </w:p>
    <w:p>
      <w:pPr>
        <w:pStyle w:val="Heading2"/>
        <w:spacing w:after="160" w:before="300"/>
      </w:pPr>
      <w:r>
        <w:rPr>
          <w:rFonts w:ascii="Arial" w:cs="Arial" w:eastAsia="Arial" w:hAnsi="Arial"/>
          <w:b/>
          <w:bCs/>
          <w:color w:val="2E75B6"/>
          <w:sz w:val="28"/>
          <w:szCs w:val="28"/>
        </w:rPr>
        <w:t xml:space="preserve">4.11 Trade Unions in Services Sector</w:t>
      </w:r>
    </w:p>
    <w:p>
      <w:pPr>
        <w:spacing w:after="80" w:before="80" w:line="360"/>
        <w:jc w:val="both"/>
      </w:pPr>
      <w:r>
        <w:rPr>
          <w:rFonts w:ascii="Arial" w:cs="Arial" w:eastAsia="Arial" w:hAnsi="Arial"/>
          <w:sz w:val="22"/>
          <w:szCs w:val="22"/>
        </w:rPr>
        <w:t xml:space="preserve">Trade unionism in the service sector differs from traditional manufacturing-based unionism. While manufacturing unions are typically strong and well-established, service sector unions have historically been weaker due to factors such as:</w:t>
      </w:r>
    </w:p>
    <w:p>
      <w:pPr>
        <w:pStyle w:val="ListParagraph"/>
        <w:numPr>
          <w:ilvl w:val="0"/>
          <w:numId w:val="2"/>
        </w:numPr>
        <w:spacing w:after="60" w:before="60" w:line="340"/>
      </w:pPr>
      <w:r>
        <w:rPr>
          <w:rFonts w:ascii="Arial" w:cs="Arial" w:eastAsia="Arial" w:hAnsi="Arial"/>
          <w:sz w:val="22"/>
          <w:szCs w:val="22"/>
        </w:rPr>
        <w:t xml:space="preserve">High proportion of part-time, temporary, and contract workers who are harder to organise.</w:t>
      </w:r>
    </w:p>
    <w:p>
      <w:pPr>
        <w:pStyle w:val="ListParagraph"/>
        <w:numPr>
          <w:ilvl w:val="0"/>
          <w:numId w:val="2"/>
        </w:numPr>
        <w:spacing w:after="60" w:before="60" w:line="340"/>
      </w:pPr>
      <w:r>
        <w:rPr>
          <w:rFonts w:ascii="Arial" w:cs="Arial" w:eastAsia="Arial" w:hAnsi="Arial"/>
          <w:sz w:val="22"/>
          <w:szCs w:val="22"/>
        </w:rPr>
        <w:t xml:space="preserve">Diverse and geographically dispersed workforce with varied working conditions.</w:t>
      </w:r>
    </w:p>
    <w:p>
      <w:pPr>
        <w:pStyle w:val="ListParagraph"/>
        <w:numPr>
          <w:ilvl w:val="0"/>
          <w:numId w:val="2"/>
        </w:numPr>
        <w:spacing w:after="60" w:before="60" w:line="340"/>
      </w:pPr>
      <w:r>
        <w:rPr>
          <w:rFonts w:ascii="Arial" w:cs="Arial" w:eastAsia="Arial" w:hAnsi="Arial"/>
          <w:sz w:val="22"/>
          <w:szCs w:val="22"/>
        </w:rPr>
        <w:t xml:space="preserve">Anti-union cultures in many service organisations, particularly in the private sector.</w:t>
      </w:r>
    </w:p>
    <w:p>
      <w:pPr>
        <w:pStyle w:val="ListParagraph"/>
        <w:numPr>
          <w:ilvl w:val="0"/>
          <w:numId w:val="2"/>
        </w:numPr>
        <w:spacing w:after="60" w:before="60" w:line="340"/>
      </w:pPr>
      <w:r>
        <w:rPr>
          <w:rFonts w:ascii="Arial" w:cs="Arial" w:eastAsia="Arial" w:hAnsi="Arial"/>
          <w:sz w:val="22"/>
          <w:szCs w:val="22"/>
        </w:rPr>
        <w:t xml:space="preserve">Rapid workforce turnover, making sustained union membership difficult.</w:t>
      </w:r>
    </w:p>
    <w:p>
      <w:pPr>
        <w:spacing w:after="80" w:before="80" w:line="360"/>
        <w:jc w:val="both"/>
      </w:pPr>
      <w:r>
        <w:rPr>
          <w:rFonts w:ascii="Arial" w:cs="Arial" w:eastAsia="Arial" w:hAnsi="Arial"/>
          <w:sz w:val="22"/>
          <w:szCs w:val="22"/>
        </w:rPr>
        <w:t xml:space="preserve">However, there is a growing trend of service sector unionisation, particularly in sectors such as healthcare, education, and retail. In India, the IT sector has seen increasing interest in unionisation, with organisations like NASSCOM discussing industry norms for employment conditions.</w:t>
      </w:r>
    </w:p>
    <w:p>
      <w:pPr>
        <w:pStyle w:val="Heading2"/>
        <w:spacing w:after="160" w:before="300"/>
      </w:pPr>
      <w:r>
        <w:rPr>
          <w:rFonts w:ascii="Arial" w:cs="Arial" w:eastAsia="Arial" w:hAnsi="Arial"/>
          <w:b/>
          <w:bCs/>
          <w:color w:val="2E75B6"/>
          <w:sz w:val="28"/>
          <w:szCs w:val="28"/>
        </w:rPr>
        <w:t xml:space="preserve">4.12 Models of Union Strategies</w:t>
      </w:r>
    </w:p>
    <w:p>
      <w:pPr>
        <w:pStyle w:val="ListParagraph"/>
        <w:numPr>
          <w:ilvl w:val="0"/>
          <w:numId w:val="2"/>
        </w:numPr>
        <w:spacing w:after="60" w:before="60" w:line="340"/>
      </w:pPr>
      <w:r>
        <w:rPr>
          <w:rFonts w:ascii="Arial" w:cs="Arial" w:eastAsia="Arial" w:hAnsi="Arial"/>
          <w:sz w:val="22"/>
          <w:szCs w:val="22"/>
        </w:rPr>
        <w:t xml:space="preserve">Business Unionism: Unions focus primarily on improving wages and working conditions for their members through collective bargaining, without engaging in broader political or social objectives.</w:t>
      </w:r>
    </w:p>
    <w:p>
      <w:pPr>
        <w:pStyle w:val="ListParagraph"/>
        <w:numPr>
          <w:ilvl w:val="0"/>
          <w:numId w:val="2"/>
        </w:numPr>
        <w:spacing w:after="60" w:before="60" w:line="340"/>
      </w:pPr>
      <w:r>
        <w:rPr>
          <w:rFonts w:ascii="Arial" w:cs="Arial" w:eastAsia="Arial" w:hAnsi="Arial"/>
          <w:sz w:val="22"/>
          <w:szCs w:val="22"/>
        </w:rPr>
        <w:t xml:space="preserve">Social Unionism: Unions engage with broader social and political issues, advocating for social justice, equality, and workers' rights beyond the workplace.</w:t>
      </w:r>
    </w:p>
    <w:p>
      <w:pPr>
        <w:pStyle w:val="ListParagraph"/>
        <w:numPr>
          <w:ilvl w:val="0"/>
          <w:numId w:val="2"/>
        </w:numPr>
        <w:spacing w:after="60" w:before="60" w:line="340"/>
      </w:pPr>
      <w:r>
        <w:rPr>
          <w:rFonts w:ascii="Arial" w:cs="Arial" w:eastAsia="Arial" w:hAnsi="Arial"/>
          <w:sz w:val="22"/>
          <w:szCs w:val="22"/>
        </w:rPr>
        <w:t xml:space="preserve">Revolutionary/Radical Unionism: Rooted in Marxist ideology, this model views trade unions as instruments of broader social transformation, not just workplace bargaining agents.</w:t>
      </w:r>
    </w:p>
    <w:p>
      <w:pPr>
        <w:pStyle w:val="ListParagraph"/>
        <w:numPr>
          <w:ilvl w:val="0"/>
          <w:numId w:val="2"/>
        </w:numPr>
        <w:spacing w:after="60" w:before="60" w:line="340"/>
      </w:pPr>
      <w:r>
        <w:rPr>
          <w:rFonts w:ascii="Arial" w:cs="Arial" w:eastAsia="Arial" w:hAnsi="Arial"/>
          <w:sz w:val="22"/>
          <w:szCs w:val="22"/>
        </w:rPr>
        <w:t xml:space="preserve">Partnership Model: Unions and management work collaboratively to solve business problems, improve productivity, and share the gains. This is increasingly adopted by progressive organisations and unions in developed economies.</w:t>
      </w:r>
    </w:p>
    <w:p>
      <w:r>
        <w:br w:type="page"/>
      </w:r>
    </w:p>
    <w:p>
      <w:pPr>
        <w:pStyle w:val="Heading1"/>
        <w:spacing w:after="200" w:before="400"/>
      </w:pPr>
      <w:r>
        <w:rPr>
          <w:rFonts w:ascii="Arial" w:cs="Arial" w:eastAsia="Arial" w:hAnsi="Arial"/>
          <w:b/>
          <w:bCs/>
          <w:color w:val="1F4E79"/>
          <w:sz w:val="36"/>
          <w:szCs w:val="36"/>
        </w:rPr>
        <w:t xml:space="preserve">MODULE 5: HRM AND INNOVATIONS; HR INFORMATION SYSTEMS</w:t>
      </w:r>
    </w:p>
    <w:p>
      <w:pPr>
        <w:spacing w:after="80" w:before="80" w:line="360"/>
        <w:jc w:val="both"/>
      </w:pPr>
      <w:r>
        <w:rPr>
          <w:rFonts w:ascii="Arial" w:cs="Arial" w:eastAsia="Arial" w:hAnsi="Arial"/>
          <w:sz w:val="22"/>
          <w:szCs w:val="22"/>
        </w:rPr>
        <w:t xml:space="preserve">(9 Hours | Topics: Factors affecting innovation, current trends, innovative HR practices, sustainable HRM, HRIS introduction)</w:t>
      </w:r>
    </w:p>
    <w:p>
      <w:pPr>
        <w:pStyle w:val="Heading2"/>
        <w:spacing w:after="160" w:before="300"/>
      </w:pPr>
      <w:r>
        <w:rPr>
          <w:rFonts w:ascii="Arial" w:cs="Arial" w:eastAsia="Arial" w:hAnsi="Arial"/>
          <w:b/>
          <w:bCs/>
          <w:color w:val="2E75B6"/>
          <w:sz w:val="28"/>
          <w:szCs w:val="28"/>
        </w:rPr>
        <w:t xml:space="preserve">5.1 Human Resource Management and Innovations</w:t>
      </w:r>
    </w:p>
    <w:p>
      <w:pPr>
        <w:spacing w:after="80" w:before="80" w:line="360"/>
        <w:jc w:val="both"/>
      </w:pPr>
      <w:r>
        <w:rPr>
          <w:rFonts w:ascii="Arial" w:cs="Arial" w:eastAsia="Arial" w:hAnsi="Arial"/>
          <w:sz w:val="22"/>
          <w:szCs w:val="22"/>
        </w:rPr>
        <w:t xml:space="preserve">Innovation is the process of translating an idea or invention into a good or service that creates value for which customers will pay. In today's knowledge economy, innovation is the primary driver of competitive advantage. HRM plays a crucial role in creating the conditions that foster organisational innovation.</w:t>
      </w:r>
    </w:p>
    <w:p>
      <w:pPr>
        <w:spacing w:after="80" w:before="80" w:line="360"/>
        <w:jc w:val="both"/>
      </w:pPr>
      <w:r>
        <w:rPr>
          <w:rFonts w:ascii="Arial" w:cs="Arial" w:eastAsia="Arial" w:hAnsi="Arial"/>
          <w:sz w:val="22"/>
          <w:szCs w:val="22"/>
        </w:rPr>
        <w:t xml:space="preserve">The relationship between HRM and innovation operates at multiple levels: HRM practices that attract, select, develop, and retain innovative people; HRM practices that create a culture of psychological safety, experimentation, and learning; and HRM systems that reward and recognise innovation and risk-taking.</w:t>
      </w:r>
    </w:p>
    <w:p>
      <w:pPr>
        <w:pStyle w:val="Heading2"/>
        <w:spacing w:after="160" w:before="300"/>
      </w:pPr>
      <w:r>
        <w:rPr>
          <w:rFonts w:ascii="Arial" w:cs="Arial" w:eastAsia="Arial" w:hAnsi="Arial"/>
          <w:b/>
          <w:bCs/>
          <w:color w:val="2E75B6"/>
          <w:sz w:val="28"/>
          <w:szCs w:val="28"/>
        </w:rPr>
        <w:t xml:space="preserve">5.2 Factors Affecting the Innovation Process in Organisations</w:t>
      </w:r>
    </w:p>
    <w:p>
      <w:pPr>
        <w:pStyle w:val="ListParagraph"/>
        <w:numPr>
          <w:ilvl w:val="0"/>
          <w:numId w:val="2"/>
        </w:numPr>
        <w:spacing w:after="60" w:before="60" w:line="340"/>
      </w:pPr>
      <w:r>
        <w:rPr>
          <w:rFonts w:ascii="Arial" w:cs="Arial" w:eastAsia="Arial" w:hAnsi="Arial"/>
          <w:sz w:val="22"/>
          <w:szCs w:val="22"/>
        </w:rPr>
        <w:t xml:space="preserve">Organisational Culture: A culture that values curiosity, experimentation, and learning from failure is the bedrock of innovation. Fear of failure and rigid hierarchies stifle innovation.</w:t>
      </w:r>
    </w:p>
    <w:p>
      <w:pPr>
        <w:pStyle w:val="ListParagraph"/>
        <w:numPr>
          <w:ilvl w:val="0"/>
          <w:numId w:val="2"/>
        </w:numPr>
        <w:spacing w:after="60" w:before="60" w:line="340"/>
      </w:pPr>
      <w:r>
        <w:rPr>
          <w:rFonts w:ascii="Arial" w:cs="Arial" w:eastAsia="Arial" w:hAnsi="Arial"/>
          <w:sz w:val="22"/>
          <w:szCs w:val="22"/>
        </w:rPr>
        <w:t xml:space="preserve">Leadership Style: Transformational leaders who inspire vision, encourage experimentation, and support their teams drive innovation more effectively than transactional leaders who focus on compliance and control.</w:t>
      </w:r>
    </w:p>
    <w:p>
      <w:pPr>
        <w:pStyle w:val="ListParagraph"/>
        <w:numPr>
          <w:ilvl w:val="0"/>
          <w:numId w:val="2"/>
        </w:numPr>
        <w:spacing w:after="60" w:before="60" w:line="340"/>
      </w:pPr>
      <w:r>
        <w:rPr>
          <w:rFonts w:ascii="Arial" w:cs="Arial" w:eastAsia="Arial" w:hAnsi="Arial"/>
          <w:sz w:val="22"/>
          <w:szCs w:val="22"/>
        </w:rPr>
        <w:t xml:space="preserve">Workforce Diversity: Diverse teams — in terms of gender, culture, educational background, and functional expertise — tend to generate more creative and varied ideas.</w:t>
      </w:r>
    </w:p>
    <w:p>
      <w:pPr>
        <w:pStyle w:val="ListParagraph"/>
        <w:numPr>
          <w:ilvl w:val="0"/>
          <w:numId w:val="2"/>
        </w:numPr>
        <w:spacing w:after="60" w:before="60" w:line="340"/>
      </w:pPr>
      <w:r>
        <w:rPr>
          <w:rFonts w:ascii="Arial" w:cs="Arial" w:eastAsia="Arial" w:hAnsi="Arial"/>
          <w:sz w:val="22"/>
          <w:szCs w:val="22"/>
        </w:rPr>
        <w:t xml:space="preserve">Knowledge Management: The ability to capture, share, and leverage knowledge across the organisation is critical for innovation. Knowledge silos impede innovation.</w:t>
      </w:r>
    </w:p>
    <w:p>
      <w:pPr>
        <w:pStyle w:val="ListParagraph"/>
        <w:numPr>
          <w:ilvl w:val="0"/>
          <w:numId w:val="2"/>
        </w:numPr>
        <w:spacing w:after="60" w:before="60" w:line="340"/>
      </w:pPr>
      <w:r>
        <w:rPr>
          <w:rFonts w:ascii="Arial" w:cs="Arial" w:eastAsia="Arial" w:hAnsi="Arial"/>
          <w:sz w:val="22"/>
          <w:szCs w:val="22"/>
        </w:rPr>
        <w:t xml:space="preserve">Organisational Structure: Flatter, more flexible organisational structures with fewer bureaucratic layers enable faster innovation. Traditional hierarchical structures can slow down decision-making and idea implementation.</w:t>
      </w:r>
    </w:p>
    <w:p>
      <w:pPr>
        <w:pStyle w:val="ListParagraph"/>
        <w:numPr>
          <w:ilvl w:val="0"/>
          <w:numId w:val="2"/>
        </w:numPr>
        <w:spacing w:after="60" w:before="60" w:line="340"/>
      </w:pPr>
      <w:r>
        <w:rPr>
          <w:rFonts w:ascii="Arial" w:cs="Arial" w:eastAsia="Arial" w:hAnsi="Arial"/>
          <w:sz w:val="22"/>
          <w:szCs w:val="22"/>
        </w:rPr>
        <w:t xml:space="preserve">Investment in R&amp;D and Learning: Organisations that invest in research and development, employee training, and continuous learning are better positioned for innovation.</w:t>
      </w:r>
    </w:p>
    <w:p>
      <w:pPr>
        <w:pStyle w:val="ListParagraph"/>
        <w:numPr>
          <w:ilvl w:val="0"/>
          <w:numId w:val="2"/>
        </w:numPr>
        <w:spacing w:after="60" w:before="60" w:line="340"/>
      </w:pPr>
      <w:r>
        <w:rPr>
          <w:rFonts w:ascii="Arial" w:cs="Arial" w:eastAsia="Arial" w:hAnsi="Arial"/>
          <w:sz w:val="22"/>
          <w:szCs w:val="22"/>
        </w:rPr>
        <w:t xml:space="preserve">External Collaboration: Open innovation — collaborating with customers, suppliers, startups, universities, and other partners — brings fresh perspectives and accelerates innovation.</w:t>
      </w:r>
    </w:p>
    <w:p>
      <w:pPr>
        <w:pStyle w:val="ListParagraph"/>
        <w:numPr>
          <w:ilvl w:val="0"/>
          <w:numId w:val="2"/>
        </w:numPr>
        <w:spacing w:after="60" w:before="60" w:line="340"/>
      </w:pPr>
      <w:r>
        <w:rPr>
          <w:rFonts w:ascii="Arial" w:cs="Arial" w:eastAsia="Arial" w:hAnsi="Arial"/>
          <w:sz w:val="22"/>
          <w:szCs w:val="22"/>
        </w:rPr>
        <w:t xml:space="preserve">Reward Systems: When organisations reward innovation through recognition, career advancement, and financial incentives, they signal that creative risk-taking is valued.</w:t>
      </w:r>
    </w:p>
    <w:p>
      <w:pPr>
        <w:pStyle w:val="Heading2"/>
        <w:spacing w:after="160" w:before="300"/>
      </w:pPr>
      <w:r>
        <w:rPr>
          <w:rFonts w:ascii="Arial" w:cs="Arial" w:eastAsia="Arial" w:hAnsi="Arial"/>
          <w:b/>
          <w:bCs/>
          <w:color w:val="2E75B6"/>
          <w:sz w:val="28"/>
          <w:szCs w:val="28"/>
        </w:rPr>
        <w:t xml:space="preserve">5.3 Current Trends in Human Resource Management</w:t>
      </w:r>
    </w:p>
    <w:p>
      <w:pPr>
        <w:pStyle w:val="ListParagraph"/>
        <w:numPr>
          <w:ilvl w:val="0"/>
          <w:numId w:val="2"/>
        </w:numPr>
        <w:spacing w:after="60" w:before="60" w:line="340"/>
      </w:pPr>
      <w:r>
        <w:rPr>
          <w:rFonts w:ascii="Arial" w:cs="Arial" w:eastAsia="Arial" w:hAnsi="Arial"/>
          <w:sz w:val="22"/>
          <w:szCs w:val="22"/>
        </w:rPr>
        <w:t xml:space="preserve">Digital HR Transformation: The adoption of cloud-based HRMS, AI-powered recruitment tools, digital onboarding, and people analytics is transforming how HR functions operate.</w:t>
      </w:r>
    </w:p>
    <w:p>
      <w:pPr>
        <w:pStyle w:val="ListParagraph"/>
        <w:numPr>
          <w:ilvl w:val="0"/>
          <w:numId w:val="2"/>
        </w:numPr>
        <w:spacing w:after="60" w:before="60" w:line="340"/>
      </w:pPr>
      <w:r>
        <w:rPr>
          <w:rFonts w:ascii="Arial" w:cs="Arial" w:eastAsia="Arial" w:hAnsi="Arial"/>
          <w:sz w:val="22"/>
          <w:szCs w:val="22"/>
        </w:rPr>
        <w:t xml:space="preserve">Employee Experience (EX): Organisations are redesigning every touchpoint in the employee lifecycle — from recruitment to exit — to create a positive, engaging, and meaningful experience.</w:t>
      </w:r>
    </w:p>
    <w:p>
      <w:pPr>
        <w:pStyle w:val="ListParagraph"/>
        <w:numPr>
          <w:ilvl w:val="0"/>
          <w:numId w:val="2"/>
        </w:numPr>
        <w:spacing w:after="60" w:before="60" w:line="340"/>
      </w:pPr>
      <w:r>
        <w:rPr>
          <w:rFonts w:ascii="Arial" w:cs="Arial" w:eastAsia="Arial" w:hAnsi="Arial"/>
          <w:sz w:val="22"/>
          <w:szCs w:val="22"/>
        </w:rPr>
        <w:t xml:space="preserve">Hybrid and Remote Work: The COVID-19 pandemic accelerated the adoption of remote and hybrid work models, requiring HR to redesign work policies, collaboration tools, and performance management systems.</w:t>
      </w:r>
    </w:p>
    <w:p>
      <w:pPr>
        <w:pStyle w:val="ListParagraph"/>
        <w:numPr>
          <w:ilvl w:val="0"/>
          <w:numId w:val="2"/>
        </w:numPr>
        <w:spacing w:after="60" w:before="60" w:line="340"/>
      </w:pPr>
      <w:r>
        <w:rPr>
          <w:rFonts w:ascii="Arial" w:cs="Arial" w:eastAsia="Arial" w:hAnsi="Arial"/>
          <w:sz w:val="22"/>
          <w:szCs w:val="22"/>
        </w:rPr>
        <w:t xml:space="preserve">Skills-Based Talent Management: Rather than focusing on degrees and job titles, progressive organisations are building talent practices around skills — identifying, developing, and deploying skills across the organisation.</w:t>
      </w:r>
    </w:p>
    <w:p>
      <w:pPr>
        <w:pStyle w:val="ListParagraph"/>
        <w:numPr>
          <w:ilvl w:val="0"/>
          <w:numId w:val="2"/>
        </w:numPr>
        <w:spacing w:after="60" w:before="60" w:line="340"/>
      </w:pPr>
      <w:r>
        <w:rPr>
          <w:rFonts w:ascii="Arial" w:cs="Arial" w:eastAsia="Arial" w:hAnsi="Arial"/>
          <w:sz w:val="22"/>
          <w:szCs w:val="22"/>
        </w:rPr>
        <w:t xml:space="preserve">Diversity, Equity, and Inclusion (DEI): DEI has moved from a compliance agenda to a strategic priority, with organisations investing in unconscious bias training, equitable pay audits, and inclusive leadership development.</w:t>
      </w:r>
    </w:p>
    <w:p>
      <w:pPr>
        <w:pStyle w:val="ListParagraph"/>
        <w:numPr>
          <w:ilvl w:val="0"/>
          <w:numId w:val="2"/>
        </w:numPr>
        <w:spacing w:after="60" w:before="60" w:line="340"/>
      </w:pPr>
      <w:r>
        <w:rPr>
          <w:rFonts w:ascii="Arial" w:cs="Arial" w:eastAsia="Arial" w:hAnsi="Arial"/>
          <w:sz w:val="22"/>
          <w:szCs w:val="22"/>
        </w:rPr>
        <w:t xml:space="preserve">Well-being as a Strategic Priority: Employee mental health and well-being has become a mainstream HR concern, with organisations providing mental health support, flexible work arrangements, and holistic wellness programmes.</w:t>
      </w:r>
    </w:p>
    <w:p>
      <w:pPr>
        <w:pStyle w:val="ListParagraph"/>
        <w:numPr>
          <w:ilvl w:val="0"/>
          <w:numId w:val="2"/>
        </w:numPr>
        <w:spacing w:after="60" w:before="60" w:line="340"/>
      </w:pPr>
      <w:r>
        <w:rPr>
          <w:rFonts w:ascii="Arial" w:cs="Arial" w:eastAsia="Arial" w:hAnsi="Arial"/>
          <w:sz w:val="22"/>
          <w:szCs w:val="22"/>
        </w:rPr>
        <w:t xml:space="preserve">People Analytics: HR leaders are using data and analytics to make more evidence-based decisions on recruitment, retention, performance, and workforce planning.</w:t>
      </w:r>
    </w:p>
    <w:p>
      <w:pPr>
        <w:pStyle w:val="ListParagraph"/>
        <w:numPr>
          <w:ilvl w:val="0"/>
          <w:numId w:val="2"/>
        </w:numPr>
        <w:spacing w:after="60" w:before="60" w:line="340"/>
      </w:pPr>
      <w:r>
        <w:rPr>
          <w:rFonts w:ascii="Arial" w:cs="Arial" w:eastAsia="Arial" w:hAnsi="Arial"/>
          <w:sz w:val="22"/>
          <w:szCs w:val="22"/>
        </w:rPr>
        <w:t xml:space="preserve">Continuous Performance Management: The annual performance review is giving way to continuous feedback loops, real-time goal tracking, and regular developmental conversations.</w:t>
      </w:r>
    </w:p>
    <w:p>
      <w:pPr>
        <w:pStyle w:val="Heading2"/>
        <w:spacing w:after="160" w:before="300"/>
      </w:pPr>
      <w:r>
        <w:rPr>
          <w:rFonts w:ascii="Arial" w:cs="Arial" w:eastAsia="Arial" w:hAnsi="Arial"/>
          <w:b/>
          <w:bCs/>
          <w:color w:val="2E75B6"/>
          <w:sz w:val="28"/>
          <w:szCs w:val="28"/>
        </w:rPr>
        <w:t xml:space="preserve">5.4 Innovative Human Resource Management Practices in India</w:t>
      </w:r>
    </w:p>
    <w:p>
      <w:pPr>
        <w:spacing w:after="80" w:before="80" w:line="360"/>
        <w:jc w:val="both"/>
      </w:pPr>
      <w:r>
        <w:rPr>
          <w:rFonts w:ascii="Arial" w:cs="Arial" w:eastAsia="Arial" w:hAnsi="Arial"/>
          <w:sz w:val="22"/>
          <w:szCs w:val="22"/>
        </w:rPr>
        <w:t xml:space="preserve">Indian organisations, particularly those in the IT/ITES, BFSI, and consumer industries, have been at the forefront of adopting innovative HR practices:</w:t>
      </w:r>
    </w:p>
    <w:p>
      <w:pPr>
        <w:pStyle w:val="ListParagraph"/>
        <w:numPr>
          <w:ilvl w:val="0"/>
          <w:numId w:val="2"/>
        </w:numPr>
        <w:spacing w:after="60" w:before="60" w:line="340"/>
      </w:pPr>
      <w:r>
        <w:rPr>
          <w:rFonts w:ascii="Arial" w:cs="Arial" w:eastAsia="Arial" w:hAnsi="Arial"/>
          <w:sz w:val="22"/>
          <w:szCs w:val="22"/>
        </w:rPr>
        <w:t xml:space="preserve">Infosys: Developed the Infosys Leadership Institute to systematically develop future leaders from within. Known for its structured campus recruitment and world-class employee training at its Global Education Centre in Mysuru.</w:t>
      </w:r>
    </w:p>
    <w:p>
      <w:pPr>
        <w:pStyle w:val="ListParagraph"/>
        <w:numPr>
          <w:ilvl w:val="0"/>
          <w:numId w:val="2"/>
        </w:numPr>
        <w:spacing w:after="60" w:before="60" w:line="340"/>
      </w:pPr>
      <w:r>
        <w:rPr>
          <w:rFonts w:ascii="Arial" w:cs="Arial" w:eastAsia="Arial" w:hAnsi="Arial"/>
          <w:sz w:val="22"/>
          <w:szCs w:val="22"/>
        </w:rPr>
        <w:t xml:space="preserve">Tata Group: Well-known for its Tata Business Excellence Model and comprehensive employee welfare practices. The Tata Administrative Service (TAS) is a prestigious management development programme that grooms future leaders.</w:t>
      </w:r>
    </w:p>
    <w:p>
      <w:pPr>
        <w:pStyle w:val="ListParagraph"/>
        <w:numPr>
          <w:ilvl w:val="0"/>
          <w:numId w:val="2"/>
        </w:numPr>
        <w:spacing w:after="60" w:before="60" w:line="340"/>
      </w:pPr>
      <w:r>
        <w:rPr>
          <w:rFonts w:ascii="Arial" w:cs="Arial" w:eastAsia="Arial" w:hAnsi="Arial"/>
          <w:sz w:val="22"/>
          <w:szCs w:val="22"/>
        </w:rPr>
        <w:t xml:space="preserve">HCL Technologies: The 'Employees First, Customers Second' (EFCS) philosophy championed by Vineet Nayar was a globally recognised innovative HR approach that inverted the traditional management hierarchy.</w:t>
      </w:r>
    </w:p>
    <w:p>
      <w:pPr>
        <w:pStyle w:val="ListParagraph"/>
        <w:numPr>
          <w:ilvl w:val="0"/>
          <w:numId w:val="2"/>
        </w:numPr>
        <w:spacing w:after="60" w:before="60" w:line="340"/>
      </w:pPr>
      <w:r>
        <w:rPr>
          <w:rFonts w:ascii="Arial" w:cs="Arial" w:eastAsia="Arial" w:hAnsi="Arial"/>
          <w:sz w:val="22"/>
          <w:szCs w:val="22"/>
        </w:rPr>
        <w:t xml:space="preserve">Flexible Work Arrangements: Many Indian companies are offering flex-time, remote work, and compressed workweeks to attract and retain talent.</w:t>
      </w:r>
    </w:p>
    <w:p>
      <w:pPr>
        <w:pStyle w:val="ListParagraph"/>
        <w:numPr>
          <w:ilvl w:val="0"/>
          <w:numId w:val="2"/>
        </w:numPr>
        <w:spacing w:after="60" w:before="60" w:line="340"/>
      </w:pPr>
      <w:r>
        <w:rPr>
          <w:rFonts w:ascii="Arial" w:cs="Arial" w:eastAsia="Arial" w:hAnsi="Arial"/>
          <w:sz w:val="22"/>
          <w:szCs w:val="22"/>
        </w:rPr>
        <w:t xml:space="preserve">Employee Wellness Programmes: Companies like Wipro, Mindtree, and Godrej have introduced comprehensive wellness initiatives including mental health counselling, fitness facilities, and nutrition guidance.</w:t>
      </w:r>
    </w:p>
    <w:p>
      <w:pPr>
        <w:pStyle w:val="Heading2"/>
        <w:spacing w:after="160" w:before="300"/>
      </w:pPr>
      <w:r>
        <w:rPr>
          <w:rFonts w:ascii="Arial" w:cs="Arial" w:eastAsia="Arial" w:hAnsi="Arial"/>
          <w:b/>
          <w:bCs/>
          <w:color w:val="2E75B6"/>
          <w:sz w:val="28"/>
          <w:szCs w:val="28"/>
        </w:rPr>
        <w:t xml:space="preserve">5.5 Sustainable and Innovative Human Resource Management</w:t>
      </w:r>
    </w:p>
    <w:p>
      <w:pPr>
        <w:spacing w:after="80" w:before="80" w:line="360"/>
        <w:jc w:val="both"/>
      </w:pPr>
      <w:r>
        <w:rPr>
          <w:rFonts w:ascii="Arial" w:cs="Arial" w:eastAsia="Arial" w:hAnsi="Arial"/>
          <w:sz w:val="22"/>
          <w:szCs w:val="22"/>
        </w:rPr>
        <w:t xml:space="preserve">Sustainable HRM refers to HR strategies and practices that contribute to long-term organisational sustainability and the well-being of employees, communities, and the environment. It goes beyond traditional HRM to incorporate social, environmental, and economic (Triple Bottom Line) considerations.</w:t>
      </w:r>
    </w:p>
    <w:p>
      <w:pPr>
        <w:spacing w:after="80" w:before="80" w:line="360"/>
        <w:jc w:val="both"/>
      </w:pPr>
      <w:r>
        <w:rPr>
          <w:rFonts w:ascii="Arial" w:cs="Arial" w:eastAsia="Arial" w:hAnsi="Arial"/>
          <w:sz w:val="22"/>
          <w:szCs w:val="22"/>
        </w:rPr>
        <w:t xml:space="preserve">Key principles of Sustainable HRM include:</w:t>
      </w:r>
    </w:p>
    <w:p>
      <w:pPr>
        <w:pStyle w:val="ListParagraph"/>
        <w:numPr>
          <w:ilvl w:val="0"/>
          <w:numId w:val="2"/>
        </w:numPr>
        <w:spacing w:after="60" w:before="60" w:line="340"/>
      </w:pPr>
      <w:r>
        <w:rPr>
          <w:rFonts w:ascii="Arial" w:cs="Arial" w:eastAsia="Arial" w:hAnsi="Arial"/>
          <w:sz w:val="22"/>
          <w:szCs w:val="22"/>
        </w:rPr>
        <w:t xml:space="preserve">Employee Well-being: Sustainable HRM prioritises the physical, mental, and emotional health of employees, not just their immediate productivity.</w:t>
      </w:r>
    </w:p>
    <w:p>
      <w:pPr>
        <w:pStyle w:val="ListParagraph"/>
        <w:numPr>
          <w:ilvl w:val="0"/>
          <w:numId w:val="2"/>
        </w:numPr>
        <w:spacing w:after="60" w:before="60" w:line="340"/>
      </w:pPr>
      <w:r>
        <w:rPr>
          <w:rFonts w:ascii="Arial" w:cs="Arial" w:eastAsia="Arial" w:hAnsi="Arial"/>
          <w:sz w:val="22"/>
          <w:szCs w:val="22"/>
        </w:rPr>
        <w:t xml:space="preserve">Fair Employment Practices: Sustainable HRM ensures fair wages, safe working conditions, equal opportunity, and protection from exploitation.</w:t>
      </w:r>
    </w:p>
    <w:p>
      <w:pPr>
        <w:pStyle w:val="ListParagraph"/>
        <w:numPr>
          <w:ilvl w:val="0"/>
          <w:numId w:val="2"/>
        </w:numPr>
        <w:spacing w:after="60" w:before="60" w:line="340"/>
      </w:pPr>
      <w:r>
        <w:rPr>
          <w:rFonts w:ascii="Arial" w:cs="Arial" w:eastAsia="Arial" w:hAnsi="Arial"/>
          <w:sz w:val="22"/>
          <w:szCs w:val="22"/>
        </w:rPr>
        <w:t xml:space="preserve">Long-term Perspective: Rather than focusing solely on short-term cost reduction, Sustainable HRM invests in long-term talent development, engagement, and retention.</w:t>
      </w:r>
    </w:p>
    <w:p>
      <w:pPr>
        <w:pStyle w:val="ListParagraph"/>
        <w:numPr>
          <w:ilvl w:val="0"/>
          <w:numId w:val="2"/>
        </w:numPr>
        <w:spacing w:after="60" w:before="60" w:line="340"/>
      </w:pPr>
      <w:r>
        <w:rPr>
          <w:rFonts w:ascii="Arial" w:cs="Arial" w:eastAsia="Arial" w:hAnsi="Arial"/>
          <w:sz w:val="22"/>
          <w:szCs w:val="22"/>
        </w:rPr>
        <w:t xml:space="preserve">Environmental Responsibility: Sustainable HRM integrates environmental awareness into HR practices — for example, through green workplace initiatives and sustainable commuting policies.</w:t>
      </w:r>
    </w:p>
    <w:p>
      <w:pPr>
        <w:pStyle w:val="ListParagraph"/>
        <w:numPr>
          <w:ilvl w:val="0"/>
          <w:numId w:val="2"/>
        </w:numPr>
        <w:spacing w:after="60" w:before="60" w:line="340"/>
      </w:pPr>
      <w:r>
        <w:rPr>
          <w:rFonts w:ascii="Arial" w:cs="Arial" w:eastAsia="Arial" w:hAnsi="Arial"/>
          <w:sz w:val="22"/>
          <w:szCs w:val="22"/>
        </w:rPr>
        <w:t xml:space="preserve">Social Impact: Sustainable organisations consider the impact of their employment practices on communities and society at large.</w:t>
      </w:r>
    </w:p>
    <w:p>
      <w:pPr>
        <w:spacing w:after="80" w:before="80" w:line="360"/>
        <w:jc w:val="both"/>
      </w:pPr>
      <w:r>
        <w:rPr>
          <w:rFonts w:ascii="Arial" w:cs="Arial" w:eastAsia="Arial" w:hAnsi="Arial"/>
          <w:sz w:val="22"/>
          <w:szCs w:val="22"/>
        </w:rPr>
        <w:t xml:space="preserve">In India, the Companies Act 2013 mandates Corporate Social Responsibility (CSR) spending for certain companies, which often includes employee skill development, community education, and health initiatives. Sustainable HRM aligns with these CSR objectives.</w:t>
      </w:r>
    </w:p>
    <w:p>
      <w:pPr>
        <w:pStyle w:val="Heading2"/>
        <w:spacing w:after="160" w:before="300"/>
      </w:pPr>
      <w:r>
        <w:rPr>
          <w:rFonts w:ascii="Arial" w:cs="Arial" w:eastAsia="Arial" w:hAnsi="Arial"/>
          <w:b/>
          <w:bCs/>
          <w:color w:val="2E75B6"/>
          <w:sz w:val="28"/>
          <w:szCs w:val="28"/>
        </w:rPr>
        <w:t xml:space="preserve">5.6 HR Information Systems (HRIS): Introduction</w:t>
      </w:r>
    </w:p>
    <w:p>
      <w:pPr>
        <w:spacing w:after="80" w:before="80" w:line="360"/>
        <w:jc w:val="both"/>
      </w:pPr>
      <w:r>
        <w:rPr>
          <w:rFonts w:ascii="Arial" w:cs="Arial" w:eastAsia="Arial" w:hAnsi="Arial"/>
          <w:sz w:val="22"/>
          <w:szCs w:val="22"/>
        </w:rPr>
        <w:t xml:space="preserve">A Human Resource Information System (HRIS) is an integrated software system that is used to collect, store, maintain, retrieve, and validate data related to an organisation's human resources. It serves as a central database for all HR-related information and enables HR functions to be performed more efficiently and accurately.</w:t>
      </w:r>
    </w:p>
    <w:p>
      <w:pPr>
        <w:spacing w:after="80" w:before="80" w:line="360"/>
        <w:jc w:val="both"/>
      </w:pPr>
      <w:r>
        <w:rPr>
          <w:rFonts w:ascii="Arial" w:cs="Arial" w:eastAsia="Arial" w:hAnsi="Arial"/>
          <w:sz w:val="22"/>
          <w:szCs w:val="22"/>
        </w:rPr>
        <w:t xml:space="preserve">An HRIS consolidates HR data — employee records, payroll, benefits, training, recruitment, performance — into a single integrated system, replacing manual, paper-based processes. It enables HR professionals to focus less on administrative tasks and more on strategic activities.</w:t>
      </w:r>
    </w:p>
    <w:p>
      <w:pPr>
        <w:pStyle w:val="Heading2"/>
        <w:spacing w:after="160" w:before="300"/>
      </w:pPr>
      <w:r>
        <w:rPr>
          <w:rFonts w:ascii="Arial" w:cs="Arial" w:eastAsia="Arial" w:hAnsi="Arial"/>
          <w:b/>
          <w:bCs/>
          <w:color w:val="2E75B6"/>
          <w:sz w:val="28"/>
          <w:szCs w:val="28"/>
        </w:rPr>
        <w:t xml:space="preserve">5.7 HRIS in the Digital Age</w:t>
      </w:r>
    </w:p>
    <w:p>
      <w:pPr>
        <w:spacing w:after="80" w:before="80" w:line="360"/>
        <w:jc w:val="both"/>
      </w:pPr>
      <w:r>
        <w:rPr>
          <w:rFonts w:ascii="Arial" w:cs="Arial" w:eastAsia="Arial" w:hAnsi="Arial"/>
          <w:sz w:val="22"/>
          <w:szCs w:val="22"/>
        </w:rPr>
        <w:t xml:space="preserve">In the digital age, HRIS has evolved from simple personnel record-keeping systems into sophisticated, cloud-based platforms that support the entire employee lifecycle. Modern HRIS systems leverage artificial intelligence, machine learning, predictive analytics, and mobile technology to transform HR operations.</w:t>
      </w:r>
    </w:p>
    <w:p>
      <w:pPr>
        <w:spacing w:after="80" w:before="80" w:line="360"/>
        <w:jc w:val="both"/>
      </w:pPr>
      <w:r>
        <w:rPr>
          <w:rFonts w:ascii="Arial" w:cs="Arial" w:eastAsia="Arial" w:hAnsi="Arial"/>
          <w:sz w:val="22"/>
          <w:szCs w:val="22"/>
        </w:rPr>
        <w:t xml:space="preserve">Key capabilities of modern HRIS in the digital age include:</w:t>
      </w:r>
    </w:p>
    <w:p>
      <w:pPr>
        <w:pStyle w:val="ListParagraph"/>
        <w:numPr>
          <w:ilvl w:val="0"/>
          <w:numId w:val="2"/>
        </w:numPr>
        <w:spacing w:after="60" w:before="60" w:line="340"/>
      </w:pPr>
      <w:r>
        <w:rPr>
          <w:rFonts w:ascii="Arial" w:cs="Arial" w:eastAsia="Arial" w:hAnsi="Arial"/>
          <w:sz w:val="22"/>
          <w:szCs w:val="22"/>
        </w:rPr>
        <w:t xml:space="preserve">Cloud-Based Accessibility: HRIS platforms are accessible from anywhere, at any time, on any device — enabling remote HR management.</w:t>
      </w:r>
    </w:p>
    <w:p>
      <w:pPr>
        <w:pStyle w:val="ListParagraph"/>
        <w:numPr>
          <w:ilvl w:val="0"/>
          <w:numId w:val="2"/>
        </w:numPr>
        <w:spacing w:after="60" w:before="60" w:line="340"/>
      </w:pPr>
      <w:r>
        <w:rPr>
          <w:rFonts w:ascii="Arial" w:cs="Arial" w:eastAsia="Arial" w:hAnsi="Arial"/>
          <w:sz w:val="22"/>
          <w:szCs w:val="22"/>
        </w:rPr>
        <w:t xml:space="preserve">Self-Service Portals: Employees can update their own information, apply for leave, access payslips, and enrol in benefits through self-service portals, reducing the administrative burden on HR.</w:t>
      </w:r>
    </w:p>
    <w:p>
      <w:pPr>
        <w:pStyle w:val="ListParagraph"/>
        <w:numPr>
          <w:ilvl w:val="0"/>
          <w:numId w:val="2"/>
        </w:numPr>
        <w:spacing w:after="60" w:before="60" w:line="340"/>
      </w:pPr>
      <w:r>
        <w:rPr>
          <w:rFonts w:ascii="Arial" w:cs="Arial" w:eastAsia="Arial" w:hAnsi="Arial"/>
          <w:sz w:val="22"/>
          <w:szCs w:val="22"/>
        </w:rPr>
        <w:t xml:space="preserve">Predictive Analytics: AI-powered HRIS systems can predict employee attrition, identify high-potential employees, and forecast workforce needs.</w:t>
      </w:r>
    </w:p>
    <w:p>
      <w:pPr>
        <w:pStyle w:val="ListParagraph"/>
        <w:numPr>
          <w:ilvl w:val="0"/>
          <w:numId w:val="2"/>
        </w:numPr>
        <w:spacing w:after="60" w:before="60" w:line="340"/>
      </w:pPr>
      <w:r>
        <w:rPr>
          <w:rFonts w:ascii="Arial" w:cs="Arial" w:eastAsia="Arial" w:hAnsi="Arial"/>
          <w:sz w:val="22"/>
          <w:szCs w:val="22"/>
        </w:rPr>
        <w:t xml:space="preserve">Integration with Other Systems: Modern HRIS integrates with ERP systems (SAP, Oracle), payroll systems, learning management systems, and recruitment platforms.</w:t>
      </w:r>
    </w:p>
    <w:p>
      <w:pPr>
        <w:pStyle w:val="ListParagraph"/>
        <w:numPr>
          <w:ilvl w:val="0"/>
          <w:numId w:val="2"/>
        </w:numPr>
        <w:spacing w:after="60" w:before="60" w:line="340"/>
      </w:pPr>
      <w:r>
        <w:rPr>
          <w:rFonts w:ascii="Arial" w:cs="Arial" w:eastAsia="Arial" w:hAnsi="Arial"/>
          <w:sz w:val="22"/>
          <w:szCs w:val="22"/>
        </w:rPr>
        <w:t xml:space="preserve">Mobile HR: Mobile HRIS apps allow employees and managers to perform HR tasks — approving leave, submitting timesheets, viewing performance data — from their smartphones.</w:t>
      </w:r>
    </w:p>
    <w:p>
      <w:pPr>
        <w:pStyle w:val="ListParagraph"/>
        <w:numPr>
          <w:ilvl w:val="0"/>
          <w:numId w:val="2"/>
        </w:numPr>
        <w:spacing w:after="60" w:before="60" w:line="340"/>
      </w:pPr>
      <w:r>
        <w:rPr>
          <w:rFonts w:ascii="Arial" w:cs="Arial" w:eastAsia="Arial" w:hAnsi="Arial"/>
          <w:sz w:val="22"/>
          <w:szCs w:val="22"/>
        </w:rPr>
        <w:t xml:space="preserve">Compliance and Reporting: HRIS generates statutory reports for compliance with labour laws, tax regulations, and government mandates.</w:t>
      </w:r>
    </w:p>
    <w:p>
      <w:r>
        <w:br w:type="page"/>
      </w:r>
    </w:p>
    <w:p>
      <w:pPr>
        <w:pStyle w:val="Heading1"/>
        <w:spacing w:after="200" w:before="400"/>
      </w:pPr>
      <w:r>
        <w:rPr>
          <w:rFonts w:ascii="Arial" w:cs="Arial" w:eastAsia="Arial" w:hAnsi="Arial"/>
          <w:b/>
          <w:bCs/>
          <w:color w:val="1F4E79"/>
          <w:sz w:val="36"/>
          <w:szCs w:val="36"/>
        </w:rPr>
        <w:t xml:space="preserve">MODULE 6: FUTURE TRENDS IN HRM &amp; INTRODUCTION TO HRIS</w:t>
      </w:r>
    </w:p>
    <w:p>
      <w:pPr>
        <w:spacing w:after="80" w:before="80" w:line="360"/>
        <w:jc w:val="both"/>
      </w:pPr>
      <w:r>
        <w:rPr>
          <w:rFonts w:ascii="Arial" w:cs="Arial" w:eastAsia="Arial" w:hAnsi="Arial"/>
          <w:sz w:val="22"/>
          <w:szCs w:val="22"/>
        </w:rPr>
        <w:t xml:space="preserve">(7 Hours | Topics: Hybrid work, employee skill development, diversity and inclusion, people analytics, multi-generational workforces, All-in-One HR tools, HRIS — concept, role of IT, database, steps in implementing, benefits and limitations)</w:t>
      </w:r>
    </w:p>
    <w:p>
      <w:pPr>
        <w:pStyle w:val="Heading2"/>
        <w:spacing w:after="160" w:before="300"/>
      </w:pPr>
      <w:r>
        <w:rPr>
          <w:rFonts w:ascii="Arial" w:cs="Arial" w:eastAsia="Arial" w:hAnsi="Arial"/>
          <w:b/>
          <w:bCs/>
          <w:color w:val="2E75B6"/>
          <w:sz w:val="28"/>
          <w:szCs w:val="28"/>
        </w:rPr>
        <w:t xml:space="preserve">6.1 Future Trends in Human Resource Management</w:t>
      </w:r>
    </w:p>
    <w:p>
      <w:pPr>
        <w:spacing w:after="80" w:before="80" w:line="360"/>
        <w:jc w:val="both"/>
      </w:pPr>
      <w:r>
        <w:rPr>
          <w:rFonts w:ascii="Arial" w:cs="Arial" w:eastAsia="Arial" w:hAnsi="Arial"/>
          <w:sz w:val="22"/>
          <w:szCs w:val="22"/>
        </w:rPr>
        <w:t xml:space="preserve">The field of Human Resource Management is undergoing its most dramatic transformation in history, driven by technological innovation, demographic shifts, changing employee expectations, and global disruptions. HR leaders who understand and adapt to these future trends will be positioned to build organisations that thrive in the 21st century.</w:t>
      </w:r>
    </w:p>
    <w:p>
      <w:pPr>
        <w:pStyle w:val="Heading2"/>
        <w:spacing w:after="160" w:before="300"/>
      </w:pPr>
      <w:r>
        <w:rPr>
          <w:rFonts w:ascii="Arial" w:cs="Arial" w:eastAsia="Arial" w:hAnsi="Arial"/>
          <w:b/>
          <w:bCs/>
          <w:color w:val="2E75B6"/>
          <w:sz w:val="28"/>
          <w:szCs w:val="28"/>
        </w:rPr>
        <w:t xml:space="preserve">6.2 Hybrid Work Model</w:t>
      </w:r>
    </w:p>
    <w:p>
      <w:pPr>
        <w:spacing w:after="80" w:before="80" w:line="360"/>
        <w:jc w:val="both"/>
      </w:pPr>
      <w:r>
        <w:rPr>
          <w:rFonts w:ascii="Arial" w:cs="Arial" w:eastAsia="Arial" w:hAnsi="Arial"/>
          <w:sz w:val="22"/>
          <w:szCs w:val="22"/>
        </w:rPr>
        <w:t xml:space="preserve">The hybrid work model — a flexible arrangement in which employees split their time between working remotely and working from the office — has emerged as the dominant work model following the COVID-19 pandemic. It represents a fundamental shift in how, where, and when work gets done.</w:t>
      </w:r>
    </w:p>
    <w:p>
      <w:pPr>
        <w:spacing w:after="80" w:before="80" w:line="360"/>
        <w:jc w:val="both"/>
      </w:pPr>
      <w:r>
        <w:rPr>
          <w:rFonts w:ascii="Arial" w:cs="Arial" w:eastAsia="Arial" w:hAnsi="Arial"/>
          <w:sz w:val="22"/>
          <w:szCs w:val="22"/>
        </w:rPr>
        <w:t xml:space="preserve">For HR, the hybrid model creates both opportunities and challenges:</w:t>
      </w:r>
    </w:p>
    <w:p>
      <w:pPr>
        <w:pStyle w:val="ListParagraph"/>
        <w:numPr>
          <w:ilvl w:val="0"/>
          <w:numId w:val="2"/>
        </w:numPr>
        <w:spacing w:after="60" w:before="60" w:line="340"/>
      </w:pPr>
      <w:r>
        <w:rPr>
          <w:rFonts w:ascii="Arial" w:cs="Arial" w:eastAsia="Arial" w:hAnsi="Arial"/>
          <w:sz w:val="22"/>
          <w:szCs w:val="22"/>
        </w:rPr>
        <w:t xml:space="preserve">Opportunities: Access to global talent pools, reduced real estate costs, improved work-life balance for employees, higher employee autonomy and satisfaction.</w:t>
      </w:r>
    </w:p>
    <w:p>
      <w:pPr>
        <w:pStyle w:val="ListParagraph"/>
        <w:numPr>
          <w:ilvl w:val="0"/>
          <w:numId w:val="2"/>
        </w:numPr>
        <w:spacing w:after="60" w:before="60" w:line="340"/>
      </w:pPr>
      <w:r>
        <w:rPr>
          <w:rFonts w:ascii="Arial" w:cs="Arial" w:eastAsia="Arial" w:hAnsi="Arial"/>
          <w:sz w:val="22"/>
          <w:szCs w:val="22"/>
        </w:rPr>
        <w:t xml:space="preserve">Challenges: Maintaining team cohesion and organisational culture, ensuring equitable treatment of remote and in-person employees, managing performance across distributed teams, cybersecurity and data privacy concerns, and preventing 'proximity bias' (favouring employees who are physically present).</w:t>
      </w:r>
    </w:p>
    <w:p>
      <w:pPr>
        <w:spacing w:after="80" w:before="80" w:line="360"/>
        <w:jc w:val="both"/>
      </w:pPr>
      <w:r>
        <w:rPr>
          <w:rFonts w:ascii="Arial" w:cs="Arial" w:eastAsia="Arial" w:hAnsi="Arial"/>
          <w:sz w:val="22"/>
          <w:szCs w:val="22"/>
        </w:rPr>
        <w:t xml:space="preserve">HR's role in the hybrid model includes designing clear hybrid work policies, investing in collaboration technology, training managers to lead hybrid teams effectively, redesigning office spaces for collaboration, and ensuring that all employees feel equally included and valued regardless of their work location.</w:t>
      </w:r>
    </w:p>
    <w:p>
      <w:pPr>
        <w:pStyle w:val="Heading2"/>
        <w:spacing w:after="160" w:before="300"/>
      </w:pPr>
      <w:r>
        <w:rPr>
          <w:rFonts w:ascii="Arial" w:cs="Arial" w:eastAsia="Arial" w:hAnsi="Arial"/>
          <w:b/>
          <w:bCs/>
          <w:color w:val="2E75B6"/>
          <w:sz w:val="28"/>
          <w:szCs w:val="28"/>
        </w:rPr>
        <w:t xml:space="preserve">6.3 Employee Skill Development</w:t>
      </w:r>
    </w:p>
    <w:p>
      <w:pPr>
        <w:spacing w:after="80" w:before="80" w:line="360"/>
        <w:jc w:val="both"/>
      </w:pPr>
      <w:r>
        <w:rPr>
          <w:rFonts w:ascii="Arial" w:cs="Arial" w:eastAsia="Arial" w:hAnsi="Arial"/>
          <w:sz w:val="22"/>
          <w:szCs w:val="22"/>
        </w:rPr>
        <w:t xml:space="preserve">The skills required by organisations are changing at an unprecedented pace due to automation, artificial intelligence, and digital transformation. The World Economic Forum has predicted that by 2025, 50% of all employees will need significant reskilling due to technological change.</w:t>
      </w:r>
    </w:p>
    <w:p>
      <w:pPr>
        <w:spacing w:after="80" w:before="80" w:line="360"/>
        <w:jc w:val="both"/>
      </w:pPr>
      <w:r>
        <w:rPr>
          <w:rFonts w:ascii="Arial" w:cs="Arial" w:eastAsia="Arial" w:hAnsi="Arial"/>
          <w:sz w:val="22"/>
          <w:szCs w:val="22"/>
        </w:rPr>
        <w:t xml:space="preserve">In this context, continuous learning and skill development have become critical HR priorities:</w:t>
      </w:r>
    </w:p>
    <w:p>
      <w:pPr>
        <w:pStyle w:val="ListParagraph"/>
        <w:numPr>
          <w:ilvl w:val="0"/>
          <w:numId w:val="2"/>
        </w:numPr>
        <w:spacing w:after="60" w:before="60" w:line="340"/>
      </w:pPr>
      <w:r>
        <w:rPr>
          <w:rFonts w:ascii="Arial" w:cs="Arial" w:eastAsia="Arial" w:hAnsi="Arial"/>
          <w:sz w:val="22"/>
          <w:szCs w:val="22"/>
        </w:rPr>
        <w:t xml:space="preserve">Upskilling: Training existing employees in new skills required by evolving job roles. For example, training finance professionals in data analytics tools.</w:t>
      </w:r>
    </w:p>
    <w:p>
      <w:pPr>
        <w:pStyle w:val="ListParagraph"/>
        <w:numPr>
          <w:ilvl w:val="0"/>
          <w:numId w:val="2"/>
        </w:numPr>
        <w:spacing w:after="60" w:before="60" w:line="340"/>
      </w:pPr>
      <w:r>
        <w:rPr>
          <w:rFonts w:ascii="Arial" w:cs="Arial" w:eastAsia="Arial" w:hAnsi="Arial"/>
          <w:sz w:val="22"/>
          <w:szCs w:val="22"/>
        </w:rPr>
        <w:t xml:space="preserve">Reskilling: Training employees in entirely new skills to prepare them for different roles. For example, retraining displaced workers from routine jobs into data entry roles or customer service.</w:t>
      </w:r>
    </w:p>
    <w:p>
      <w:pPr>
        <w:pStyle w:val="ListParagraph"/>
        <w:numPr>
          <w:ilvl w:val="0"/>
          <w:numId w:val="2"/>
        </w:numPr>
        <w:spacing w:after="60" w:before="60" w:line="340"/>
      </w:pPr>
      <w:r>
        <w:rPr>
          <w:rFonts w:ascii="Arial" w:cs="Arial" w:eastAsia="Arial" w:hAnsi="Arial"/>
          <w:sz w:val="22"/>
          <w:szCs w:val="22"/>
        </w:rPr>
        <w:t xml:space="preserve">Learning in the Flow of Work: Providing bite-sized, on-demand learning resources that employees can access within their daily workflow, rather than requiring them to attend long training sessions.</w:t>
      </w:r>
    </w:p>
    <w:p>
      <w:pPr>
        <w:pStyle w:val="ListParagraph"/>
        <w:numPr>
          <w:ilvl w:val="0"/>
          <w:numId w:val="2"/>
        </w:numPr>
        <w:spacing w:after="60" w:before="60" w:line="340"/>
      </w:pPr>
      <w:r>
        <w:rPr>
          <w:rFonts w:ascii="Arial" w:cs="Arial" w:eastAsia="Arial" w:hAnsi="Arial"/>
          <w:sz w:val="22"/>
          <w:szCs w:val="22"/>
        </w:rPr>
        <w:t xml:space="preserve">Personalised Learning Paths: Using AI to recommend customised learning pathways based on each employee's skills, goals, and learning style.</w:t>
      </w:r>
    </w:p>
    <w:p>
      <w:pPr>
        <w:pStyle w:val="ListParagraph"/>
        <w:numPr>
          <w:ilvl w:val="0"/>
          <w:numId w:val="2"/>
        </w:numPr>
        <w:spacing w:after="60" w:before="60" w:line="340"/>
      </w:pPr>
      <w:r>
        <w:rPr>
          <w:rFonts w:ascii="Arial" w:cs="Arial" w:eastAsia="Arial" w:hAnsi="Arial"/>
          <w:sz w:val="22"/>
          <w:szCs w:val="22"/>
        </w:rPr>
        <w:t xml:space="preserve">Learning Ecosystems: Building integrated learning environments that combine formal training, social learning, on-the-job development, and external learning resources.</w:t>
      </w:r>
    </w:p>
    <w:p>
      <w:pPr>
        <w:pStyle w:val="Heading2"/>
        <w:spacing w:after="160" w:before="300"/>
      </w:pPr>
      <w:r>
        <w:rPr>
          <w:rFonts w:ascii="Arial" w:cs="Arial" w:eastAsia="Arial" w:hAnsi="Arial"/>
          <w:b/>
          <w:bCs/>
          <w:color w:val="2E75B6"/>
          <w:sz w:val="28"/>
          <w:szCs w:val="28"/>
        </w:rPr>
        <w:t xml:space="preserve">6.4 Internal Mobility</w:t>
      </w:r>
    </w:p>
    <w:p>
      <w:pPr>
        <w:spacing w:after="80" w:before="80" w:line="360"/>
        <w:jc w:val="both"/>
      </w:pPr>
      <w:r>
        <w:rPr>
          <w:rFonts w:ascii="Arial" w:cs="Arial" w:eastAsia="Arial" w:hAnsi="Arial"/>
          <w:sz w:val="22"/>
          <w:szCs w:val="22"/>
        </w:rPr>
        <w:t xml:space="preserve">Internal mobility refers to the movement of employees within an organisation — whether through promotions, lateral transfers, project assignments, or cross-functional roles. Progressive organisations are recognising that enabling internal mobility is one of the most effective strategies for talent retention and development.</w:t>
      </w:r>
    </w:p>
    <w:p>
      <w:pPr>
        <w:spacing w:after="80" w:before="80" w:line="360"/>
        <w:jc w:val="both"/>
      </w:pPr>
      <w:r>
        <w:rPr>
          <w:rFonts w:ascii="Arial" w:cs="Arial" w:eastAsia="Arial" w:hAnsi="Arial"/>
          <w:sz w:val="22"/>
          <w:szCs w:val="22"/>
        </w:rPr>
        <w:t xml:space="preserve">When employees can explore new roles, acquire new skills, and advance their careers within the organisation, they are less likely to seek opportunities elsewhere. LinkedIn data shows that employees who move into new roles internally stay at their company 64% longer than those who take the same role externally.</w:t>
      </w:r>
    </w:p>
    <w:p>
      <w:pPr>
        <w:spacing w:after="80" w:before="80" w:line="360"/>
        <w:jc w:val="both"/>
      </w:pPr>
      <w:r>
        <w:rPr>
          <w:rFonts w:ascii="Arial" w:cs="Arial" w:eastAsia="Arial" w:hAnsi="Arial"/>
          <w:sz w:val="22"/>
          <w:szCs w:val="22"/>
        </w:rPr>
        <w:t xml:space="preserve">HR's role in enabling internal mobility includes building internal talent marketplaces, creating transparent career pathing frameworks, providing mentoring and coaching for career transitions, and encouraging managers to support their team members' growth even when it means losing them to another team.</w:t>
      </w:r>
    </w:p>
    <w:p>
      <w:pPr>
        <w:pStyle w:val="Heading2"/>
        <w:spacing w:after="160" w:before="300"/>
      </w:pPr>
      <w:r>
        <w:rPr>
          <w:rFonts w:ascii="Arial" w:cs="Arial" w:eastAsia="Arial" w:hAnsi="Arial"/>
          <w:b/>
          <w:bCs/>
          <w:color w:val="2E75B6"/>
          <w:sz w:val="28"/>
          <w:szCs w:val="28"/>
        </w:rPr>
        <w:t xml:space="preserve">6.5 Diversity and Inclusion in the Workforce</w:t>
      </w:r>
    </w:p>
    <w:p>
      <w:pPr>
        <w:spacing w:after="80" w:before="80" w:line="360"/>
        <w:jc w:val="both"/>
      </w:pPr>
      <w:r>
        <w:rPr>
          <w:rFonts w:ascii="Arial" w:cs="Arial" w:eastAsia="Arial" w:hAnsi="Arial"/>
          <w:sz w:val="22"/>
          <w:szCs w:val="22"/>
        </w:rPr>
        <w:t xml:space="preserve">Diversity and Inclusion (D&amp;I) has evolved from a compliance-driven HR agenda to a strategic business priority. Research consistently shows that diverse and inclusive organisations outperform their peers in innovation, decision-making, employee engagement, and financial performance.</w:t>
      </w:r>
    </w:p>
    <w:p>
      <w:pPr>
        <w:spacing w:after="80" w:before="80" w:line="360"/>
        <w:jc w:val="both"/>
      </w:pPr>
      <w:r>
        <w:rPr>
          <w:rFonts w:ascii="Arial" w:cs="Arial" w:eastAsia="Arial" w:hAnsi="Arial"/>
          <w:sz w:val="22"/>
          <w:szCs w:val="22"/>
        </w:rPr>
        <w:t xml:space="preserve">Diversity in the workforce encompasses multiple dimensions:</w:t>
      </w:r>
    </w:p>
    <w:p>
      <w:pPr>
        <w:pStyle w:val="ListParagraph"/>
        <w:numPr>
          <w:ilvl w:val="0"/>
          <w:numId w:val="2"/>
        </w:numPr>
        <w:spacing w:after="60" w:before="60" w:line="340"/>
      </w:pPr>
      <w:r>
        <w:rPr>
          <w:rFonts w:ascii="Arial" w:cs="Arial" w:eastAsia="Arial" w:hAnsi="Arial"/>
          <w:sz w:val="22"/>
          <w:szCs w:val="22"/>
        </w:rPr>
        <w:t xml:space="preserve">Demographic Diversity: Gender, age, race, ethnicity, nationality, religion, and disability.</w:t>
      </w:r>
    </w:p>
    <w:p>
      <w:pPr>
        <w:pStyle w:val="ListParagraph"/>
        <w:numPr>
          <w:ilvl w:val="0"/>
          <w:numId w:val="2"/>
        </w:numPr>
        <w:spacing w:after="60" w:before="60" w:line="340"/>
      </w:pPr>
      <w:r>
        <w:rPr>
          <w:rFonts w:ascii="Arial" w:cs="Arial" w:eastAsia="Arial" w:hAnsi="Arial"/>
          <w:sz w:val="22"/>
          <w:szCs w:val="22"/>
        </w:rPr>
        <w:t xml:space="preserve">Cognitive Diversity: Diversity of thought, perspective, background, and problem-solving approach.</w:t>
      </w:r>
    </w:p>
    <w:p>
      <w:pPr>
        <w:pStyle w:val="ListParagraph"/>
        <w:numPr>
          <w:ilvl w:val="0"/>
          <w:numId w:val="2"/>
        </w:numPr>
        <w:spacing w:after="60" w:before="60" w:line="340"/>
      </w:pPr>
      <w:r>
        <w:rPr>
          <w:rFonts w:ascii="Arial" w:cs="Arial" w:eastAsia="Arial" w:hAnsi="Arial"/>
          <w:sz w:val="22"/>
          <w:szCs w:val="22"/>
        </w:rPr>
        <w:t xml:space="preserve">Experiential Diversity: Diversity of educational background, career history, and life experience.</w:t>
      </w:r>
    </w:p>
    <w:p>
      <w:pPr>
        <w:spacing w:after="80" w:before="80" w:line="360"/>
        <w:jc w:val="both"/>
      </w:pPr>
      <w:r>
        <w:rPr>
          <w:rFonts w:ascii="Arial" w:cs="Arial" w:eastAsia="Arial" w:hAnsi="Arial"/>
          <w:sz w:val="22"/>
          <w:szCs w:val="22"/>
        </w:rPr>
        <w:t xml:space="preserve">Inclusion goes beyond representation — it is about creating a culture where all employees feel valued, respected, heard, and empowered to contribute fully. Key HR initiatives for D&amp;I include unconscious bias training, equitable pay audits, diverse hiring panels, inclusive leadership development, employee resource groups (ERGs), flexible work policies, and mentoring programmes for underrepresented groups.</w:t>
      </w:r>
    </w:p>
    <w:p>
      <w:pPr>
        <w:spacing w:after="80" w:before="80" w:line="360"/>
        <w:jc w:val="both"/>
      </w:pPr>
      <w:r>
        <w:rPr>
          <w:rFonts w:ascii="Arial" w:cs="Arial" w:eastAsia="Arial" w:hAnsi="Arial"/>
          <w:sz w:val="22"/>
          <w:szCs w:val="22"/>
        </w:rPr>
        <w:t xml:space="preserve">In the Indian context, D&amp;I efforts must also address caste-based discrimination, gender inequality, inclusion of persons with disabilities, and regional and linguistic diversity.</w:t>
      </w:r>
    </w:p>
    <w:p>
      <w:pPr>
        <w:pStyle w:val="Heading2"/>
        <w:spacing w:after="160" w:before="300"/>
      </w:pPr>
      <w:r>
        <w:rPr>
          <w:rFonts w:ascii="Arial" w:cs="Arial" w:eastAsia="Arial" w:hAnsi="Arial"/>
          <w:b/>
          <w:bCs/>
          <w:color w:val="2E75B6"/>
          <w:sz w:val="28"/>
          <w:szCs w:val="28"/>
        </w:rPr>
        <w:t xml:space="preserve">6.6 People Analytics</w:t>
      </w:r>
    </w:p>
    <w:p>
      <w:pPr>
        <w:spacing w:after="80" w:before="80" w:line="360"/>
        <w:jc w:val="both"/>
      </w:pPr>
      <w:r>
        <w:rPr>
          <w:rFonts w:ascii="Arial" w:cs="Arial" w:eastAsia="Arial" w:hAnsi="Arial"/>
          <w:sz w:val="22"/>
          <w:szCs w:val="22"/>
        </w:rPr>
        <w:t xml:space="preserve">People Analytics, also known as HR Analytics or Workforce Analytics, is the use of data and statistical methods to understand, predict, and improve employee behaviour and organisational performance. It represents the application of the data-driven decision-making revolution to the people management domain.</w:t>
      </w:r>
    </w:p>
    <w:p>
      <w:pPr>
        <w:spacing w:after="80" w:before="80" w:line="360"/>
        <w:jc w:val="both"/>
      </w:pPr>
      <w:r>
        <w:rPr>
          <w:rFonts w:ascii="Arial" w:cs="Arial" w:eastAsia="Arial" w:hAnsi="Arial"/>
          <w:sz w:val="22"/>
          <w:szCs w:val="22"/>
        </w:rPr>
        <w:t xml:space="preserve">People analytics can be applied across the entire talent lifecycle:</w:t>
      </w:r>
    </w:p>
    <w:p>
      <w:pPr>
        <w:pStyle w:val="ListParagraph"/>
        <w:numPr>
          <w:ilvl w:val="0"/>
          <w:numId w:val="2"/>
        </w:numPr>
        <w:spacing w:after="60" w:before="60" w:line="340"/>
      </w:pPr>
      <w:r>
        <w:rPr>
          <w:rFonts w:ascii="Arial" w:cs="Arial" w:eastAsia="Arial" w:hAnsi="Arial"/>
          <w:sz w:val="22"/>
          <w:szCs w:val="22"/>
        </w:rPr>
        <w:t xml:space="preserve">Talent Acquisition: Analysing data on the characteristics of successful employees to design predictive selection models and identify the best recruitment channels.</w:t>
      </w:r>
    </w:p>
    <w:p>
      <w:pPr>
        <w:pStyle w:val="ListParagraph"/>
        <w:numPr>
          <w:ilvl w:val="0"/>
          <w:numId w:val="2"/>
        </w:numPr>
        <w:spacing w:after="60" w:before="60" w:line="340"/>
      </w:pPr>
      <w:r>
        <w:rPr>
          <w:rFonts w:ascii="Arial" w:cs="Arial" w:eastAsia="Arial" w:hAnsi="Arial"/>
          <w:sz w:val="22"/>
          <w:szCs w:val="22"/>
        </w:rPr>
        <w:t xml:space="preserve">Employee Engagement: Analysing pulse survey data, absenteeism patterns, and other indicators to identify engagement issues before they become retention problems.</w:t>
      </w:r>
    </w:p>
    <w:p>
      <w:pPr>
        <w:pStyle w:val="ListParagraph"/>
        <w:numPr>
          <w:ilvl w:val="0"/>
          <w:numId w:val="2"/>
        </w:numPr>
        <w:spacing w:after="60" w:before="60" w:line="340"/>
      </w:pPr>
      <w:r>
        <w:rPr>
          <w:rFonts w:ascii="Arial" w:cs="Arial" w:eastAsia="Arial" w:hAnsi="Arial"/>
          <w:sz w:val="22"/>
          <w:szCs w:val="22"/>
        </w:rPr>
        <w:t xml:space="preserve">Performance Prediction: Using machine learning to identify the factors that predict high performance and leadership potential.</w:t>
      </w:r>
    </w:p>
    <w:p>
      <w:pPr>
        <w:pStyle w:val="ListParagraph"/>
        <w:numPr>
          <w:ilvl w:val="0"/>
          <w:numId w:val="2"/>
        </w:numPr>
        <w:spacing w:after="60" w:before="60" w:line="340"/>
      </w:pPr>
      <w:r>
        <w:rPr>
          <w:rFonts w:ascii="Arial" w:cs="Arial" w:eastAsia="Arial" w:hAnsi="Arial"/>
          <w:sz w:val="22"/>
          <w:szCs w:val="22"/>
        </w:rPr>
        <w:t xml:space="preserve">Attrition Prediction: Building models that predict which employees are at risk of leaving, enabling proactive retention interventions.</w:t>
      </w:r>
    </w:p>
    <w:p>
      <w:pPr>
        <w:pStyle w:val="ListParagraph"/>
        <w:numPr>
          <w:ilvl w:val="0"/>
          <w:numId w:val="2"/>
        </w:numPr>
        <w:spacing w:after="60" w:before="60" w:line="340"/>
      </w:pPr>
      <w:r>
        <w:rPr>
          <w:rFonts w:ascii="Arial" w:cs="Arial" w:eastAsia="Arial" w:hAnsi="Arial"/>
          <w:sz w:val="22"/>
          <w:szCs w:val="22"/>
        </w:rPr>
        <w:t xml:space="preserve">Learning Effectiveness: Measuring the impact of training programmes on performance and business outcomes.</w:t>
      </w:r>
    </w:p>
    <w:p>
      <w:pPr>
        <w:pStyle w:val="ListParagraph"/>
        <w:numPr>
          <w:ilvl w:val="0"/>
          <w:numId w:val="2"/>
        </w:numPr>
        <w:spacing w:after="60" w:before="60" w:line="340"/>
      </w:pPr>
      <w:r>
        <w:rPr>
          <w:rFonts w:ascii="Arial" w:cs="Arial" w:eastAsia="Arial" w:hAnsi="Arial"/>
          <w:sz w:val="22"/>
          <w:szCs w:val="22"/>
        </w:rPr>
        <w:t xml:space="preserve">Workforce Planning: Using predictive models to forecast future skill needs and identify potential talent gaps.</w:t>
      </w:r>
    </w:p>
    <w:p>
      <w:pPr>
        <w:spacing w:after="80" w:before="80" w:line="360"/>
        <w:jc w:val="both"/>
      </w:pPr>
      <w:r>
        <w:rPr>
          <w:rFonts w:ascii="Arial" w:cs="Arial" w:eastAsia="Arial" w:hAnsi="Arial"/>
          <w:sz w:val="22"/>
          <w:szCs w:val="22"/>
        </w:rPr>
        <w:t xml:space="preserve">The maturity of people analytics ranges from descriptive analytics (what happened? — e.g., headcount reports) to diagnostic analytics (why did it happen?) to predictive analytics (what will happen?) to prescriptive analytics (what should we do?).</w:t>
      </w:r>
    </w:p>
    <w:p>
      <w:pPr>
        <w:pStyle w:val="Heading2"/>
        <w:spacing w:after="160" w:before="300"/>
      </w:pPr>
      <w:r>
        <w:rPr>
          <w:rFonts w:ascii="Arial" w:cs="Arial" w:eastAsia="Arial" w:hAnsi="Arial"/>
          <w:b/>
          <w:bCs/>
          <w:color w:val="2E75B6"/>
          <w:sz w:val="28"/>
          <w:szCs w:val="28"/>
        </w:rPr>
        <w:t xml:space="preserve">6.7 Employee Well-being</w:t>
      </w:r>
    </w:p>
    <w:p>
      <w:pPr>
        <w:spacing w:after="80" w:before="80" w:line="360"/>
        <w:jc w:val="both"/>
      </w:pPr>
      <w:r>
        <w:rPr>
          <w:rFonts w:ascii="Arial" w:cs="Arial" w:eastAsia="Arial" w:hAnsi="Arial"/>
          <w:sz w:val="22"/>
          <w:szCs w:val="22"/>
        </w:rPr>
        <w:t xml:space="preserve">Employee well-being has emerged as a top HR priority, encompassing physical, mental, emotional, financial, and social dimensions of health. The COVID-19 pandemic dramatically highlighted the importance of employee well-being, with widespread burnout, anxiety, and stress affecting workforces globally.</w:t>
      </w:r>
    </w:p>
    <w:p>
      <w:pPr>
        <w:spacing w:after="80" w:before="80" w:line="360"/>
        <w:jc w:val="both"/>
      </w:pPr>
      <w:r>
        <w:rPr>
          <w:rFonts w:ascii="Arial" w:cs="Arial" w:eastAsia="Arial" w:hAnsi="Arial"/>
          <w:sz w:val="22"/>
          <w:szCs w:val="22"/>
        </w:rPr>
        <w:t xml:space="preserve">Progressive HR departments are adopting holistic well-being strategies that go beyond basic health insurance and gym memberships to include:</w:t>
      </w:r>
    </w:p>
    <w:p>
      <w:pPr>
        <w:pStyle w:val="ListParagraph"/>
        <w:numPr>
          <w:ilvl w:val="0"/>
          <w:numId w:val="2"/>
        </w:numPr>
        <w:spacing w:after="60" w:before="60" w:line="340"/>
      </w:pPr>
      <w:r>
        <w:rPr>
          <w:rFonts w:ascii="Arial" w:cs="Arial" w:eastAsia="Arial" w:hAnsi="Arial"/>
          <w:sz w:val="22"/>
          <w:szCs w:val="22"/>
        </w:rPr>
        <w:t xml:space="preserve">Mental Health Support: Employee Assistance Programmes (EAPs), access to counsellors and therapists, mental health days, and destigmatising conversations about mental health.</w:t>
      </w:r>
    </w:p>
    <w:p>
      <w:pPr>
        <w:pStyle w:val="ListParagraph"/>
        <w:numPr>
          <w:ilvl w:val="0"/>
          <w:numId w:val="2"/>
        </w:numPr>
        <w:spacing w:after="60" w:before="60" w:line="340"/>
      </w:pPr>
      <w:r>
        <w:rPr>
          <w:rFonts w:ascii="Arial" w:cs="Arial" w:eastAsia="Arial" w:hAnsi="Arial"/>
          <w:sz w:val="22"/>
          <w:szCs w:val="22"/>
        </w:rPr>
        <w:t xml:space="preserve">Financial Wellness: Financial education, emergency savings programmes, and flexible pay access to help employees manage financial stress.</w:t>
      </w:r>
    </w:p>
    <w:p>
      <w:pPr>
        <w:pStyle w:val="ListParagraph"/>
        <w:numPr>
          <w:ilvl w:val="0"/>
          <w:numId w:val="2"/>
        </w:numPr>
        <w:spacing w:after="60" w:before="60" w:line="340"/>
      </w:pPr>
      <w:r>
        <w:rPr>
          <w:rFonts w:ascii="Arial" w:cs="Arial" w:eastAsia="Arial" w:hAnsi="Arial"/>
          <w:sz w:val="22"/>
          <w:szCs w:val="22"/>
        </w:rPr>
        <w:t xml:space="preserve">Social Connection: Creating opportunities for employees to build meaningful relationships at work, especially important in remote and hybrid environments.</w:t>
      </w:r>
    </w:p>
    <w:p>
      <w:pPr>
        <w:pStyle w:val="ListParagraph"/>
        <w:numPr>
          <w:ilvl w:val="0"/>
          <w:numId w:val="2"/>
        </w:numPr>
        <w:spacing w:after="60" w:before="60" w:line="340"/>
      </w:pPr>
      <w:r>
        <w:rPr>
          <w:rFonts w:ascii="Arial" w:cs="Arial" w:eastAsia="Arial" w:hAnsi="Arial"/>
          <w:sz w:val="22"/>
          <w:szCs w:val="22"/>
        </w:rPr>
        <w:t xml:space="preserve">Purposeful Work: Helping employees connect their work to a sense of meaning and organisational purpose.</w:t>
      </w:r>
    </w:p>
    <w:p>
      <w:pPr>
        <w:pStyle w:val="ListParagraph"/>
        <w:numPr>
          <w:ilvl w:val="0"/>
          <w:numId w:val="2"/>
        </w:numPr>
        <w:spacing w:after="60" w:before="60" w:line="340"/>
      </w:pPr>
      <w:r>
        <w:rPr>
          <w:rFonts w:ascii="Arial" w:cs="Arial" w:eastAsia="Arial" w:hAnsi="Arial"/>
          <w:sz w:val="22"/>
          <w:szCs w:val="22"/>
        </w:rPr>
        <w:t xml:space="preserve">Workload Management: Addressing unsustainable workloads and creating cultures that value rest and recovery.</w:t>
      </w:r>
    </w:p>
    <w:p>
      <w:pPr>
        <w:pStyle w:val="Heading2"/>
        <w:spacing w:after="160" w:before="300"/>
      </w:pPr>
      <w:r>
        <w:rPr>
          <w:rFonts w:ascii="Arial" w:cs="Arial" w:eastAsia="Arial" w:hAnsi="Arial"/>
          <w:b/>
          <w:bCs/>
          <w:color w:val="2E75B6"/>
          <w:sz w:val="28"/>
          <w:szCs w:val="28"/>
        </w:rPr>
        <w:t xml:space="preserve">6.8 Multi-Generational Workforces</w:t>
      </w:r>
    </w:p>
    <w:p>
      <w:pPr>
        <w:spacing w:after="80" w:before="80" w:line="360"/>
        <w:jc w:val="both"/>
      </w:pPr>
      <w:r>
        <w:rPr>
          <w:rFonts w:ascii="Arial" w:cs="Arial" w:eastAsia="Arial" w:hAnsi="Arial"/>
          <w:sz w:val="22"/>
          <w:szCs w:val="22"/>
        </w:rPr>
        <w:t xml:space="preserve">For the first time in history, organisations are managing workforces that span five generations: Traditionalists (born before 1945), Baby Boomers (1946–1964), Generation X (1965–1980), Millennials/Generation Y (1981–1996), and Generation Z (born after 1997). Each generation has distinct values, communication styles, expectations, and motivators, creating both richness and complexity for HR management.</w:t>
      </w:r>
    </w:p>
    <w:p>
      <w:pPr>
        <w:pStyle w:val="ListParagraph"/>
        <w:numPr>
          <w:ilvl w:val="0"/>
          <w:numId w:val="2"/>
        </w:numPr>
        <w:spacing w:after="60" w:before="60" w:line="340"/>
      </w:pPr>
      <w:r>
        <w:rPr>
          <w:rFonts w:ascii="Arial" w:cs="Arial" w:eastAsia="Arial" w:hAnsi="Arial"/>
          <w:sz w:val="22"/>
          <w:szCs w:val="22"/>
        </w:rPr>
        <w:t xml:space="preserve">Traditionalists and Baby Boomers: Value loyalty, job security, formal communication, and incremental career progression. They bring deep institutional knowledge and experience.</w:t>
      </w:r>
    </w:p>
    <w:p>
      <w:pPr>
        <w:pStyle w:val="ListParagraph"/>
        <w:numPr>
          <w:ilvl w:val="0"/>
          <w:numId w:val="2"/>
        </w:numPr>
        <w:spacing w:after="60" w:before="60" w:line="340"/>
      </w:pPr>
      <w:r>
        <w:rPr>
          <w:rFonts w:ascii="Arial" w:cs="Arial" w:eastAsia="Arial" w:hAnsi="Arial"/>
          <w:sz w:val="22"/>
          <w:szCs w:val="22"/>
        </w:rPr>
        <w:t xml:space="preserve">Generation X: Value work-life balance, independence, and results over face time. They are typically pragmatic, self-reliant, and adaptable.</w:t>
      </w:r>
    </w:p>
    <w:p>
      <w:pPr>
        <w:pStyle w:val="ListParagraph"/>
        <w:numPr>
          <w:ilvl w:val="0"/>
          <w:numId w:val="2"/>
        </w:numPr>
        <w:spacing w:after="60" w:before="60" w:line="340"/>
      </w:pPr>
      <w:r>
        <w:rPr>
          <w:rFonts w:ascii="Arial" w:cs="Arial" w:eastAsia="Arial" w:hAnsi="Arial"/>
          <w:sz w:val="22"/>
          <w:szCs w:val="22"/>
        </w:rPr>
        <w:t xml:space="preserve">Millennials: The largest generation in the current workforce. They value purpose, flexibility, development opportunities, feedback, and digital connectivity. They are often described as purpose-driven and experience-oriented.</w:t>
      </w:r>
    </w:p>
    <w:p>
      <w:pPr>
        <w:pStyle w:val="ListParagraph"/>
        <w:numPr>
          <w:ilvl w:val="0"/>
          <w:numId w:val="2"/>
        </w:numPr>
        <w:spacing w:after="60" w:before="60" w:line="340"/>
      </w:pPr>
      <w:r>
        <w:rPr>
          <w:rFonts w:ascii="Arial" w:cs="Arial" w:eastAsia="Arial" w:hAnsi="Arial"/>
          <w:sz w:val="22"/>
          <w:szCs w:val="22"/>
        </w:rPr>
        <w:t xml:space="preserve">Generation Z: The newest entrants to the workforce. They are digital natives who value authenticity, social justice, mental health, flexibility, and entrepreneurial opportunities.</w:t>
      </w:r>
    </w:p>
    <w:p>
      <w:pPr>
        <w:spacing w:after="80" w:before="80" w:line="360"/>
        <w:jc w:val="both"/>
      </w:pPr>
      <w:r>
        <w:rPr>
          <w:rFonts w:ascii="Arial" w:cs="Arial" w:eastAsia="Arial" w:hAnsi="Arial"/>
          <w:sz w:val="22"/>
          <w:szCs w:val="22"/>
        </w:rPr>
        <w:t xml:space="preserve">HR must design policies and practices that meet the needs of all generations simultaneously — offering flexible work arrangements, diverse communication channels, varied learning formats, and tailored benefits packages.</w:t>
      </w:r>
    </w:p>
    <w:p>
      <w:pPr>
        <w:pStyle w:val="Heading2"/>
        <w:spacing w:after="160" w:before="300"/>
      </w:pPr>
      <w:r>
        <w:rPr>
          <w:rFonts w:ascii="Arial" w:cs="Arial" w:eastAsia="Arial" w:hAnsi="Arial"/>
          <w:b/>
          <w:bCs/>
          <w:color w:val="2E75B6"/>
          <w:sz w:val="28"/>
          <w:szCs w:val="28"/>
        </w:rPr>
        <w:t xml:space="preserve">6.9 All-in-One HR Tools</w:t>
      </w:r>
    </w:p>
    <w:p>
      <w:pPr>
        <w:spacing w:after="80" w:before="80" w:line="360"/>
        <w:jc w:val="both"/>
      </w:pPr>
      <w:r>
        <w:rPr>
          <w:rFonts w:ascii="Arial" w:cs="Arial" w:eastAsia="Arial" w:hAnsi="Arial"/>
          <w:sz w:val="22"/>
          <w:szCs w:val="22"/>
        </w:rPr>
        <w:t xml:space="preserve">All-in-One HR tools, also known as Human Resource Management Systems (HRMS) or Human Capital Management (HCM) platforms, are integrated software solutions that manage the entire employee lifecycle within a single platform. Rather than using separate systems for recruitment, payroll, performance management, and learning, organisations are consolidating all HR functions into a unified platform.</w:t>
      </w:r>
    </w:p>
    <w:p>
      <w:pPr>
        <w:spacing w:after="80" w:before="80" w:line="360"/>
        <w:jc w:val="both"/>
      </w:pPr>
      <w:r>
        <w:rPr>
          <w:rFonts w:ascii="Arial" w:cs="Arial" w:eastAsia="Arial" w:hAnsi="Arial"/>
          <w:sz w:val="22"/>
          <w:szCs w:val="22"/>
        </w:rPr>
        <w:t xml:space="preserve">Leading All-in-One HR platforms include SAP SuccessFactors, Workday, Oracle HCM Cloud, BambooHR, Darwinbox (popular in India), and greytHR. These platforms offer modules for:</w:t>
      </w:r>
    </w:p>
    <w:p>
      <w:pPr>
        <w:pStyle w:val="ListParagraph"/>
        <w:numPr>
          <w:ilvl w:val="0"/>
          <w:numId w:val="2"/>
        </w:numPr>
        <w:spacing w:after="60" w:before="60" w:line="340"/>
      </w:pPr>
      <w:r>
        <w:rPr>
          <w:rFonts w:ascii="Arial" w:cs="Arial" w:eastAsia="Arial" w:hAnsi="Arial"/>
          <w:sz w:val="22"/>
          <w:szCs w:val="22"/>
        </w:rPr>
        <w:t xml:space="preserve">Core HR: Employee records, organisational charts, and HR document management.</w:t>
      </w:r>
    </w:p>
    <w:p>
      <w:pPr>
        <w:pStyle w:val="ListParagraph"/>
        <w:numPr>
          <w:ilvl w:val="0"/>
          <w:numId w:val="2"/>
        </w:numPr>
        <w:spacing w:after="60" w:before="60" w:line="340"/>
      </w:pPr>
      <w:r>
        <w:rPr>
          <w:rFonts w:ascii="Arial" w:cs="Arial" w:eastAsia="Arial" w:hAnsi="Arial"/>
          <w:sz w:val="22"/>
          <w:szCs w:val="22"/>
        </w:rPr>
        <w:t xml:space="preserve">Recruitment and Onboarding: Job postings, applicant tracking, and digital onboarding.</w:t>
      </w:r>
    </w:p>
    <w:p>
      <w:pPr>
        <w:pStyle w:val="ListParagraph"/>
        <w:numPr>
          <w:ilvl w:val="0"/>
          <w:numId w:val="2"/>
        </w:numPr>
        <w:spacing w:after="60" w:before="60" w:line="340"/>
      </w:pPr>
      <w:r>
        <w:rPr>
          <w:rFonts w:ascii="Arial" w:cs="Arial" w:eastAsia="Arial" w:hAnsi="Arial"/>
          <w:sz w:val="22"/>
          <w:szCs w:val="22"/>
        </w:rPr>
        <w:t xml:space="preserve">Payroll: Automated salary processing, tax calculations, and compliance reporting.</w:t>
      </w:r>
    </w:p>
    <w:p>
      <w:pPr>
        <w:pStyle w:val="ListParagraph"/>
        <w:numPr>
          <w:ilvl w:val="0"/>
          <w:numId w:val="2"/>
        </w:numPr>
        <w:spacing w:after="60" w:before="60" w:line="340"/>
      </w:pPr>
      <w:r>
        <w:rPr>
          <w:rFonts w:ascii="Arial" w:cs="Arial" w:eastAsia="Arial" w:hAnsi="Arial"/>
          <w:sz w:val="22"/>
          <w:szCs w:val="22"/>
        </w:rPr>
        <w:t xml:space="preserve">Performance Management: Goal setting, performance reviews, and 360-degree feedback.</w:t>
      </w:r>
    </w:p>
    <w:p>
      <w:pPr>
        <w:pStyle w:val="ListParagraph"/>
        <w:numPr>
          <w:ilvl w:val="0"/>
          <w:numId w:val="2"/>
        </w:numPr>
        <w:spacing w:after="60" w:before="60" w:line="340"/>
      </w:pPr>
      <w:r>
        <w:rPr>
          <w:rFonts w:ascii="Arial" w:cs="Arial" w:eastAsia="Arial" w:hAnsi="Arial"/>
          <w:sz w:val="22"/>
          <w:szCs w:val="22"/>
        </w:rPr>
        <w:t xml:space="preserve">Learning Management: Online training courses, certifications, and learning path management.</w:t>
      </w:r>
    </w:p>
    <w:p>
      <w:pPr>
        <w:pStyle w:val="ListParagraph"/>
        <w:numPr>
          <w:ilvl w:val="0"/>
          <w:numId w:val="2"/>
        </w:numPr>
        <w:spacing w:after="60" w:before="60" w:line="340"/>
      </w:pPr>
      <w:r>
        <w:rPr>
          <w:rFonts w:ascii="Arial" w:cs="Arial" w:eastAsia="Arial" w:hAnsi="Arial"/>
          <w:sz w:val="22"/>
          <w:szCs w:val="22"/>
        </w:rPr>
        <w:t xml:space="preserve">Analytics and Reporting: Real-time HR dashboards and predictive analytics.</w:t>
      </w:r>
    </w:p>
    <w:p>
      <w:pPr>
        <w:pStyle w:val="Heading2"/>
        <w:spacing w:after="160" w:before="300"/>
      </w:pPr>
      <w:r>
        <w:rPr>
          <w:rFonts w:ascii="Arial" w:cs="Arial" w:eastAsia="Arial" w:hAnsi="Arial"/>
          <w:b/>
          <w:bCs/>
          <w:color w:val="2E75B6"/>
          <w:sz w:val="28"/>
          <w:szCs w:val="28"/>
        </w:rPr>
        <w:t xml:space="preserve">6.10 Introduction to Human Resource Information System (HRIS)</w:t>
      </w:r>
    </w:p>
    <w:p>
      <w:pPr>
        <w:spacing w:after="80" w:before="80" w:line="360"/>
        <w:jc w:val="both"/>
      </w:pPr>
      <w:r>
        <w:rPr>
          <w:rFonts w:ascii="Arial" w:cs="Arial" w:eastAsia="Arial" w:hAnsi="Arial"/>
          <w:sz w:val="22"/>
          <w:szCs w:val="22"/>
        </w:rPr>
        <w:t xml:space="preserve">A Human Resource Information System (HRIS) is a software solution that standardises HR tasks and processes and facilitates accurate record-keeping and reporting. It is essentially an intersection of human resources and information technology that enables the electronic management of HR functions.</w:t>
      </w:r>
    </w:p>
    <w:p>
      <w:pPr>
        <w:spacing w:after="80" w:before="80" w:line="360"/>
        <w:jc w:val="both"/>
      </w:pPr>
      <w:r>
        <w:rPr>
          <w:rFonts w:ascii="Arial" w:cs="Arial" w:eastAsia="Arial" w:hAnsi="Arial"/>
          <w:sz w:val="22"/>
          <w:szCs w:val="22"/>
        </w:rPr>
        <w:t xml:space="preserve">The primary purpose of an HRIS is to improve HR operational efficiency, provide accurate and timely HR information for decision-making, and free up HR professionals to focus on strategic activities. A well-implemented HRIS serves as the 'single source of truth' for all people-related data in an organisation.</w:t>
      </w:r>
    </w:p>
    <w:p>
      <w:pPr>
        <w:pStyle w:val="Heading2"/>
        <w:spacing w:after="160" w:before="300"/>
      </w:pPr>
      <w:r>
        <w:rPr>
          <w:rFonts w:ascii="Arial" w:cs="Arial" w:eastAsia="Arial" w:hAnsi="Arial"/>
          <w:b/>
          <w:bCs/>
          <w:color w:val="2E75B6"/>
          <w:sz w:val="28"/>
          <w:szCs w:val="28"/>
        </w:rPr>
        <w:t xml:space="preserve">6.11 The Concept of HRIS</w:t>
      </w:r>
    </w:p>
    <w:p>
      <w:pPr>
        <w:spacing w:after="80" w:before="80" w:line="360"/>
        <w:jc w:val="both"/>
      </w:pPr>
      <w:r>
        <w:rPr>
          <w:rFonts w:ascii="Arial" w:cs="Arial" w:eastAsia="Arial" w:hAnsi="Arial"/>
          <w:sz w:val="22"/>
          <w:szCs w:val="22"/>
        </w:rPr>
        <w:t xml:space="preserve">At its core, HRIS is a database system that stores all employee-related data and provides tools to access, update, and analyse that data. The concept encompasses three main components:</w:t>
      </w:r>
    </w:p>
    <w:p>
      <w:pPr>
        <w:pStyle w:val="ListParagraph"/>
        <w:numPr>
          <w:ilvl w:val="0"/>
          <w:numId w:val="2"/>
        </w:numPr>
        <w:spacing w:after="60" w:before="60" w:line="340"/>
      </w:pPr>
      <w:r>
        <w:rPr>
          <w:rFonts w:ascii="Arial" w:cs="Arial" w:eastAsia="Arial" w:hAnsi="Arial"/>
          <w:sz w:val="22"/>
          <w:szCs w:val="22"/>
        </w:rPr>
        <w:t xml:space="preserve">Input: Data is entered into the system — either manually by HR staff, automatically from other systems, or through employee self-service portals.</w:t>
      </w:r>
    </w:p>
    <w:p>
      <w:pPr>
        <w:pStyle w:val="ListParagraph"/>
        <w:numPr>
          <w:ilvl w:val="0"/>
          <w:numId w:val="2"/>
        </w:numPr>
        <w:spacing w:after="60" w:before="60" w:line="340"/>
      </w:pPr>
      <w:r>
        <w:rPr>
          <w:rFonts w:ascii="Arial" w:cs="Arial" w:eastAsia="Arial" w:hAnsi="Arial"/>
          <w:sz w:val="22"/>
          <w:szCs w:val="22"/>
        </w:rPr>
        <w:t xml:space="preserve">Processing: The system organises, calculates, and processes the data according to predefined rules and workflows.</w:t>
      </w:r>
    </w:p>
    <w:p>
      <w:pPr>
        <w:pStyle w:val="ListParagraph"/>
        <w:numPr>
          <w:ilvl w:val="0"/>
          <w:numId w:val="2"/>
        </w:numPr>
        <w:spacing w:after="60" w:before="60" w:line="340"/>
      </w:pPr>
      <w:r>
        <w:rPr>
          <w:rFonts w:ascii="Arial" w:cs="Arial" w:eastAsia="Arial" w:hAnsi="Arial"/>
          <w:sz w:val="22"/>
          <w:szCs w:val="22"/>
        </w:rPr>
        <w:t xml:space="preserve">Output: The system produces reports, dashboards, payslips, compliance reports, and other outputs required by various stakeholders.</w:t>
      </w:r>
    </w:p>
    <w:p>
      <w:pPr>
        <w:spacing w:after="80" w:before="80" w:line="360"/>
        <w:jc w:val="both"/>
      </w:pPr>
      <w:r>
        <w:rPr>
          <w:rFonts w:ascii="Arial" w:cs="Arial" w:eastAsia="Arial" w:hAnsi="Arial"/>
          <w:sz w:val="22"/>
          <w:szCs w:val="22"/>
        </w:rPr>
        <w:t xml:space="preserve">A modern HRIS is not just a database — it is an integrated platform that connects data across all HR functions (payroll, benefits, recruiting, performance, learning) to provide a holistic view of the workforce.</w:t>
      </w:r>
    </w:p>
    <w:p>
      <w:pPr>
        <w:pStyle w:val="Heading2"/>
        <w:spacing w:after="160" w:before="300"/>
      </w:pPr>
      <w:r>
        <w:rPr>
          <w:rFonts w:ascii="Arial" w:cs="Arial" w:eastAsia="Arial" w:hAnsi="Arial"/>
          <w:b/>
          <w:bCs/>
          <w:color w:val="2E75B6"/>
          <w:sz w:val="28"/>
          <w:szCs w:val="28"/>
        </w:rPr>
        <w:t xml:space="preserve">6.12 The Role of IT in HRIS</w:t>
      </w:r>
    </w:p>
    <w:p>
      <w:pPr>
        <w:spacing w:after="80" w:before="80" w:line="360"/>
        <w:jc w:val="both"/>
      </w:pPr>
      <w:r>
        <w:rPr>
          <w:rFonts w:ascii="Arial" w:cs="Arial" w:eastAsia="Arial" w:hAnsi="Arial"/>
          <w:sz w:val="22"/>
          <w:szCs w:val="22"/>
        </w:rPr>
        <w:t xml:space="preserve">Information Technology is the backbone of modern HRIS. Several IT concepts and technologies are fundamental to HRIS functionality:</w:t>
      </w:r>
    </w:p>
    <w:p>
      <w:pPr>
        <w:pStyle w:val="ListParagraph"/>
        <w:numPr>
          <w:ilvl w:val="0"/>
          <w:numId w:val="2"/>
        </w:numPr>
        <w:spacing w:after="60" w:before="60" w:line="340"/>
      </w:pPr>
      <w:r>
        <w:rPr>
          <w:rFonts w:ascii="Arial" w:cs="Arial" w:eastAsia="Arial" w:hAnsi="Arial"/>
          <w:sz w:val="22"/>
          <w:szCs w:val="22"/>
        </w:rPr>
        <w:t xml:space="preserve">Database Management Systems (DBMS): The foundation of HRIS — a structured system for storing, organising, and retrieving HR data. Most HRIS use relational databases (such as SQL databases) that store data in tables and allow complex queries.</w:t>
      </w:r>
    </w:p>
    <w:p>
      <w:pPr>
        <w:pStyle w:val="ListParagraph"/>
        <w:numPr>
          <w:ilvl w:val="0"/>
          <w:numId w:val="2"/>
        </w:numPr>
        <w:spacing w:after="60" w:before="60" w:line="340"/>
      </w:pPr>
      <w:r>
        <w:rPr>
          <w:rFonts w:ascii="Arial" w:cs="Arial" w:eastAsia="Arial" w:hAnsi="Arial"/>
          <w:sz w:val="22"/>
          <w:szCs w:val="22"/>
        </w:rPr>
        <w:t xml:space="preserve">Cloud Computing: Modern HRIS is typically cloud-based, meaning the software and data are hosted on remote servers and accessed via the internet. Cloud HRIS offers advantages of scalability, accessibility, automatic updates, and reduced IT infrastructure costs.</w:t>
      </w:r>
    </w:p>
    <w:p>
      <w:pPr>
        <w:pStyle w:val="ListParagraph"/>
        <w:numPr>
          <w:ilvl w:val="0"/>
          <w:numId w:val="2"/>
        </w:numPr>
        <w:spacing w:after="60" w:before="60" w:line="340"/>
      </w:pPr>
      <w:r>
        <w:rPr>
          <w:rFonts w:ascii="Arial" w:cs="Arial" w:eastAsia="Arial" w:hAnsi="Arial"/>
          <w:sz w:val="22"/>
          <w:szCs w:val="22"/>
        </w:rPr>
        <w:t xml:space="preserve">Application Programming Interfaces (APIs): APIs enable different software systems to communicate and share data. HRIS APIs allow integration with payroll systems, ERP platforms, recruitment tools, and other business applications.</w:t>
      </w:r>
    </w:p>
    <w:p>
      <w:pPr>
        <w:pStyle w:val="ListParagraph"/>
        <w:numPr>
          <w:ilvl w:val="0"/>
          <w:numId w:val="2"/>
        </w:numPr>
        <w:spacing w:after="60" w:before="60" w:line="340"/>
      </w:pPr>
      <w:r>
        <w:rPr>
          <w:rFonts w:ascii="Arial" w:cs="Arial" w:eastAsia="Arial" w:hAnsi="Arial"/>
          <w:sz w:val="22"/>
          <w:szCs w:val="22"/>
        </w:rPr>
        <w:t xml:space="preserve">Data Security and Privacy: IT security measures such as encryption, access controls, and audit trails protect sensitive employee data from unauthorised access.</w:t>
      </w:r>
    </w:p>
    <w:p>
      <w:pPr>
        <w:pStyle w:val="ListParagraph"/>
        <w:numPr>
          <w:ilvl w:val="0"/>
          <w:numId w:val="2"/>
        </w:numPr>
        <w:spacing w:after="60" w:before="60" w:line="340"/>
      </w:pPr>
      <w:r>
        <w:rPr>
          <w:rFonts w:ascii="Arial" w:cs="Arial" w:eastAsia="Arial" w:hAnsi="Arial"/>
          <w:sz w:val="22"/>
          <w:szCs w:val="22"/>
        </w:rPr>
        <w:t xml:space="preserve">Mobile Technology: Mobile-friendly HRIS interfaces allow employees and managers to access HR services from smartphones and tablets.</w:t>
      </w:r>
    </w:p>
    <w:p>
      <w:pPr>
        <w:pStyle w:val="ListParagraph"/>
        <w:numPr>
          <w:ilvl w:val="0"/>
          <w:numId w:val="2"/>
        </w:numPr>
        <w:spacing w:after="60" w:before="60" w:line="340"/>
      </w:pPr>
      <w:r>
        <w:rPr>
          <w:rFonts w:ascii="Arial" w:cs="Arial" w:eastAsia="Arial" w:hAnsi="Arial"/>
          <w:sz w:val="22"/>
          <w:szCs w:val="22"/>
        </w:rPr>
        <w:t xml:space="preserve">Artificial Intelligence and Machine Learning: AI capabilities are being integrated into HRIS to automate routine tasks, generate insights from HR data, and predict workforce trends.</w:t>
      </w:r>
    </w:p>
    <w:p>
      <w:pPr>
        <w:pStyle w:val="Heading2"/>
        <w:spacing w:after="160" w:before="300"/>
      </w:pPr>
      <w:r>
        <w:rPr>
          <w:rFonts w:ascii="Arial" w:cs="Arial" w:eastAsia="Arial" w:hAnsi="Arial"/>
          <w:b/>
          <w:bCs/>
          <w:color w:val="2E75B6"/>
          <w:sz w:val="28"/>
          <w:szCs w:val="28"/>
        </w:rPr>
        <w:t xml:space="preserve">6.13 Database Concepts and Applications in HRIS</w:t>
      </w:r>
    </w:p>
    <w:p>
      <w:pPr>
        <w:spacing w:after="80" w:before="80" w:line="360"/>
        <w:jc w:val="both"/>
      </w:pPr>
      <w:r>
        <w:rPr>
          <w:rFonts w:ascii="Arial" w:cs="Arial" w:eastAsia="Arial" w:hAnsi="Arial"/>
          <w:sz w:val="22"/>
          <w:szCs w:val="22"/>
        </w:rPr>
        <w:t xml:space="preserve">A database is an organised collection of structured data stored electronically. In the context of HRIS, the database holds all employee-related information. Key database concepts relevant to HRIS include:</w:t>
      </w:r>
    </w:p>
    <w:p>
      <w:pPr>
        <w:pStyle w:val="ListParagraph"/>
        <w:numPr>
          <w:ilvl w:val="0"/>
          <w:numId w:val="2"/>
        </w:numPr>
        <w:spacing w:after="60" w:before="60" w:line="340"/>
      </w:pPr>
      <w:r>
        <w:rPr>
          <w:rFonts w:ascii="Arial" w:cs="Arial" w:eastAsia="Arial" w:hAnsi="Arial"/>
          <w:sz w:val="22"/>
          <w:szCs w:val="22"/>
        </w:rPr>
        <w:t xml:space="preserve">Tables: Data in an HRIS database is organised into tables, with each table representing a specific type of data (e.g., Employee Table, Department Table, Payroll Table). Each table has rows (records) and columns (fields).</w:t>
      </w:r>
    </w:p>
    <w:p>
      <w:pPr>
        <w:pStyle w:val="ListParagraph"/>
        <w:numPr>
          <w:ilvl w:val="0"/>
          <w:numId w:val="2"/>
        </w:numPr>
        <w:spacing w:after="60" w:before="60" w:line="340"/>
      </w:pPr>
      <w:r>
        <w:rPr>
          <w:rFonts w:ascii="Arial" w:cs="Arial" w:eastAsia="Arial" w:hAnsi="Arial"/>
          <w:sz w:val="22"/>
          <w:szCs w:val="22"/>
        </w:rPr>
        <w:t xml:space="preserve">Primary Keys: Unique identifiers for each record (e.g., Employee ID) that prevent duplicate records.</w:t>
      </w:r>
    </w:p>
    <w:p>
      <w:pPr>
        <w:pStyle w:val="ListParagraph"/>
        <w:numPr>
          <w:ilvl w:val="0"/>
          <w:numId w:val="2"/>
        </w:numPr>
        <w:spacing w:after="60" w:before="60" w:line="340"/>
      </w:pPr>
      <w:r>
        <w:rPr>
          <w:rFonts w:ascii="Arial" w:cs="Arial" w:eastAsia="Arial" w:hAnsi="Arial"/>
          <w:sz w:val="22"/>
          <w:szCs w:val="22"/>
        </w:rPr>
        <w:t xml:space="preserve">Relationships: Tables are linked through common fields (e.g., Employee ID connects the Employee Table to the Payroll Table), allowing complex queries that draw data from multiple tables.</w:t>
      </w:r>
    </w:p>
    <w:p>
      <w:pPr>
        <w:pStyle w:val="ListParagraph"/>
        <w:numPr>
          <w:ilvl w:val="0"/>
          <w:numId w:val="2"/>
        </w:numPr>
        <w:spacing w:after="60" w:before="60" w:line="340"/>
      </w:pPr>
      <w:r>
        <w:rPr>
          <w:rFonts w:ascii="Arial" w:cs="Arial" w:eastAsia="Arial" w:hAnsi="Arial"/>
          <w:sz w:val="22"/>
          <w:szCs w:val="22"/>
        </w:rPr>
        <w:t xml:space="preserve">Queries: SQL (Structured Query Language) queries are used to retrieve specific data from the database (e.g., all employees in the Sales department with performance ratings above 4).</w:t>
      </w:r>
    </w:p>
    <w:p>
      <w:pPr>
        <w:pStyle w:val="ListParagraph"/>
        <w:numPr>
          <w:ilvl w:val="0"/>
          <w:numId w:val="2"/>
        </w:numPr>
        <w:spacing w:after="60" w:before="60" w:line="340"/>
      </w:pPr>
      <w:r>
        <w:rPr>
          <w:rFonts w:ascii="Arial" w:cs="Arial" w:eastAsia="Arial" w:hAnsi="Arial"/>
          <w:sz w:val="22"/>
          <w:szCs w:val="22"/>
        </w:rPr>
        <w:t xml:space="preserve">Data Integrity: Rules and constraints that ensure the accuracy and consistency of data in the database.</w:t>
      </w:r>
    </w:p>
    <w:p>
      <w:pPr>
        <w:pStyle w:val="ListParagraph"/>
        <w:numPr>
          <w:ilvl w:val="0"/>
          <w:numId w:val="2"/>
        </w:numPr>
        <w:spacing w:after="60" w:before="60" w:line="340"/>
      </w:pPr>
      <w:r>
        <w:rPr>
          <w:rFonts w:ascii="Arial" w:cs="Arial" w:eastAsia="Arial" w:hAnsi="Arial"/>
          <w:sz w:val="22"/>
          <w:szCs w:val="22"/>
        </w:rPr>
        <w:t xml:space="preserve">Backup and Recovery: Regular data backups protect against data loss due to system failure or disaster.</w:t>
      </w:r>
    </w:p>
    <w:p>
      <w:pPr>
        <w:pStyle w:val="Heading2"/>
        <w:spacing w:after="160" w:before="300"/>
      </w:pPr>
      <w:r>
        <w:rPr>
          <w:rFonts w:ascii="Arial" w:cs="Arial" w:eastAsia="Arial" w:hAnsi="Arial"/>
          <w:b/>
          <w:bCs/>
          <w:color w:val="2E75B6"/>
          <w:sz w:val="28"/>
          <w:szCs w:val="28"/>
        </w:rPr>
        <w:t xml:space="preserve">6.14 Steps in Implementing an HRIS</w:t>
      </w:r>
    </w:p>
    <w:p>
      <w:pPr>
        <w:spacing w:after="80" w:before="80" w:line="360"/>
        <w:jc w:val="both"/>
      </w:pPr>
      <w:r>
        <w:rPr>
          <w:rFonts w:ascii="Arial" w:cs="Arial" w:eastAsia="Arial" w:hAnsi="Arial"/>
          <w:sz w:val="22"/>
          <w:szCs w:val="22"/>
        </w:rPr>
        <w:t xml:space="preserve">Implementing an HRIS is a significant organisational project that requires careful planning and execution. The typical implementation process involves the following steps:</w:t>
      </w:r>
    </w:p>
    <w:p>
      <w:pPr>
        <w:pStyle w:val="ListParagraph"/>
        <w:numPr>
          <w:ilvl w:val="0"/>
          <w:numId w:val="3"/>
        </w:numPr>
        <w:spacing w:after="60" w:before="60" w:line="340"/>
      </w:pPr>
      <w:r>
        <w:rPr>
          <w:rFonts w:ascii="Arial" w:cs="Arial" w:eastAsia="Arial" w:hAnsi="Arial"/>
          <w:sz w:val="22"/>
          <w:szCs w:val="22"/>
        </w:rPr>
        <w:t xml:space="preserve">Needs Assessment: Identifying the HR problems and requirements that the HRIS must address. Engaging key stakeholders (HR, IT, Finance, Employees) to understand their needs.</w:t>
      </w:r>
    </w:p>
    <w:p>
      <w:pPr>
        <w:pStyle w:val="ListParagraph"/>
        <w:numPr>
          <w:ilvl w:val="0"/>
          <w:numId w:val="3"/>
        </w:numPr>
        <w:spacing w:after="60" w:before="60" w:line="340"/>
      </w:pPr>
      <w:r>
        <w:rPr>
          <w:rFonts w:ascii="Arial" w:cs="Arial" w:eastAsia="Arial" w:hAnsi="Arial"/>
          <w:sz w:val="22"/>
          <w:szCs w:val="22"/>
        </w:rPr>
        <w:t xml:space="preserve">System Selection: Evaluating and selecting the most appropriate HRIS solution based on the organisation's needs, budget, and technical environment. This involves issuing an RFP (Request for Proposal) and evaluating vendor proposals.</w:t>
      </w:r>
    </w:p>
    <w:p>
      <w:pPr>
        <w:pStyle w:val="ListParagraph"/>
        <w:numPr>
          <w:ilvl w:val="0"/>
          <w:numId w:val="3"/>
        </w:numPr>
        <w:spacing w:after="60" w:before="60" w:line="340"/>
      </w:pPr>
      <w:r>
        <w:rPr>
          <w:rFonts w:ascii="Arial" w:cs="Arial" w:eastAsia="Arial" w:hAnsi="Arial"/>
          <w:sz w:val="22"/>
          <w:szCs w:val="22"/>
        </w:rPr>
        <w:t xml:space="preserve">Project Planning: Defining the implementation scope, timeline, budget, and project team. Assigning roles and responsibilities.</w:t>
      </w:r>
    </w:p>
    <w:p>
      <w:pPr>
        <w:pStyle w:val="ListParagraph"/>
        <w:numPr>
          <w:ilvl w:val="0"/>
          <w:numId w:val="3"/>
        </w:numPr>
        <w:spacing w:after="60" w:before="60" w:line="340"/>
      </w:pPr>
      <w:r>
        <w:rPr>
          <w:rFonts w:ascii="Arial" w:cs="Arial" w:eastAsia="Arial" w:hAnsi="Arial"/>
          <w:sz w:val="22"/>
          <w:szCs w:val="22"/>
        </w:rPr>
        <w:t xml:space="preserve">Data Migration: Migrating existing HR data from legacy systems (paper records, spreadsheets) into the new HRIS. This requires careful data cleansing and validation.</w:t>
      </w:r>
    </w:p>
    <w:p>
      <w:pPr>
        <w:pStyle w:val="ListParagraph"/>
        <w:numPr>
          <w:ilvl w:val="0"/>
          <w:numId w:val="3"/>
        </w:numPr>
        <w:spacing w:after="60" w:before="60" w:line="340"/>
      </w:pPr>
      <w:r>
        <w:rPr>
          <w:rFonts w:ascii="Arial" w:cs="Arial" w:eastAsia="Arial" w:hAnsi="Arial"/>
          <w:sz w:val="22"/>
          <w:szCs w:val="22"/>
        </w:rPr>
        <w:t xml:space="preserve">System Configuration: Configuring the HRIS to match the organisation's specific policies, workflows, and requirements.</w:t>
      </w:r>
    </w:p>
    <w:p>
      <w:pPr>
        <w:pStyle w:val="ListParagraph"/>
        <w:numPr>
          <w:ilvl w:val="0"/>
          <w:numId w:val="3"/>
        </w:numPr>
        <w:spacing w:after="60" w:before="60" w:line="340"/>
      </w:pPr>
      <w:r>
        <w:rPr>
          <w:rFonts w:ascii="Arial" w:cs="Arial" w:eastAsia="Arial" w:hAnsi="Arial"/>
          <w:sz w:val="22"/>
          <w:szCs w:val="22"/>
        </w:rPr>
        <w:t xml:space="preserve">Integration: Integrating the HRIS with other business systems such as payroll, ERP, and finance systems.</w:t>
      </w:r>
    </w:p>
    <w:p>
      <w:pPr>
        <w:pStyle w:val="ListParagraph"/>
        <w:numPr>
          <w:ilvl w:val="0"/>
          <w:numId w:val="3"/>
        </w:numPr>
        <w:spacing w:after="60" w:before="60" w:line="340"/>
      </w:pPr>
      <w:r>
        <w:rPr>
          <w:rFonts w:ascii="Arial" w:cs="Arial" w:eastAsia="Arial" w:hAnsi="Arial"/>
          <w:sz w:val="22"/>
          <w:szCs w:val="22"/>
        </w:rPr>
        <w:t xml:space="preserve">Testing: Thoroughly testing the system for accuracy, functionality, and security before going live.</w:t>
      </w:r>
    </w:p>
    <w:p>
      <w:pPr>
        <w:pStyle w:val="ListParagraph"/>
        <w:numPr>
          <w:ilvl w:val="0"/>
          <w:numId w:val="3"/>
        </w:numPr>
        <w:spacing w:after="60" w:before="60" w:line="340"/>
      </w:pPr>
      <w:r>
        <w:rPr>
          <w:rFonts w:ascii="Arial" w:cs="Arial" w:eastAsia="Arial" w:hAnsi="Arial"/>
          <w:sz w:val="22"/>
          <w:szCs w:val="22"/>
        </w:rPr>
        <w:t xml:space="preserve">Training: Training HR staff, managers, and employees on how to use the new system effectively.</w:t>
      </w:r>
    </w:p>
    <w:p>
      <w:pPr>
        <w:pStyle w:val="ListParagraph"/>
        <w:numPr>
          <w:ilvl w:val="0"/>
          <w:numId w:val="3"/>
        </w:numPr>
        <w:spacing w:after="60" w:before="60" w:line="340"/>
      </w:pPr>
      <w:r>
        <w:rPr>
          <w:rFonts w:ascii="Arial" w:cs="Arial" w:eastAsia="Arial" w:hAnsi="Arial"/>
          <w:sz w:val="22"/>
          <w:szCs w:val="22"/>
        </w:rPr>
        <w:t xml:space="preserve">Go-Live: Launching the system, typically in phases (pilot with a small group, then full rollout).</w:t>
      </w:r>
    </w:p>
    <w:p>
      <w:pPr>
        <w:pStyle w:val="ListParagraph"/>
        <w:numPr>
          <w:ilvl w:val="0"/>
          <w:numId w:val="3"/>
        </w:numPr>
        <w:spacing w:after="60" w:before="60" w:line="340"/>
      </w:pPr>
      <w:r>
        <w:rPr>
          <w:rFonts w:ascii="Arial" w:cs="Arial" w:eastAsia="Arial" w:hAnsi="Arial"/>
          <w:sz w:val="22"/>
          <w:szCs w:val="22"/>
        </w:rPr>
        <w:t xml:space="preserve">Post-Implementation Review: Monitoring system performance, gathering user feedback, and making adjustments to optimise the system.</w:t>
      </w:r>
    </w:p>
    <w:p>
      <w:pPr>
        <w:pStyle w:val="Heading2"/>
        <w:spacing w:after="160" w:before="300"/>
      </w:pPr>
      <w:r>
        <w:rPr>
          <w:rFonts w:ascii="Arial" w:cs="Arial" w:eastAsia="Arial" w:hAnsi="Arial"/>
          <w:b/>
          <w:bCs/>
          <w:color w:val="2E75B6"/>
          <w:sz w:val="28"/>
          <w:szCs w:val="28"/>
        </w:rPr>
        <w:t xml:space="preserve">6.15 Benefits of HRIS</w:t>
      </w:r>
    </w:p>
    <w:p>
      <w:pPr>
        <w:pStyle w:val="ListParagraph"/>
        <w:numPr>
          <w:ilvl w:val="0"/>
          <w:numId w:val="2"/>
        </w:numPr>
        <w:spacing w:after="60" w:before="60" w:line="340"/>
      </w:pPr>
      <w:r>
        <w:rPr>
          <w:rFonts w:ascii="Arial" w:cs="Arial" w:eastAsia="Arial" w:hAnsi="Arial"/>
          <w:sz w:val="22"/>
          <w:szCs w:val="22"/>
        </w:rPr>
        <w:t xml:space="preserve">Improved Data Accuracy: Automated data entry and validation reduce errors compared to manual record-keeping.</w:t>
      </w:r>
    </w:p>
    <w:p>
      <w:pPr>
        <w:pStyle w:val="ListParagraph"/>
        <w:numPr>
          <w:ilvl w:val="0"/>
          <w:numId w:val="2"/>
        </w:numPr>
        <w:spacing w:after="60" w:before="60" w:line="340"/>
      </w:pPr>
      <w:r>
        <w:rPr>
          <w:rFonts w:ascii="Arial" w:cs="Arial" w:eastAsia="Arial" w:hAnsi="Arial"/>
          <w:sz w:val="22"/>
          <w:szCs w:val="22"/>
        </w:rPr>
        <w:t xml:space="preserve">Enhanced Efficiency: Routine HR tasks such as payroll processing, leave management, and report generation are automated, saving significant time.</w:t>
      </w:r>
    </w:p>
    <w:p>
      <w:pPr>
        <w:pStyle w:val="ListParagraph"/>
        <w:numPr>
          <w:ilvl w:val="0"/>
          <w:numId w:val="2"/>
        </w:numPr>
        <w:spacing w:after="60" w:before="60" w:line="340"/>
      </w:pPr>
      <w:r>
        <w:rPr>
          <w:rFonts w:ascii="Arial" w:cs="Arial" w:eastAsia="Arial" w:hAnsi="Arial"/>
          <w:sz w:val="22"/>
          <w:szCs w:val="22"/>
        </w:rPr>
        <w:t xml:space="preserve">Better Decision-Making: Access to accurate, real-time HR data enables evidence-based decision-making by HR leaders and top management.</w:t>
      </w:r>
    </w:p>
    <w:p>
      <w:pPr>
        <w:pStyle w:val="ListParagraph"/>
        <w:numPr>
          <w:ilvl w:val="0"/>
          <w:numId w:val="2"/>
        </w:numPr>
        <w:spacing w:after="60" w:before="60" w:line="340"/>
      </w:pPr>
      <w:r>
        <w:rPr>
          <w:rFonts w:ascii="Arial" w:cs="Arial" w:eastAsia="Arial" w:hAnsi="Arial"/>
          <w:sz w:val="22"/>
          <w:szCs w:val="22"/>
        </w:rPr>
        <w:t xml:space="preserve">Regulatory Compliance: HRIS automatically generates required statutory reports, reducing the risk of compliance failures.</w:t>
      </w:r>
    </w:p>
    <w:p>
      <w:pPr>
        <w:pStyle w:val="ListParagraph"/>
        <w:numPr>
          <w:ilvl w:val="0"/>
          <w:numId w:val="2"/>
        </w:numPr>
        <w:spacing w:after="60" w:before="60" w:line="340"/>
      </w:pPr>
      <w:r>
        <w:rPr>
          <w:rFonts w:ascii="Arial" w:cs="Arial" w:eastAsia="Arial" w:hAnsi="Arial"/>
          <w:sz w:val="22"/>
          <w:szCs w:val="22"/>
        </w:rPr>
        <w:t xml:space="preserve">Employee Self-Service: Employees can update their own information, apply for leave, view payslips, and access HR services independently, reducing the burden on HR staff.</w:t>
      </w:r>
    </w:p>
    <w:p>
      <w:pPr>
        <w:pStyle w:val="ListParagraph"/>
        <w:numPr>
          <w:ilvl w:val="0"/>
          <w:numId w:val="2"/>
        </w:numPr>
        <w:spacing w:after="60" w:before="60" w:line="340"/>
      </w:pPr>
      <w:r>
        <w:rPr>
          <w:rFonts w:ascii="Arial" w:cs="Arial" w:eastAsia="Arial" w:hAnsi="Arial"/>
          <w:sz w:val="22"/>
          <w:szCs w:val="22"/>
        </w:rPr>
        <w:t xml:space="preserve">Improved Recruitment: Applicant Tracking Systems (ATS) within HRIS streamline the recruitment process, track candidates, and improve the candidate experience.</w:t>
      </w:r>
    </w:p>
    <w:p>
      <w:pPr>
        <w:pStyle w:val="ListParagraph"/>
        <w:numPr>
          <w:ilvl w:val="0"/>
          <w:numId w:val="2"/>
        </w:numPr>
        <w:spacing w:after="60" w:before="60" w:line="340"/>
      </w:pPr>
      <w:r>
        <w:rPr>
          <w:rFonts w:ascii="Arial" w:cs="Arial" w:eastAsia="Arial" w:hAnsi="Arial"/>
          <w:sz w:val="22"/>
          <w:szCs w:val="22"/>
        </w:rPr>
        <w:t xml:space="preserve">Strategic HR Planning: People analytics capabilities in HRIS support strategic workforce planning and talent management decisions.</w:t>
      </w:r>
    </w:p>
    <w:p>
      <w:pPr>
        <w:pStyle w:val="ListParagraph"/>
        <w:numPr>
          <w:ilvl w:val="0"/>
          <w:numId w:val="2"/>
        </w:numPr>
        <w:spacing w:after="60" w:before="60" w:line="340"/>
      </w:pPr>
      <w:r>
        <w:rPr>
          <w:rFonts w:ascii="Arial" w:cs="Arial" w:eastAsia="Arial" w:hAnsi="Arial"/>
          <w:sz w:val="22"/>
          <w:szCs w:val="22"/>
        </w:rPr>
        <w:t xml:space="preserve">Cost Reduction: Reduced paper-based processes, faster processing, and improved efficiency lead to significant cost savings over time.</w:t>
      </w:r>
    </w:p>
    <w:p>
      <w:pPr>
        <w:pStyle w:val="ListParagraph"/>
        <w:numPr>
          <w:ilvl w:val="0"/>
          <w:numId w:val="2"/>
        </w:numPr>
        <w:spacing w:after="60" w:before="60" w:line="340"/>
      </w:pPr>
      <w:r>
        <w:rPr>
          <w:rFonts w:ascii="Arial" w:cs="Arial" w:eastAsia="Arial" w:hAnsi="Arial"/>
          <w:sz w:val="22"/>
          <w:szCs w:val="22"/>
        </w:rPr>
        <w:t xml:space="preserve">Better Employee Experience: User-friendly HRIS interfaces and self-service capabilities improve the overall employee experience and HR's reputation as a service provider.</w:t>
      </w:r>
    </w:p>
    <w:p>
      <w:pPr>
        <w:pStyle w:val="Heading2"/>
        <w:spacing w:after="160" w:before="300"/>
      </w:pPr>
      <w:r>
        <w:rPr>
          <w:rFonts w:ascii="Arial" w:cs="Arial" w:eastAsia="Arial" w:hAnsi="Arial"/>
          <w:b/>
          <w:bCs/>
          <w:color w:val="2E75B6"/>
          <w:sz w:val="28"/>
          <w:szCs w:val="28"/>
        </w:rPr>
        <w:t xml:space="preserve">6.16 Limitations of HRIS</w:t>
      </w:r>
    </w:p>
    <w:p>
      <w:pPr>
        <w:pStyle w:val="ListParagraph"/>
        <w:numPr>
          <w:ilvl w:val="0"/>
          <w:numId w:val="2"/>
        </w:numPr>
        <w:spacing w:after="60" w:before="60" w:line="340"/>
      </w:pPr>
      <w:r>
        <w:rPr>
          <w:rFonts w:ascii="Arial" w:cs="Arial" w:eastAsia="Arial" w:hAnsi="Arial"/>
          <w:sz w:val="22"/>
          <w:szCs w:val="22"/>
        </w:rPr>
        <w:t xml:space="preserve">High Implementation Costs: Purchasing, implementing, and maintaining an HRIS can be expensive, particularly for small organisations.</w:t>
      </w:r>
    </w:p>
    <w:p>
      <w:pPr>
        <w:pStyle w:val="ListParagraph"/>
        <w:numPr>
          <w:ilvl w:val="0"/>
          <w:numId w:val="2"/>
        </w:numPr>
        <w:spacing w:after="60" w:before="60" w:line="340"/>
      </w:pPr>
      <w:r>
        <w:rPr>
          <w:rFonts w:ascii="Arial" w:cs="Arial" w:eastAsia="Arial" w:hAnsi="Arial"/>
          <w:sz w:val="22"/>
          <w:szCs w:val="22"/>
        </w:rPr>
        <w:t xml:space="preserve">Complexity of Implementation: Implementing an HRIS is a complex, time-consuming project that requires significant organisational change management.</w:t>
      </w:r>
    </w:p>
    <w:p>
      <w:pPr>
        <w:pStyle w:val="ListParagraph"/>
        <w:numPr>
          <w:ilvl w:val="0"/>
          <w:numId w:val="2"/>
        </w:numPr>
        <w:spacing w:after="60" w:before="60" w:line="340"/>
      </w:pPr>
      <w:r>
        <w:rPr>
          <w:rFonts w:ascii="Arial" w:cs="Arial" w:eastAsia="Arial" w:hAnsi="Arial"/>
          <w:sz w:val="22"/>
          <w:szCs w:val="22"/>
        </w:rPr>
        <w:t xml:space="preserve">Data Security Risks: Centralising sensitive employee data in an HRIS creates risks of data breaches, hacking, and privacy violations.</w:t>
      </w:r>
    </w:p>
    <w:p>
      <w:pPr>
        <w:pStyle w:val="ListParagraph"/>
        <w:numPr>
          <w:ilvl w:val="0"/>
          <w:numId w:val="2"/>
        </w:numPr>
        <w:spacing w:after="60" w:before="60" w:line="340"/>
      </w:pPr>
      <w:r>
        <w:rPr>
          <w:rFonts w:ascii="Arial" w:cs="Arial" w:eastAsia="Arial" w:hAnsi="Arial"/>
          <w:sz w:val="22"/>
          <w:szCs w:val="22"/>
        </w:rPr>
        <w:t xml:space="preserve">Resistance to Change: Employees and managers may resist adopting new technology, particularly if they are accustomed to manual processes.</w:t>
      </w:r>
    </w:p>
    <w:p>
      <w:pPr>
        <w:pStyle w:val="ListParagraph"/>
        <w:numPr>
          <w:ilvl w:val="0"/>
          <w:numId w:val="2"/>
        </w:numPr>
        <w:spacing w:after="60" w:before="60" w:line="340"/>
      </w:pPr>
      <w:r>
        <w:rPr>
          <w:rFonts w:ascii="Arial" w:cs="Arial" w:eastAsia="Arial" w:hAnsi="Arial"/>
          <w:sz w:val="22"/>
          <w:szCs w:val="22"/>
        </w:rPr>
        <w:t xml:space="preserve">Technical Dependence: Organisations become dependent on the HRIS vendor for system updates, support, and continuity. Vendor failure or discontinuation can create serious operational problems.</w:t>
      </w:r>
    </w:p>
    <w:p>
      <w:pPr>
        <w:pStyle w:val="ListParagraph"/>
        <w:numPr>
          <w:ilvl w:val="0"/>
          <w:numId w:val="2"/>
        </w:numPr>
        <w:spacing w:after="60" w:before="60" w:line="340"/>
      </w:pPr>
      <w:r>
        <w:rPr>
          <w:rFonts w:ascii="Arial" w:cs="Arial" w:eastAsia="Arial" w:hAnsi="Arial"/>
          <w:sz w:val="22"/>
          <w:szCs w:val="22"/>
        </w:rPr>
        <w:t xml:space="preserve">Data Quality Issues: 'Garbage in, garbage out' — if the data entered into the HRIS is inaccurate or incomplete, the system outputs will be unreliable.</w:t>
      </w:r>
    </w:p>
    <w:p>
      <w:pPr>
        <w:pStyle w:val="ListParagraph"/>
        <w:numPr>
          <w:ilvl w:val="0"/>
          <w:numId w:val="2"/>
        </w:numPr>
        <w:spacing w:after="60" w:before="60" w:line="340"/>
      </w:pPr>
      <w:r>
        <w:rPr>
          <w:rFonts w:ascii="Arial" w:cs="Arial" w:eastAsia="Arial" w:hAnsi="Arial"/>
          <w:sz w:val="22"/>
          <w:szCs w:val="22"/>
        </w:rPr>
        <w:t xml:space="preserve">Training Requirements: Ongoing training is required to ensure that users can effectively use all features of the HRIS.</w:t>
      </w:r>
    </w:p>
    <w:p>
      <w:pPr>
        <w:pStyle w:val="ListParagraph"/>
        <w:numPr>
          <w:ilvl w:val="0"/>
          <w:numId w:val="2"/>
        </w:numPr>
        <w:spacing w:after="60" w:before="60" w:line="340"/>
      </w:pPr>
      <w:r>
        <w:rPr>
          <w:rFonts w:ascii="Arial" w:cs="Arial" w:eastAsia="Arial" w:hAnsi="Arial"/>
          <w:sz w:val="22"/>
          <w:szCs w:val="22"/>
        </w:rPr>
        <w:t xml:space="preserve">Integration Challenges: Integrating the HRIS with other existing systems can be technically complex and expensive.</w:t>
      </w:r>
    </w:p>
    <w:p>
      <w:pPr>
        <w:pStyle w:val="ListParagraph"/>
        <w:numPr>
          <w:ilvl w:val="0"/>
          <w:numId w:val="2"/>
        </w:numPr>
        <w:spacing w:after="60" w:before="60" w:line="340"/>
      </w:pPr>
      <w:r>
        <w:rPr>
          <w:rFonts w:ascii="Arial" w:cs="Arial" w:eastAsia="Arial" w:hAnsi="Arial"/>
          <w:sz w:val="22"/>
          <w:szCs w:val="22"/>
        </w:rPr>
        <w:t xml:space="preserve">Privacy Concerns: Employees may have concerns about how their personal data is being stored, accessed, and used within the HRIS.</w:t>
      </w:r>
    </w:p>
    <w:p>
      <w:r>
        <w:br w:type="page"/>
      </w:r>
    </w:p>
    <w:p>
      <w:pPr>
        <w:spacing w:after="200" w:before="400"/>
        <w:jc w:val="center"/>
      </w:pPr>
      <w:r>
        <w:rPr>
          <w:rFonts w:ascii="Arial" w:cs="Arial" w:eastAsia="Arial" w:hAnsi="Arial"/>
          <w:b/>
          <w:bCs/>
          <w:color w:val="1F4E79"/>
          <w:sz w:val="32"/>
          <w:szCs w:val="32"/>
        </w:rPr>
        <w:t xml:space="preserve">END OF NOTES</w:t>
      </w:r>
    </w:p>
    <w:p>
      <w:pPr>
        <w:spacing w:after="80" w:before="80" w:line="360"/>
        <w:jc w:val="both"/>
      </w:pPr>
      <w:r>
        <w:rPr>
          <w:rFonts w:ascii="Arial" w:cs="Arial" w:eastAsia="Arial" w:hAnsi="Arial"/>
          <w:sz w:val="22"/>
          <w:szCs w:val="22"/>
        </w:rPr>
        <w:t xml:space="preserve">These comprehensive notes cover all 6 modules of the VTU MBA 2nd Semester Human Resource Management (MBA201) syllabus for AY 2024-25. All topics have been covered in sufficient depth to enable 10-mark answers (approximately 3 pages of A4 size) in the VTU SEE examination. Each section is expandable — add examples, diagrams, and case studies from the recommended textbooks to further enrich your answers.</w:t>
      </w:r>
    </w:p>
    <w:p>
      <w:pPr>
        <w:spacing w:after="80" w:before="80" w:line="360"/>
        <w:jc w:val="both"/>
      </w:pPr>
      <w:r>
        <w:rPr>
          <w:rFonts w:ascii="Arial" w:cs="Arial" w:eastAsia="Arial" w:hAnsi="Arial"/>
          <w:sz w:val="22"/>
          <w:szCs w:val="22"/>
        </w:rPr>
        <w:t xml:space="preserve">Recommended books for additional reading: Human Resource Management: Concepts by Amitabha Sengupta (Sage Publications, 2019), Human Resource Management: Theory and Practices by R. C. Sharma and Nipun Sharma (Sage Publications, 2019), and Human Resources Management by T.P. Renuka Murthy (HPH, 2015).</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1F4E79"/>
      <w:sz w:val="36"/>
      <w:szCs w:val="36"/>
    </w:rPr>
  </w:style>
  <w:style w:type="paragraph" w:styleId="Heading2">
    <w:name w:val="Heading 2"/>
    <w:basedOn w:val="Normal"/>
    <w:next w:val="Normal"/>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2026-04-21T13:09:09.308Z</dcterms:created>
  <dcterms:modified xsi:type="dcterms:W3CDTF">2026-04-21T13:09:09.309Z</dcterms:modified>
</cp:coreProperties>
</file>

<file path=docProps/custom.xml><?xml version="1.0" encoding="utf-8"?>
<Properties xmlns="http://schemas.openxmlformats.org/officeDocument/2006/custom-properties" xmlns:vt="http://schemas.openxmlformats.org/officeDocument/2006/docPropsVTypes"/>
</file>