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науки Российской Федерации</w:t>
      </w:r>
    </w:p>
    <w:p w14:paraId="02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«Пермский национальный исследовательский политехнический университет»</w:t>
      </w:r>
    </w:p>
    <w:p w14:paraId="04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«Информационные технологии и автоматизированные системы»</w:t>
      </w:r>
    </w:p>
    <w:p w14:paraId="05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6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7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8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ОТЧЕТ</w:t>
      </w:r>
    </w:p>
    <w:p w14:paraId="09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Дисциплина: «Основы алгоритмизации и программирования»</w:t>
      </w:r>
    </w:p>
    <w:p w14:paraId="0A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Семестр 2</w:t>
      </w:r>
    </w:p>
    <w:p w14:paraId="0B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Тема: Четыре метода сортировки</w:t>
      </w:r>
    </w:p>
    <w:p w14:paraId="0C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F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 работу</w:t>
      </w:r>
    </w:p>
    <w:p w14:paraId="10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РИС-22-1Б</w:t>
      </w:r>
    </w:p>
    <w:p w14:paraId="11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Карнаухов М. Е.</w:t>
      </w:r>
    </w:p>
    <w:p w14:paraId="12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</w:p>
    <w:p w14:paraId="13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Доцент кафедры ИТАС</w:t>
      </w:r>
    </w:p>
    <w:p w14:paraId="14000000">
      <w:pPr>
        <w:spacing w:after="160" w:line="264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Полякова О. А.</w:t>
      </w:r>
    </w:p>
    <w:p w14:paraId="15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6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7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8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9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B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C000000">
      <w:pPr>
        <w:spacing w:after="160" w:line="264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D000000">
      <w:pPr>
        <w:spacing w:after="160" w:line="264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Г. Пермь-2022                                </w:t>
      </w:r>
    </w:p>
    <w:p w14:paraId="1E000000">
      <w:pPr>
        <w:spacing w:after="160" w:line="264" w:lineRule="auto"/>
        <w:ind/>
        <w:rPr>
          <w:rFonts w:ascii="Calibri" w:hAnsi="Calibri"/>
        </w:rPr>
      </w:pPr>
    </w:p>
    <w:p w14:paraId="1F000000">
      <w:pPr>
        <w:spacing w:after="160" w:line="264" w:lineRule="auto"/>
        <w:ind/>
        <w:rPr>
          <w:rFonts w:ascii="Calibri" w:hAnsi="Calibri"/>
        </w:rPr>
      </w:pPr>
    </w:p>
    <w:p w14:paraId="20000000">
      <w:pPr>
        <w:spacing w:after="160" w:line="264" w:lineRule="auto"/>
        <w:ind/>
        <w:rPr>
          <w:rFonts w:ascii="Calibri" w:hAnsi="Calibri"/>
        </w:rPr>
      </w:pPr>
    </w:p>
    <w:p w14:paraId="21000000">
      <w:pPr>
        <w:spacing w:after="160" w:line="264" w:lineRule="auto"/>
        <w:ind/>
        <w:rPr>
          <w:rFonts w:ascii="Calibri" w:hAnsi="Calibri"/>
        </w:rPr>
      </w:pPr>
    </w:p>
    <w:p w14:paraId="22000000">
      <w:pPr>
        <w:spacing w:after="160" w:line="264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Постановка задачи</w:t>
      </w:r>
    </w:p>
    <w:p w14:paraId="23000000">
      <w:pPr>
        <w:pStyle w:val="Style_1"/>
        <w:numPr>
          <w:ilvl w:val="0"/>
          <w:numId w:val="1"/>
        </w:numPr>
        <w:spacing w:after="160" w:line="264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Отсортировать массив с использованием метода сортировки слиянием</w:t>
      </w:r>
    </w:p>
    <w:p w14:paraId="24000000">
      <w:pPr>
        <w:pStyle w:val="Style_1"/>
        <w:numPr>
          <w:ilvl w:val="0"/>
          <w:numId w:val="1"/>
        </w:numPr>
        <w:spacing w:after="160" w:line="264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Отсортировать массив с использованием метода быстрой сортировки</w:t>
      </w:r>
    </w:p>
    <w:p w14:paraId="25000000">
      <w:pPr>
        <w:pStyle w:val="Style_1"/>
        <w:numPr>
          <w:ilvl w:val="0"/>
          <w:numId w:val="1"/>
        </w:numPr>
        <w:spacing w:after="160" w:line="264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Отсортировать массив с использованием метода сортировки подсчетом</w:t>
      </w:r>
    </w:p>
    <w:p w14:paraId="26000000">
      <w:pPr>
        <w:pStyle w:val="Style_1"/>
        <w:numPr>
          <w:ilvl w:val="0"/>
          <w:numId w:val="1"/>
        </w:numPr>
        <w:spacing w:after="160" w:line="264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Отсортировать массив с использованием метода блочной сортировки</w:t>
      </w:r>
    </w:p>
    <w:p w14:paraId="27000000">
      <w:pPr>
        <w:pStyle w:val="Style_1"/>
        <w:spacing w:after="160" w:line="264" w:lineRule="auto"/>
        <w:ind/>
        <w:jc w:val="center"/>
        <w:rPr>
          <w:rFonts w:ascii="Times New Roman" w:hAnsi="Times New Roman"/>
          <w:sz w:val="24"/>
        </w:rPr>
      </w:pPr>
    </w:p>
    <w:p w14:paraId="28000000">
      <w:pPr>
        <w:spacing w:after="160" w:line="264" w:lineRule="auto"/>
        <w:ind/>
        <w:jc w:val="center"/>
        <w:rPr>
          <w:rFonts w:ascii="Times New Roman" w:hAnsi="Times New Roman"/>
          <w:sz w:val="24"/>
        </w:rPr>
      </w:pPr>
    </w:p>
    <w:p w14:paraId="29000000">
      <w:pPr>
        <w:spacing w:after="160" w:line="264" w:lineRule="auto"/>
        <w:ind/>
        <w:jc w:val="center"/>
        <w:rPr>
          <w:rFonts w:ascii="Times New Roman" w:hAnsi="Times New Roman"/>
          <w:sz w:val="24"/>
        </w:rPr>
      </w:pPr>
    </w:p>
    <w:p w14:paraId="2A000000">
      <w:pPr>
        <w:spacing w:after="160" w:line="264" w:lineRule="auto"/>
        <w:ind/>
        <w:jc w:val="center"/>
        <w:rPr>
          <w:rFonts w:ascii="Times New Roman" w:hAnsi="Times New Roman"/>
          <w:sz w:val="24"/>
        </w:rPr>
      </w:pPr>
    </w:p>
    <w:p w14:paraId="2B000000">
      <w:pPr>
        <w:spacing w:after="160" w:line="264" w:lineRule="auto"/>
        <w:ind/>
        <w:jc w:val="center"/>
        <w:rPr>
          <w:rFonts w:ascii="Times New Roman" w:hAnsi="Times New Roman"/>
          <w:sz w:val="24"/>
        </w:rPr>
      </w:pPr>
    </w:p>
    <w:p w14:paraId="2C000000">
      <w:pPr>
        <w:spacing w:after="160" w:line="264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Анализ решения</w:t>
      </w:r>
    </w:p>
    <w:p w14:paraId="2D000000">
      <w:pPr>
        <w:pStyle w:val="Style_1"/>
        <w:numPr>
          <w:ilvl w:val="0"/>
          <w:numId w:val="2"/>
        </w:numPr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сортировке слиянием, массив разделяется пополам до тех пор, пока каждый участок не станет длиной в один элемент. Затем эти участки возвращаются на место (сливаются) в правильном порядке. Алгоритм сортировки слиянием представлен на рисунке. </w:t>
      </w:r>
    </w:p>
    <w:p w14:paraId="2E000000">
      <w:pPr>
        <w:pStyle w:val="Style_1"/>
        <w:numPr>
          <w:ilvl w:val="0"/>
          <w:numId w:val="2"/>
        </w:numPr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Быстрая сортировка - это еще один алгоритм типа «разделяй и властвуй». Который работает, рекурсивно повторяя следующие шаги: </w:t>
      </w:r>
    </w:p>
    <w:p w14:paraId="2F000000">
      <w:pPr>
        <w:pStyle w:val="Style_1"/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Выбрать ключевой индекс и разделить по нему массив на две части. Это можно реализовать разными способами; </w:t>
      </w:r>
    </w:p>
    <w:p w14:paraId="30000000">
      <w:pPr>
        <w:pStyle w:val="Style_1"/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Переместить все элементы больше ключевого в правую часть массива, а все элементы меньше ключевого - в левую. Таким образом, ключевой элемент находится в правильной позиции - ключевой элемент больше любого элемента слева и меньше любого элемента справа;</w:t>
      </w:r>
    </w:p>
    <w:p w14:paraId="31000000">
      <w:pPr>
        <w:pStyle w:val="Style_1"/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Первые два шага повторяются, пока массив не будет полностью отсортирован. </w:t>
      </w:r>
    </w:p>
    <w:p w14:paraId="32000000">
      <w:pPr>
        <w:pStyle w:val="Style_1"/>
        <w:spacing w:after="160" w:line="264" w:lineRule="auto"/>
        <w:ind/>
        <w:rPr>
          <w:rFonts w:ascii="Times New Roman" w:hAnsi="Times New Roman"/>
          <w:sz w:val="24"/>
        </w:rPr>
      </w:pPr>
    </w:p>
    <w:p w14:paraId="33000000">
      <w:pPr>
        <w:pStyle w:val="Style_1"/>
        <w:numPr>
          <w:ilvl w:val="0"/>
          <w:numId w:val="2"/>
        </w:numPr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Метод удобно использовать в том случае, если сортировать приходится целые числа, лежащие в относительно небольшом диапазоне. Например, необходимо упорядочить 1 000 000 целых чисел от 0 до 1000. Идея алгоритма состоит в предварительном подсчете количества элементов с различными ключами в исходном массиве и разделении результирующего массива на части соответствующей длины (блоки). Затем при повторном проходе исходного массива каждый его элемент копируется в специально отведенный его ключу блок, в первую свободную ячейку. </w:t>
      </w:r>
    </w:p>
    <w:p w14:paraId="34000000">
      <w:pPr>
        <w:pStyle w:val="Style_1"/>
        <w:numPr>
          <w:ilvl w:val="0"/>
          <w:numId w:val="2"/>
        </w:numPr>
        <w:spacing w:after="160" w:line="264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блочной (корзинной) сортировки разделяет элементы массива входных данных на некоторое количество блоков - k, количество блоков зависит от количества исходного множества данных. Далее каждый из таких блоков сортируется либо другой сортировкой, либо рекурсивно тем же методом разбиения. После сортировок внутри каждых блоков данные записываются в исходный массив в порядке разбиения на блоки. </w:t>
      </w:r>
    </w:p>
    <w:p w14:paraId="35000000">
      <w:pPr>
        <w:spacing w:after="160" w:line="264" w:lineRule="auto"/>
        <w:ind/>
        <w:jc w:val="center"/>
        <w:rPr>
          <w:rFonts w:ascii="Calibri" w:hAnsi="Calibri"/>
          <w:sz w:val="28"/>
        </w:rPr>
      </w:pPr>
    </w:p>
    <w:p w14:paraId="36000000">
      <w:pPr>
        <w:spacing w:after="160" w:line="264" w:lineRule="auto"/>
        <w:ind/>
        <w:jc w:val="center"/>
        <w:rPr>
          <w:rFonts w:ascii="Calibri" w:hAnsi="Calibri"/>
          <w:sz w:val="28"/>
        </w:rPr>
      </w:pPr>
    </w:p>
    <w:p w14:paraId="37000000">
      <w:pPr>
        <w:spacing w:after="160" w:line="264" w:lineRule="auto"/>
        <w:ind/>
        <w:jc w:val="center"/>
        <w:rPr>
          <w:rFonts w:ascii="Calibri" w:hAnsi="Calibri"/>
          <w:sz w:val="28"/>
        </w:rPr>
      </w:pPr>
    </w:p>
    <w:p w14:paraId="38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Код программы</w:t>
      </w:r>
    </w:p>
    <w:p w14:paraId="39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1.</w:t>
      </w:r>
    </w:p>
    <w:p w14:paraId="3A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3943984" cy="651192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43984" cy="6511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2917825" cy="310896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17825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2. </w:t>
      </w:r>
    </w:p>
    <w:p w14:paraId="3D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3379470" cy="456374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379470" cy="45637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2727325" cy="345059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727325" cy="34505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3.</w:t>
      </w:r>
    </w:p>
    <w:p w14:paraId="40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3673475" cy="3928109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73475" cy="39281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2759075" cy="231394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759075" cy="23139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4.</w:t>
      </w:r>
    </w:p>
    <w:p w14:paraId="43000000">
      <w:pPr>
        <w:spacing w:after="160" w:line="264" w:lineRule="auto"/>
        <w:ind/>
        <w:jc w:val="center"/>
        <w:rPr>
          <w:rFonts w:ascii="Calibri" w:hAnsi="Calibri"/>
          <w:sz w:val="28"/>
        </w:rPr>
      </w:pPr>
      <w:r>
        <w:drawing>
          <wp:inline>
            <wp:extent cx="3363595" cy="63373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363595" cy="6337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</w:rPr>
        <w:t xml:space="preserve"> </w:t>
      </w:r>
      <w:r>
        <w:drawing>
          <wp:inline>
            <wp:extent cx="2544445" cy="260032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544445" cy="2600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Результаты работы программы</w:t>
      </w:r>
    </w:p>
    <w:p w14:paraId="45000000">
      <w:pPr>
        <w:spacing w:after="160" w:line="240" w:lineRule="auto"/>
        <w:ind/>
        <w:jc w:val="center"/>
        <w:rPr>
          <w:rFonts w:ascii="Calibri" w:hAnsi="Calibri"/>
          <w:b w:val="1"/>
          <w:sz w:val="28"/>
        </w:rPr>
      </w:pPr>
    </w:p>
    <w:p w14:paraId="46000000">
      <w:pPr>
        <w:pStyle w:val="Style_1"/>
        <w:numPr>
          <w:ilvl w:val="0"/>
          <w:numId w:val="3"/>
        </w:numPr>
        <w:spacing w:after="160" w:line="240" w:lineRule="auto"/>
        <w:ind/>
        <w:jc w:val="center"/>
        <w:rPr>
          <w:rFonts w:ascii="Calibri" w:hAnsi="Calibri"/>
          <w:b w:val="1"/>
          <w:sz w:val="28"/>
        </w:rPr>
      </w:pPr>
      <w:r>
        <w:drawing>
          <wp:inline>
            <wp:extent cx="5940425" cy="2687955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26879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 xml:space="preserve">2. </w:t>
      </w:r>
      <w:r>
        <w:drawing>
          <wp:inline>
            <wp:extent cx="3434715" cy="1359535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434715" cy="1359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 xml:space="preserve">3. </w:t>
      </w:r>
      <w:r>
        <w:drawing>
          <wp:inline>
            <wp:extent cx="1304290" cy="151066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304290" cy="15106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 xml:space="preserve">4. </w:t>
      </w:r>
      <w:r>
        <w:drawing>
          <wp:inline>
            <wp:extent cx="2727325" cy="225806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727325" cy="22580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160" w:line="264" w:lineRule="auto"/>
        <w:ind/>
        <w:jc w:val="center"/>
        <w:rPr>
          <w:rFonts w:ascii="Calibri" w:hAnsi="Calibri"/>
        </w:rPr>
      </w:pPr>
    </w:p>
    <w:p w14:paraId="4B000000">
      <w:pPr>
        <w:spacing w:after="160" w:line="264" w:lineRule="auto"/>
        <w:ind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Анализ результатов</w:t>
      </w:r>
    </w:p>
    <w:p w14:paraId="4C000000">
      <w:pPr>
        <w:pStyle w:val="Style_1"/>
        <w:spacing w:after="160" w:line="264" w:lineRule="auto"/>
        <w:ind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Все массивы сортируются всеми четырьмя методами.</w:t>
      </w:r>
    </w:p>
    <w:p w14:paraId="4D000000">
      <w:pPr>
        <w:pStyle w:val="Style_1"/>
        <w:spacing w:after="160" w:line="264" w:lineRule="auto"/>
        <w:ind/>
        <w:rPr>
          <w:rFonts w:ascii="Calibri" w:hAnsi="Calibri"/>
          <w:sz w:val="28"/>
        </w:rPr>
      </w:pPr>
    </w:p>
    <w:sectPr>
      <w:type w:val="nextPage"/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b w:val="0"/>
        <w:i w:val="0"/>
        <w:caps w:val="0"/>
        <w:strike w:val="0"/>
        <w:color w:val="000000"/>
        <w:spacing w:val="0"/>
        <w:sz w:val="22"/>
        <w:u w:val="none"/>
      </w:rPr>
    </w:rPrDefault>
    <w:pPrDefault>
      <w:pPr>
        <w:keepNext w:val="0"/>
        <w:keepLines w:val="0"/>
        <w:widowControl w:val="1"/>
        <w:spacing w:after="200" w:before="0" w:line="276" w:lineRule="auto"/>
        <w:ind w:firstLine="0" w:left="0" w:right="0"/>
        <w:contextualSpacing w:val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Balloon Text"/>
    <w:basedOn w:val="Style_2"/>
    <w:link w:val="Style_14_ch"/>
    <w:pPr>
      <w:spacing w:after="0" w:line="240" w:lineRule="auto"/>
      <w:ind/>
    </w:pPr>
    <w:rPr>
      <w:rFonts w:ascii="Tahoma" w:hAnsi="Tahoma"/>
      <w:sz w:val="16"/>
    </w:rPr>
  </w:style>
  <w:style w:styleId="Style_14_ch" w:type="character">
    <w:name w:val="Balloon Text"/>
    <w:basedOn w:val="Style_2_ch"/>
    <w:link w:val="Style_14"/>
    <w:rPr>
      <w:rFonts w:ascii="Tahoma" w:hAnsi="Tahoma"/>
      <w:sz w:val="16"/>
    </w:rPr>
  </w:style>
  <w:style w:styleId="Style_15" w:type="paragraph">
    <w:name w:val="toc 1"/>
    <w:next w:val="Style_2"/>
    <w:link w:val="Style_15_ch"/>
    <w:uiPriority w:val="39"/>
    <w:pPr>
      <w:ind w:firstLine="0" w:left="0"/>
    </w:pPr>
    <w:rPr>
      <w:rFonts w:ascii="XO Thames" w:hAnsi="XO Thames"/>
      <w:b w:val="1"/>
    </w:rPr>
  </w:style>
  <w:style w:styleId="Style_15_ch" w:type="character">
    <w:name w:val="toc 1"/>
    <w:link w:val="Style_15"/>
    <w:rPr>
      <w:rFonts w:ascii="XO Thames" w:hAnsi="XO Thames"/>
      <w:b w:val="1"/>
    </w:rPr>
  </w:style>
  <w:style w:styleId="Style_16" w:type="paragraph">
    <w:name w:val="Header and Footer"/>
    <w:link w:val="Style_16_ch"/>
    <w:pPr>
      <w:spacing w:line="360" w:lineRule="auto"/>
      <w:ind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2"/>
    <w:link w:val="Style_17_ch"/>
    <w:uiPriority w:val="39"/>
    <w:pPr>
      <w:ind w:firstLine="0" w:left="1600"/>
    </w:pPr>
  </w:style>
  <w:style w:styleId="Style_17_ch" w:type="character">
    <w:name w:val="toc 9"/>
    <w:link w:val="Style_17"/>
  </w:style>
  <w:style w:styleId="Style_18" w:type="paragraph">
    <w:name w:val="toc 8"/>
    <w:next w:val="Style_2"/>
    <w:link w:val="Style_18_ch"/>
    <w:uiPriority w:val="39"/>
    <w:pPr>
      <w:ind w:firstLine="0" w:left="1400"/>
    </w:pPr>
  </w:style>
  <w:style w:styleId="Style_18_ch" w:type="character">
    <w:name w:val="toc 8"/>
    <w:link w:val="Style_18"/>
  </w:style>
  <w:style w:styleId="Style_19" w:type="paragraph">
    <w:name w:val="toc 5"/>
    <w:next w:val="Style_2"/>
    <w:link w:val="Style_19_ch"/>
    <w:uiPriority w:val="39"/>
    <w:pPr>
      <w:ind w:firstLine="0" w:left="800"/>
    </w:pPr>
  </w:style>
  <w:style w:styleId="Style_19_ch" w:type="character">
    <w:name w:val="toc 5"/>
    <w:link w:val="Style_19"/>
  </w:style>
  <w:style w:styleId="Style_20" w:type="paragraph">
    <w:name w:val="Subtitle"/>
    <w:next w:val="Style_2"/>
    <w:link w:val="Style_20_ch"/>
    <w:uiPriority w:val="11"/>
    <w:qFormat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Line Number"/>
    <w:basedOn w:val="Style_11"/>
    <w:link w:val="Style_21_ch"/>
  </w:style>
  <w:style w:styleId="Style_21_ch" w:type="character">
    <w:name w:val="Line Number"/>
    <w:basedOn w:val="Style_11_ch"/>
    <w:link w:val="Style_21"/>
  </w:style>
  <w:style w:styleId="Style_22" w:type="paragraph">
    <w:name w:val="toc 10"/>
    <w:next w:val="Style_2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23" w:type="paragraph">
    <w:name w:val="Title"/>
    <w:next w:val="Style_2"/>
    <w:link w:val="Style_23_ch"/>
    <w:uiPriority w:val="10"/>
    <w:qFormat/>
    <w:rPr>
      <w:rFonts w:ascii="XO Thames" w:hAnsi="XO Thames"/>
      <w:b w:val="1"/>
      <w:sz w:val="52"/>
    </w:rPr>
  </w:style>
  <w:style w:styleId="Style_23_ch" w:type="character">
    <w:name w:val="Title"/>
    <w:link w:val="Style_23"/>
    <w:rPr>
      <w:rFonts w:ascii="XO Thames" w:hAnsi="XO Thames"/>
      <w:b w:val="1"/>
      <w:sz w:val="52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4_ch" w:type="character">
    <w:name w:val="heading 4"/>
    <w:link w:val="Style_24"/>
    <w:rPr>
      <w:rFonts w:ascii="XO Thames" w:hAnsi="XO Thames"/>
      <w:b w:val="1"/>
      <w:color w:val="595959"/>
      <w:sz w:val="26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5_ch" w:type="character">
    <w:name w:val="heading 2"/>
    <w:link w:val="Style_25"/>
    <w:rPr>
      <w:rFonts w:ascii="XO Thames" w:hAnsi="XO Thames"/>
      <w:b w:val="1"/>
      <w:color w:val="00A0FF"/>
      <w:sz w:val="26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Simple 1"/>
    <w:basedOn w:val="Style_26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9" Target="numbering.xml" Type="http://schemas.openxmlformats.org/officeDocument/2006/relationships/numbering"/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5" Target="styles.xml" Type="http://schemas.openxmlformats.org/officeDocument/2006/relationships/styles"/>
  <Relationship Id="rId11" Target="media/11.png" Type="http://schemas.openxmlformats.org/officeDocument/2006/relationships/image"/>
  <Relationship Id="rId16" Target="stylesWithEffects.xml" Type="http://schemas.microsoft.com/office/2007/relationships/stylesWithEffect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settings.xml" Type="http://schemas.openxmlformats.org/officeDocument/2006/relationships/settings"/>
  <Relationship Id="rId6" Target="media/6.png" Type="http://schemas.openxmlformats.org/officeDocument/2006/relationships/image"/>
  <Relationship Id="rId13" Target="fontTable.xml" Type="http://schemas.openxmlformats.org/officeDocument/2006/relationships/fontTabl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2023-04-16T07:17:11Z</dcterms:modified>
</cp:coreProperties>
</file>