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OPCIONES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Dana Joselyn Bagundo Gonzalez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Requerimientos de la organización:</w:t>
            </w:r>
            <w:r w:rsidDel="00000000" w:rsidR="00000000" w:rsidRPr="00000000">
              <w:rPr>
                <w:rtl w:val="0"/>
              </w:rPr>
              <w:t xml:space="preserve"> Eliminar el módulo de lector de código de barra y refactorizar el código para que no queden residuos del funcionamiento del lector de código de barras.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MR-2_OM-1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eliminarían el módulo Lector debido a que este lo que hacía era procesar lo que recibía del lector de códigos.Se modificaría el archivo “controlAgregarCarro” para quitar la funcionalidad del botón del lector y también se modificaría el archivo “vistaAgregarProductosACarrito” para eliminar el botón del lector y que ya no se vea en 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eliminarían todo el módulo Lector y se modificarían los archivos “ControlAgregarCarro”, “vistaAgregarProductosACarrito”.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solución no afecta el rendimiento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opción no es complicada dado a que el lector se implementó para que se pueda o no utilizar, por lo cual no representa un riesgo para el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Recomendación:</w:t>
            </w:r>
            <w:r w:rsidDel="00000000" w:rsidR="00000000" w:rsidRPr="00000000">
              <w:rPr>
                <w:rtl w:val="0"/>
              </w:rPr>
              <w:t xml:space="preserve"> Ejecutar la opción MR-2_OM-1 dado que no afecta el rendimiento del sistema y realiza el requerimiento en su totalidad.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phVkZLWspQGELIZ3c8lYFOel3g==">AMUW2mW5GAsZaXopp/tQjiDp+Br9KS+dYZiSaXv5R71Im9UcB+XeC19R6dReH/phNQFG+b0xfvPRpVqEdpjX6aAWaTGLTt713f34KCSgNsLn5e8D8hm88tM=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2022-05-02T00:10:00Z</dcterms:created>
</cp:coreProperties>
</file>