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"/>
        <w:gridCol w:w="2295"/>
        <w:gridCol w:w="735"/>
        <w:gridCol w:w="1860"/>
        <w:gridCol w:w="3028"/>
        <w:tblGridChange w:id="0">
          <w:tblGrid>
            <w:gridCol w:w="1111"/>
            <w:gridCol w:w="2295"/>
            <w:gridCol w:w="735"/>
            <w:gridCol w:w="1860"/>
            <w:gridCol w:w="30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Dana Joselyn Bagundo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el módulo de Lector y corregir los archivos que eran utilizados para que el botón lector tuviera funcionalidad.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f+ojhJl1k4kAXLiQ/qygv6CXg==">AMUW2mV/nsvuqNSk1e+ssGpn1g68Kf7BFy4jEYsXVaVzvflCdG0etU7JeoIayHcxx8wEP0uNcnIpv7Sbvn0UkR7ikJ88OD2hY8/9gsQFOcrPvYmC/GIn5L8=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2022-05-02T00:11:00Z</dcterms:created>
</cp:coreProperties>
</file>