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9"/>
        <w:gridCol w:w="2356"/>
        <w:gridCol w:w="1245"/>
        <w:gridCol w:w="1809"/>
        <w:tblGridChange w:id="0">
          <w:tblGrid>
            <w:gridCol w:w="3619"/>
            <w:gridCol w:w="2356"/>
            <w:gridCol w:w="1245"/>
            <w:gridCol w:w="180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el módulo lector totalmente, modificar el archivo “ControlAgregarCarro”, eliminando el código en donde se la da utilidad al botón del lector y también se modificará el archivo “vistaAgregarProductosACarrito“ para que se elimine el botón del lector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 del equipo de manteni-miento del MR.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Rdt4jyqMu/0sDlaPFSPUyQgDxw==">AMUW2mVFLcIqrvaL2KQfwETQfKLd5qSOHgCp2PGTU+FOpIpC3X74R8Wpfwk3Vb714T4mtAa8bBD6x78IS3b94TdSbNt8ix+tmJ5sCk2kpHUqL+k+En0p5Io=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2022-05-02T02:51:00Z</dcterms:created>
</cp:coreProperties>
</file>