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2205"/>
        <w:gridCol w:w="1395"/>
        <w:gridCol w:w="1809.6666666666667"/>
        <w:tblGridChange w:id="0">
          <w:tblGrid>
            <w:gridCol w:w="1809.6666666666667"/>
            <w:gridCol w:w="1809.6666666666667"/>
            <w:gridCol w:w="2205"/>
            <w:gridCol w:w="1395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  <w:r w:rsidDel="00000000" w:rsidR="00000000" w:rsidRPr="00000000">
              <w:rPr>
                <w:rtl w:val="0"/>
              </w:rPr>
              <w:t xml:space="preserve"> Suemi Andrea Castillo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existencias de los elementos cancelados al momento de cancelar la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rOFAw1JXzE5qMJRNE2jU9DtPQ==">AMUW2mVTuw5V/6udBcQVW1O8y3WGhV9SFuoMB4FQXmyzx0U+CWVTgmLReG/kkZdJu49qPHrXS5LxpAAdtIx3ructcLJhcAH8o5PWD/GHrnThr88Qx93LmUw=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