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31.821406939517"/>
        <w:gridCol w:w="1227.37042485074"/>
        <w:gridCol w:w="1227.37042485074"/>
        <w:gridCol w:w="1338.9495543826254"/>
        <w:tblGridChange w:id="0">
          <w:tblGrid>
            <w:gridCol w:w="5231.821406939517"/>
            <w:gridCol w:w="1227.37042485074"/>
            <w:gridCol w:w="1227.37042485074"/>
            <w:gridCol w:w="1338.949554382625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DEL CÓDIGO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Completitud</w:t>
            </w:r>
          </w:p>
        </w:tc>
      </w:tr>
      <w:tr>
        <w:trPr>
          <w:cantSplit w:val="0"/>
          <w:trHeight w:val="362.37304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se importan solo las clases o archivos necesarios evadiendo el uso de “import *”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todas las variables de entrada de un método sean utilizadas.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no retornen variables nulas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tengan un único return siempre que sea posible y la legibilidad no se vea comprometida.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la utilización excesiva de sentencias 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sentencias de los métodos no sean muy largas.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la creación de instancias no utilizadas en el código.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de concatenación excesiva de variables Strings.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variables de ciclos estén iniciadas con el valor correcto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variables de ciclos terminen con el valor correcto. (&lt;, &lt;=, &gt;, &gt;=)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especiales</w:t>
            </w:r>
          </w:p>
        </w:tc>
      </w:tr>
      <w:tr>
        <w:trPr>
          <w:cantSplit w:val="0"/>
          <w:trHeight w:val="380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públicos declarados, se utilicen por otros módulos del sistema, esto a excepción de los getters/setters.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no haya números mágicos en el código a excepción de 0, 1 o cadena vacía.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no se apliquen los comentarios autogenerados por javadoc en los métodos autoexplicativos.</w:t>
            </w:r>
          </w:p>
          <w:p w:rsidR="00000000" w:rsidDel="00000000" w:rsidP="00000000" w:rsidRDefault="00000000" w:rsidRPr="00000000" w14:paraId="0000004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Javadoc es opcional para métodos "simples y obvios" como getFoo, en los casos en los que realmente no hay nada más que valga la pena decir que "returns the foo”.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se emplean excepciones en secciones de código que puedan tener fallos como valores inválidos o index out of bounds.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funcional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y variables estén nombrados como en el diseño.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el código escrito sea de acuerdo al diseño establecido.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tengan un único propósito o realicen una única tarea. Descomponer métodos que hagan múltiples tareas en distintos métodos que realicen una única tarea siempre que sea posible.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Estándares</w:t>
            </w:r>
          </w:p>
        </w:tc>
      </w:tr>
      <w:tr>
        <w:trPr>
          <w:cantSplit w:val="0"/>
          <w:trHeight w:val="365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las variables tengan nombres descriptivos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los comentarios son descriptivos y solo se incluyen cuando el código es complejo de entender.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{, (, [, se cierren de manera correcta.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las llamadas a métodos se hacen con los parámetros requeridos y se reciben bien los retornos si es el caso.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las operaciones lógicas sean correctas. Que los operadores &lt;, &lt;=, &gt;, &gt;=, ==, !=, &amp;&amp;, ||, ! , estén siendo utilizados adecuadamente.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los métodos son nombrados por verbos escritos en minúsculas. Cuando estos estén compuestos por varias palabras se tendrá la primera letra de cada palabra en mayúscula (camelCase).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mantuvo la estructura original del código, no se optimizó ni refactorizó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código.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3TkuMs4Z7O2brM0eOZb3llbP7g==">AMUW2mVKyrzYw/z+jRuO9ljc1lemuJgdPf+NyPcXTHV346Nk9CjcGG0g8ricxDdLxECKaVT0FEfvon7/cVIF6RpCWuTvZWfam65FnwGjJkz9R2A3hdymyRQ=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