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MR-5 está completa con excepción del documento “P2: Registro del historial del MR-5”,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3mJcODG8lGoxY6db5RDe+XcgNg==">AMUW2mUJFXggG8gZVt5Kbn9N2Q1ltl/rouBqeXdXhTnBmwD5JAW1Z5d9u+hr1Y3C6F8WDUqcOXxPzGiW2A5GLgdK004bIYyBZPJzmrMbRwZMfWp1xGEWgNw=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